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CyberArena Gaming Hub</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Industry:</w:t>
      </w:r>
      <w:r w:rsidDel="00000000" w:rsidR="00000000" w:rsidRPr="00000000">
        <w:rPr>
          <w:rtl w:val="0"/>
        </w:rPr>
        <w:t xml:space="preserve"> Online Gaming &amp; Esports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Company Overview:</w:t>
      </w:r>
    </w:p>
    <w:p w:rsidR="00000000" w:rsidDel="00000000" w:rsidP="00000000" w:rsidRDefault="00000000" w:rsidRPr="00000000" w14:paraId="00000004">
      <w:pPr>
        <w:spacing w:after="240" w:before="240" w:lineRule="auto"/>
        <w:rPr/>
      </w:pPr>
      <w:r w:rsidDel="00000000" w:rsidR="00000000" w:rsidRPr="00000000">
        <w:rPr>
          <w:rtl w:val="0"/>
        </w:rPr>
        <w:t xml:space="preserve">CyberArena Gaming Hub is a digital gaming platform focused on bringing together gaming enthusiasts, esports players, and online communities through competitive tournaments and interactive gaming experiences. The company aims to create an engaging environment where players can discover new games, participate in tournaments, track rankings, and connect with fellow gamers.</w:t>
      </w:r>
    </w:p>
    <w:p w:rsidR="00000000" w:rsidDel="00000000" w:rsidP="00000000" w:rsidRDefault="00000000" w:rsidRPr="00000000" w14:paraId="00000005">
      <w:pPr>
        <w:spacing w:after="240" w:before="240" w:lineRule="auto"/>
        <w:rPr/>
      </w:pPr>
      <w:r w:rsidDel="00000000" w:rsidR="00000000" w:rsidRPr="00000000">
        <w:rPr>
          <w:rtl w:val="0"/>
        </w:rPr>
        <w:t xml:space="preserve">CyberArena Gaming Hub promotes accessible and community-driven esports events while providing users with a modern platform to stay informed about upcoming competitions and gaming activities.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