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design and develop a responsive Online Gaming Website for CyberArena Gaming Hub. The website will serve as a digital platform where users can discover games, browse tournaments, register for competitions, view leaderboard standings, and learn more about the gaming community.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provide a visually engaging gaming-themed interface, intuitive navigation, and responsive layouts that function seamlessly across desktop, tablet, and mobile devices. The website should encourage user participation through clear calls-to-action and easy access to tournament information.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solution will act as a promotional and community engagement platform that showcases gaming content while supporting tournament registration and player interaction.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