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pStyle w:val="2"/>
        <w:bidi w:val="0"/>
        <w:spacing w:line="240" w:lineRule="auto"/>
        <w:jc w:val="center"/>
        <w:rPr>
          <w:rFonts w:hint="default"/>
        </w:rPr>
      </w:pPr>
    </w:p>
    <w:p>
      <w:pPr>
        <w:pStyle w:val="2"/>
        <w:bidi w:val="0"/>
        <w:spacing w:line="240" w:lineRule="auto"/>
        <w:jc w:val="center"/>
        <w:rPr>
          <w:rFonts w:hint="default"/>
        </w:rPr>
      </w:pPr>
    </w:p>
    <w:p>
      <w:pPr>
        <w:pStyle w:val="2"/>
        <w:keepNext/>
        <w:keepLines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bidi w:val="0"/>
        <w:spacing w:before="340" w:after="330" w:line="240" w:lineRule="auto"/>
        <w:jc w:val="center"/>
        <w:outlineLvl w:val="0"/>
        <w:rPr>
          <w:rFonts w:hint="default"/>
        </w:rPr>
      </w:pPr>
    </w:p>
    <w:p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POC on python scripting for Behave BDD Playwright automation framework</w:t>
      </w:r>
    </w:p>
    <w:p>
      <w:pPr>
        <w:rPr>
          <w:rFonts w:hint="default"/>
        </w:rPr>
      </w:pPr>
    </w:p>
    <w:p>
      <w:pPr>
        <w:pStyle w:val="9"/>
        <w:jc w:val="right"/>
        <w:rPr>
          <w:rFonts w:hint="default" w:ascii="Arial" w:hAnsi="Arial" w:cs="Arial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>Submitted by: Automation QA team ( Impressico 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Project Structure:</w:t>
      </w:r>
    </w:p>
    <w:p>
      <w:pPr>
        <w:pStyle w:val="9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9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2943225" cy="3494405"/>
            <wp:effectExtent l="0" t="0" r="9525" b="10795"/>
            <wp:docPr id="1" name="Picture 1" descr="bdd-playwrigt_projectstruc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dd-playwrigt_projectstructu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Arial" w:hAnsi="Arial" w:cs="Arial"/>
          <w:sz w:val="24"/>
          <w:szCs w:val="24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Feature file:</w:t>
      </w:r>
    </w:p>
    <w:p>
      <w:pPr>
        <w:pStyle w:val="9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9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71135" cy="1540510"/>
            <wp:effectExtent l="0" t="0" r="5715" b="2540"/>
            <wp:docPr id="2" name="Picture 2" descr="featur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ature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Arial" w:hAnsi="Arial" w:cs="Arial"/>
          <w:sz w:val="24"/>
          <w:szCs w:val="24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Environment file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: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</w:p>
    <w:p>
      <w:pPr>
        <w:pStyle w:val="9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drawing>
          <wp:inline distT="0" distB="0" distL="114300" distR="114300">
            <wp:extent cx="2790190" cy="1952625"/>
            <wp:effectExtent l="0" t="0" r="10160" b="9525"/>
            <wp:docPr id="3" name="Picture 3" descr="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nviron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 xml:space="preserve"> </w:t>
      </w: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Helper file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:</w:t>
      </w: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drawing>
          <wp:inline distT="0" distB="0" distL="114300" distR="114300">
            <wp:extent cx="5271135" cy="1038860"/>
            <wp:effectExtent l="0" t="0" r="5715" b="8890"/>
            <wp:docPr id="7" name="Picture 7" descr="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elp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9"/>
        <w:rPr>
          <w:rFonts w:hint="default" w:ascii="Arial" w:hAnsi="Arial" w:cs="Arial"/>
          <w:sz w:val="24"/>
          <w:szCs w:val="24"/>
          <w:u w:val="single"/>
        </w:rPr>
      </w:pPr>
      <w:r>
        <w:rPr>
          <w:rFonts w:hint="default" w:ascii="Arial" w:hAnsi="Arial" w:cs="Arial"/>
          <w:sz w:val="24"/>
          <w:szCs w:val="24"/>
          <w:u w:val="single"/>
        </w:rPr>
        <w:t>Python Playwright Code Snippet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(Step_definition)</w:t>
      </w:r>
      <w:r>
        <w:rPr>
          <w:rFonts w:hint="default" w:ascii="Arial" w:hAnsi="Arial" w:cs="Arial"/>
          <w:sz w:val="24"/>
          <w:szCs w:val="24"/>
          <w:u w:val="single"/>
        </w:rPr>
        <w:t>:</w:t>
      </w:r>
    </w:p>
    <w:p>
      <w:pPr>
        <w:pStyle w:val="9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672840"/>
            <wp:effectExtent l="0" t="0" r="7620" b="3810"/>
            <wp:docPr id="6" name="Picture 6" descr="stepd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epdef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Results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872615"/>
            <wp:effectExtent l="0" t="0" r="12065" b="13335"/>
            <wp:docPr id="9" name="Picture 9" descr="allure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llure_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9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u w:val="single"/>
        </w:rPr>
        <w:t>Scripting language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pStyle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pStyle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Python</w:t>
      </w:r>
    </w:p>
    <w:p>
      <w:pPr>
        <w:pStyle w:val="9"/>
        <w:rPr>
          <w:rFonts w:hint="default" w:ascii="Arial" w:hAnsi="Arial" w:cs="Arial"/>
          <w:sz w:val="28"/>
          <w:szCs w:val="28"/>
          <w:u w:val="single"/>
        </w:rPr>
      </w:pPr>
    </w:p>
    <w:p>
      <w:pPr>
        <w:pStyle w:val="9"/>
        <w:rPr>
          <w:rFonts w:hint="default" w:ascii="Arial" w:hAnsi="Arial" w:cs="Arial"/>
          <w:sz w:val="28"/>
          <w:szCs w:val="28"/>
          <w:u w:val="single"/>
        </w:rPr>
      </w:pPr>
      <w:r>
        <w:rPr>
          <w:rFonts w:hint="default" w:ascii="Arial" w:hAnsi="Arial" w:cs="Arial"/>
          <w:sz w:val="28"/>
          <w:szCs w:val="28"/>
          <w:u w:val="single"/>
        </w:rPr>
        <w:t>Command line arguments:</w:t>
      </w:r>
    </w:p>
    <w:p>
      <w:pPr>
        <w:pStyle w:val="9"/>
        <w:rPr>
          <w:rFonts w:hint="default" w:ascii="Arial" w:hAnsi="Arial"/>
          <w:sz w:val="20"/>
          <w:szCs w:val="20"/>
        </w:rPr>
      </w:pPr>
    </w:p>
    <w:p>
      <w:pPr>
        <w:pStyle w:val="9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behave -f allure_behave.formatter:AllureFormatter -o Reports ./features/basics.feature</w:t>
      </w:r>
    </w:p>
    <w:p>
      <w:pPr>
        <w:pStyle w:val="9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allure serve &lt;Reports-folder&gt;</w:t>
      </w:r>
    </w:p>
    <w:p>
      <w:pPr>
        <w:pStyle w:val="9"/>
        <w:rPr>
          <w:rFonts w:hint="default" w:ascii="Arial" w:hAnsi="Arial" w:cs="Arial"/>
          <w:sz w:val="24"/>
          <w:szCs w:val="24"/>
        </w:rPr>
      </w:pPr>
    </w:p>
    <w:p>
      <w:pPr>
        <w:pStyle w:val="9"/>
        <w:rPr>
          <w:rFonts w:hint="default" w:ascii="Arial" w:hAnsi="Arial" w:cs="Arial"/>
          <w:sz w:val="28"/>
          <w:szCs w:val="28"/>
          <w:u w:val="single"/>
        </w:rPr>
      </w:pPr>
      <w:r>
        <w:rPr>
          <w:rFonts w:hint="default" w:ascii="Arial" w:hAnsi="Arial" w:cs="Arial"/>
          <w:sz w:val="28"/>
          <w:szCs w:val="28"/>
          <w:u w:val="single"/>
        </w:rPr>
        <w:t>Tools and Plugin details:</w:t>
      </w:r>
    </w:p>
    <w:p>
      <w:pPr>
        <w:pStyle w:val="9"/>
        <w:numPr>
          <w:numId w:val="0"/>
        </w:numPr>
        <w:bidi w:val="0"/>
        <w:spacing w:line="240" w:lineRule="auto"/>
        <w:ind w:leftChars="0"/>
        <w:rPr>
          <w:rFonts w:hint="default" w:ascii="Arial" w:hAnsi="Arial" w:cs="Arial"/>
        </w:rPr>
      </w:pPr>
    </w:p>
    <w:p>
      <w:pPr>
        <w:pStyle w:val="9"/>
        <w:numPr>
          <w:ilvl w:val="0"/>
          <w:numId w:val="2"/>
        </w:numPr>
        <w:bidi w:val="0"/>
        <w:spacing w:line="240" w:lineRule="auto"/>
        <w:ind w:left="317" w:leftChars="0" w:hanging="317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Maven</w:t>
      </w:r>
      <w:r>
        <w:rPr>
          <w:rFonts w:hint="default" w:ascii="Arial" w:hAnsi="Arial" w:cs="Arial"/>
          <w:lang w:val="en-US"/>
        </w:rPr>
        <w:t>-exec plugin</w:t>
      </w:r>
    </w:p>
    <w:p>
      <w:pPr>
        <w:pStyle w:val="9"/>
        <w:numPr>
          <w:ilvl w:val="0"/>
          <w:numId w:val="2"/>
        </w:numPr>
        <w:bidi w:val="0"/>
        <w:spacing w:line="240" w:lineRule="auto"/>
        <w:ind w:left="317" w:leftChars="0" w:hanging="317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pip</w:t>
      </w:r>
    </w:p>
    <w:p>
      <w:pPr>
        <w:pStyle w:val="9"/>
        <w:numPr>
          <w:ilvl w:val="0"/>
          <w:numId w:val="2"/>
        </w:numPr>
        <w:bidi w:val="0"/>
        <w:spacing w:line="240" w:lineRule="auto"/>
        <w:ind w:left="317" w:leftChars="0" w:hanging="317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behave - framework</w:t>
      </w:r>
    </w:p>
    <w:p>
      <w:pPr>
        <w:pStyle w:val="9"/>
        <w:numPr>
          <w:ilvl w:val="0"/>
          <w:numId w:val="2"/>
        </w:numPr>
        <w:bidi w:val="0"/>
        <w:spacing w:line="240" w:lineRule="auto"/>
        <w:ind w:left="317" w:leftChars="0" w:hanging="317" w:firstLineChars="0"/>
        <w:rPr>
          <w:rFonts w:hint="default"/>
        </w:rPr>
      </w:pPr>
      <w:r>
        <w:rPr>
          <w:rFonts w:hint="default" w:ascii="Arial" w:hAnsi="Arial" w:cs="Arial"/>
        </w:rPr>
        <w:t>allure- reports</w:t>
      </w:r>
    </w:p>
    <w:p>
      <w:pPr>
        <w:pStyle w:val="9"/>
        <w:numPr>
          <w:ilvl w:val="0"/>
          <w:numId w:val="2"/>
        </w:numPr>
        <w:bidi w:val="0"/>
        <w:spacing w:line="240" w:lineRule="auto"/>
        <w:ind w:left="317" w:leftChars="0" w:hanging="317" w:firstLineChars="0"/>
        <w:rPr>
          <w:rFonts w:hint="default"/>
        </w:rPr>
      </w:pPr>
      <w:r>
        <w:rPr>
          <w:rFonts w:hint="default" w:ascii="Arial" w:hAnsi="Arial" w:cs="Arial"/>
          <w:lang w:val="en-US"/>
        </w:rPr>
        <w:t>Pycharm IDE</w:t>
      </w:r>
    </w:p>
    <w:p>
      <w:pPr>
        <w:pStyle w:val="9"/>
        <w:numPr>
          <w:numId w:val="0"/>
        </w:numPr>
        <w:bidi w:val="0"/>
        <w:spacing w:line="240" w:lineRule="auto"/>
        <w:ind w:leftChars="0"/>
        <w:rPr>
          <w:rFonts w:hint="default" w:ascii="Arial" w:hAnsi="Arial" w:cs="Arial"/>
        </w:rPr>
      </w:pPr>
    </w:p>
    <w:p>
      <w:pPr>
        <w:pStyle w:val="9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>References</w:t>
      </w:r>
      <w:r>
        <w:rPr>
          <w:rFonts w:hint="default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>
      <w:pPr>
        <w:pStyle w:val="9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9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instrText xml:space="preserve"> HYPERLINK "https://playwright.dev/python/docs/intro" </w:instrTex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20"/>
          <w:szCs w:val="20"/>
          <w:lang w:val="en-US"/>
        </w:rPr>
        <w:t>https://playwright.dev/python/docs/intro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end"/>
      </w:r>
    </w:p>
    <w:p>
      <w:pPr>
        <w:pStyle w:val="9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instrText xml:space="preserve"> HYPERLINK "https://behave.readthedocs.io/en/stable/index.html" </w:instrText>
      </w: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b w:val="0"/>
          <w:bCs w:val="0"/>
          <w:sz w:val="20"/>
          <w:szCs w:val="20"/>
          <w:lang w:val="en-US"/>
        </w:rPr>
        <w:t>https://behave.readthedocs.io/en/stable/index.html</w:t>
      </w: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fldChar w:fldCharType="end"/>
      </w:r>
    </w:p>
    <w:p>
      <w:pPr>
        <w:pStyle w:val="9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instrText xml:space="preserve"> HYPERLINK "https://docs.qameta.io/allure/" \l "_get_started" </w:instrTex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20"/>
          <w:szCs w:val="20"/>
          <w:lang w:val="en-US"/>
        </w:rPr>
        <w:t>https://docs.qameta.io/allure/#_get_started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end"/>
      </w:r>
    </w:p>
    <w:p>
      <w:pPr>
        <w:pStyle w:val="9"/>
        <w:numPr>
          <w:numId w:val="0"/>
        </w:numPr>
        <w:bidi w:val="0"/>
        <w:spacing w:line="240" w:lineRule="auto"/>
        <w:ind w:leftChars="0"/>
        <w:rPr>
          <w:rFonts w:hint="default" w:ascii="Arial" w:hAnsi="Arial" w:cs="Arial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5EE27"/>
    <w:multiLevelType w:val="singleLevel"/>
    <w:tmpl w:val="E195EE27"/>
    <w:lvl w:ilvl="0" w:tentative="0">
      <w:start w:val="1"/>
      <w:numFmt w:val="bullet"/>
      <w:lvlText w:val=""/>
      <w:lvlJc w:val="left"/>
      <w:pPr>
        <w:tabs>
          <w:tab w:val="left" w:pos="297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626C6A"/>
    <w:multiLevelType w:val="singleLevel"/>
    <w:tmpl w:val="2A626C6A"/>
    <w:lvl w:ilvl="0" w:tentative="0">
      <w:start w:val="1"/>
      <w:numFmt w:val="bullet"/>
      <w:lvlText w:val=""/>
      <w:lvlJc w:val="left"/>
      <w:pPr>
        <w:tabs>
          <w:tab w:val="left" w:pos="277"/>
        </w:tabs>
        <w:ind w:left="317" w:leftChars="0" w:hanging="317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03354"/>
    <w:rsid w:val="0B6F2865"/>
    <w:rsid w:val="1DBD07F1"/>
    <w:rsid w:val="24F03354"/>
    <w:rsid w:val="4D4613E7"/>
    <w:rsid w:val="56101070"/>
    <w:rsid w:val="5F84662B"/>
    <w:rsid w:val="69855479"/>
    <w:rsid w:val="715916C6"/>
    <w:rsid w:val="750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2022-04-20T08:42:00Z</dcterms:created>
  <dc:creator>suhas.kunchala</dc:creator>
  <cp:lastModifiedBy>suhas.kunchala</cp:lastModifiedBy>
  <dcterms:modified xsi:type="dcterms:W3CDTF">2022-04-20T09:43:05Z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94FA6D976BB2456F96912BC33B241D7F</vt:lpwstr>
  </property>
</Properties>
</file>