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3A5C"/>
          <w:sz w:val="52"/>
          <w:szCs w:val="52"/>
        </w:rPr>
        <w:t xml:space="preserve">AEROSPACE TEST SPECIMEN STANDARDS</w:t>
      </w:r>
    </w:p>
    <w:p>
      <w:pPr>
        <w:spacing w:after="40" w:before="0"/>
        <w:jc w:val="center"/>
      </w:pPr>
      <w:r>
        <w:rPr>
          <w:rFonts w:ascii="Calibri" w:cs="Calibri" w:eastAsia="Calibri" w:hAnsi="Calibri"/>
          <w:color w:val="444444"/>
          <w:sz w:val="20"/>
          <w:szCs w:val="20"/>
        </w:rPr>
        <w:t xml:space="preserve">Reference Document — Dimensional Requirements, Applicable Standards &amp; Test Purpose</w:t>
      </w:r>
    </w:p>
    <w:p>
      <w:pPr>
        <w:spacing w:after="100" w:before="0"/>
        <w:jc w:val="center"/>
      </w:pPr>
      <w:r>
        <w:rPr>
          <w:rFonts w:ascii="Calibri" w:cs="Calibri" w:eastAsia="Calibri" w:hAnsi="Calibri"/>
          <w:color w:val="666666"/>
          <w:sz w:val="18"/>
          <w:szCs w:val="18"/>
        </w:rPr>
        <w:t xml:space="preserve">Prepared for Internal Reference Use  |  </w:t>
      </w:r>
      <w:r>
        <w:rPr>
          <w:rFonts w:ascii="Calibri" w:cs="Calibri" w:eastAsia="Calibri" w:hAnsi="Calibri"/>
          <w:color w:val="666666"/>
          <w:sz w:val="18"/>
          <w:szCs w:val="18"/>
        </w:rPr>
        <w:t xml:space="preserve">Corrosion, Fatigue &amp; Mechanical Test Specimens</w:t>
      </w:r>
    </w:p>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1. SCOPE &amp; PURPOSE</w:t>
      </w:r>
    </w:p>
    <w:p>
      <w:pPr>
        <w:spacing w:after="50" w:before="30"/>
      </w:pPr>
      <w:r>
        <w:rPr>
          <w:rFonts w:ascii="Calibri" w:cs="Calibri" w:eastAsia="Calibri" w:hAnsi="Calibri"/>
          <w:color w:val="1A1A1A"/>
          <w:sz w:val="19"/>
          <w:szCs w:val="19"/>
        </w:rPr>
        <w:t xml:space="preserve">This document consolidates dimensional requirements, material specifications, and test purpose definitions for aerospace corrosion and mechanical test specimens. It serves as a reference for incoming inspection, manufacturing scope review, RFQ preparation, and material traceability activities.</w:t>
      </w:r>
    </w:p>
    <w:p>
      <w:pPr>
        <w:spacing w:after="50" w:before="30"/>
      </w:pPr>
      <w:r>
        <w:rPr>
          <w:rFonts w:ascii="Calibri" w:cs="Calibri" w:eastAsia="Calibri" w:hAnsi="Calibri"/>
          <w:color w:val="1A1A1A"/>
          <w:sz w:val="19"/>
          <w:szCs w:val="19"/>
        </w:rPr>
        <w:t xml:space="preserve">Standards covered include ASTM, SAE AMS, and European aerospace (EN) test specimen specifications applicable to corrosion testing, hydrogen embrittlement evaluation, fatigue life testing, and thermal spray coating assessment.</w:t>
      </w:r>
    </w:p>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2. SALT SPRAY TEST SPECIMENS</w:t>
      </w:r>
    </w:p>
    <w:p>
      <w:pPr>
        <w:spacing w:after="40" w:before="160"/>
      </w:pPr>
      <w:r>
        <w:rPr>
          <w:rFonts w:ascii="Calibri" w:cs="Calibri" w:eastAsia="Calibri" w:hAnsi="Calibri"/>
          <w:b/>
          <w:bCs/>
          <w:color w:val="1A3A5C"/>
          <w:sz w:val="21"/>
          <w:szCs w:val="21"/>
        </w:rPr>
        <w:t xml:space="preserve">2.1 ASTM B117 — Neutral Salt Spray (NSS)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B117 — Standard Practice for Operating Salt Spray (Fog) Apparatus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Provides a controlled, accelerated corrosive environment to evaluate the relative corrosion resistance of metals, coated metals, and surface treatments. Primarily used for comparative analysis and quality control — not for predicting absolute service life. First published in 1939; internationally recognized across aerospace, automotive, marine, and defence sectors.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Test Environment:</w:t>
      </w:r>
      <w:r>
        <w:rPr>
          <w:rFonts w:ascii="Calibri" w:cs="Calibri" w:eastAsia="Calibri" w:hAnsi="Calibri"/>
          <w:color w:val="1A1A1A"/>
          <w:sz w:val="19"/>
          <w:szCs w:val="19"/>
        </w:rPr>
        <w:t xml:space="preserve"> 5% sodium chloride (NaCl) solution at 35°C ± 2°C. Fog collection rate: 1.0–2.0 mL/hr per 80 cm². pH of collected solution: 6.5–7.2.</w:t>
      </w:r>
    </w:p>
    <w:p>
      <w:pPr>
        <w:spacing w:after="30" w:before="120"/>
      </w:pPr>
      <w:r>
        <w:rPr>
          <w:rFonts w:ascii="Calibri" w:cs="Calibri" w:eastAsia="Calibri" w:hAnsi="Calibri"/>
          <w:b/>
          <w:bCs/>
          <w:color w:val="1A1A1A"/>
          <w:sz w:val="19"/>
          <w:szCs w:val="19"/>
          <w:u w:val="single"/>
        </w:rPr>
        <w:t xml:space="preserve">Specimen Requirements</w:t>
      </w:r>
    </w:p>
    <w:p>
      <w:pPr>
        <w:spacing w:after="50" w:before="30"/>
      </w:pPr>
      <w:r>
        <w:rPr>
          <w:rFonts w:ascii="Calibri" w:cs="Calibri" w:eastAsia="Calibri" w:hAnsi="Calibri"/>
          <w:color w:val="1A1A1A"/>
          <w:sz w:val="19"/>
          <w:szCs w:val="19"/>
        </w:rPr>
        <w:t xml:space="preserve">ASTM B117 does not mandate specific specimen dimensions — dimensions are defined by the product specification or customer requirement. Standard practice panels used across the industry:</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Standard Panel Size</w:t>
            </w:r>
          </w:p>
        </w:tc>
        <w:tc>
          <w:tcPr>
            <w:tcW w:type="dxa" w:w="4000"/>
            <w:shd w:fill="FFFFFF" w:val="clear"/>
          </w:tcPr>
          <w:p>
            <w:pPr>
              <w:spacing w:after="50" w:before="50"/>
            </w:pPr>
            <w:r>
              <w:rPr>
                <w:rFonts w:ascii="Calibri" w:cs="Calibri" w:eastAsia="Calibri" w:hAnsi="Calibri"/>
                <w:color w:val="1A1A1A"/>
                <w:sz w:val="18"/>
                <w:szCs w:val="18"/>
              </w:rPr>
              <w:t xml:space="preserve">3" × 5" × 0.032" (75 × 125 × 0.8 mm) — NSS calibration panel</w:t>
            </w:r>
          </w:p>
        </w:tc>
      </w:tr>
      <w:tr>
        <w:tc>
          <w:tcPr>
            <w:tcW w:type="dxa" w:w="4000"/>
            <w:shd w:fill="EEF2F7" w:val="clear"/>
          </w:tcPr>
          <w:p>
            <w:pPr>
              <w:spacing w:after="50" w:before="50"/>
            </w:pPr>
            <w:r>
              <w:rPr>
                <w:rFonts w:ascii="Calibri" w:cs="Calibri" w:eastAsia="Calibri" w:hAnsi="Calibri"/>
                <w:color w:val="1A1A1A"/>
                <w:sz w:val="18"/>
                <w:szCs w:val="18"/>
              </w:rPr>
              <w:t xml:space="preserve">Common Test Panel Size</w:t>
            </w:r>
          </w:p>
        </w:tc>
        <w:tc>
          <w:tcPr>
            <w:tcW w:type="dxa" w:w="4000"/>
            <w:shd w:fill="EEF2F7" w:val="clear"/>
          </w:tcPr>
          <w:p>
            <w:pPr>
              <w:spacing w:after="50" w:before="50"/>
            </w:pPr>
            <w:r>
              <w:rPr>
                <w:rFonts w:ascii="Calibri" w:cs="Calibri" w:eastAsia="Calibri" w:hAnsi="Calibri"/>
                <w:color w:val="1A1A1A"/>
                <w:sz w:val="18"/>
                <w:szCs w:val="18"/>
              </w:rPr>
              <w:t xml:space="preserve">3" × 6" (75 × 150 mm) or 4" × 6" (100 × 150 mm)</w:t>
            </w:r>
          </w:p>
        </w:tc>
      </w:tr>
      <w:tr>
        <w:tc>
          <w:tcPr>
            <w:tcW w:type="dxa" w:w="4000"/>
            <w:shd w:fill="FFFFFF" w:val="clear"/>
          </w:tcPr>
          <w:p>
            <w:pPr>
              <w:spacing w:after="50" w:before="50"/>
            </w:pPr>
            <w:r>
              <w:rPr>
                <w:rFonts w:ascii="Calibri" w:cs="Calibri" w:eastAsia="Calibri" w:hAnsi="Calibri"/>
                <w:color w:val="1A1A1A"/>
                <w:sz w:val="18"/>
                <w:szCs w:val="18"/>
              </w:rPr>
              <w:t xml:space="preserve">Maximum Thickness</w:t>
            </w:r>
          </w:p>
        </w:tc>
        <w:tc>
          <w:tcPr>
            <w:tcW w:type="dxa" w:w="4000"/>
            <w:shd w:fill="FFFFFF" w:val="clear"/>
          </w:tcPr>
          <w:p>
            <w:pPr>
              <w:spacing w:after="50" w:before="50"/>
            </w:pPr>
            <w:r>
              <w:rPr>
                <w:rFonts w:ascii="Calibri" w:cs="Calibri" w:eastAsia="Calibri" w:hAnsi="Calibri"/>
                <w:color w:val="1A1A1A"/>
                <w:sz w:val="18"/>
                <w:szCs w:val="18"/>
              </w:rPr>
              <w:t xml:space="preserve">0.040" (1.0 mm) for standard flat panels</w:t>
            </w:r>
          </w:p>
        </w:tc>
      </w:tr>
      <w:tr>
        <w:tc>
          <w:tcPr>
            <w:tcW w:type="dxa" w:w="4000"/>
            <w:shd w:fill="EEF2F7" w:val="clear"/>
          </w:tcPr>
          <w:p>
            <w:pPr>
              <w:spacing w:after="50" w:before="50"/>
            </w:pPr>
            <w:r>
              <w:rPr>
                <w:rFonts w:ascii="Calibri" w:cs="Calibri" w:eastAsia="Calibri" w:hAnsi="Calibri"/>
                <w:color w:val="1A1A1A"/>
                <w:sz w:val="18"/>
                <w:szCs w:val="18"/>
              </w:rPr>
              <w:t xml:space="preserve">Calibration Panel Material</w:t>
            </w:r>
          </w:p>
        </w:tc>
        <w:tc>
          <w:tcPr>
            <w:tcW w:type="dxa" w:w="4000"/>
            <w:shd w:fill="EEF2F7" w:val="clear"/>
          </w:tcPr>
          <w:p>
            <w:pPr>
              <w:spacing w:after="50" w:before="50"/>
            </w:pPr>
            <w:r>
              <w:rPr>
                <w:rFonts w:ascii="Calibri" w:cs="Calibri" w:eastAsia="Calibri" w:hAnsi="Calibri"/>
                <w:color w:val="1A1A1A"/>
                <w:sz w:val="18"/>
                <w:szCs w:val="18"/>
              </w:rPr>
              <w:t xml:space="preserve">1008 Cold-Rolled Mild Steel</w:t>
            </w:r>
          </w:p>
        </w:tc>
      </w:tr>
      <w:tr>
        <w:tc>
          <w:tcPr>
            <w:tcW w:type="dxa" w:w="4000"/>
            <w:shd w:fill="FFFFFF" w:val="clear"/>
          </w:tcPr>
          <w:p>
            <w:pPr>
              <w:spacing w:after="50" w:before="50"/>
            </w:pPr>
            <w:r>
              <w:rPr>
                <w:rFonts w:ascii="Calibri" w:cs="Calibri" w:eastAsia="Calibri" w:hAnsi="Calibri"/>
                <w:color w:val="1A1A1A"/>
                <w:sz w:val="18"/>
                <w:szCs w:val="18"/>
              </w:rPr>
              <w:t xml:space="preserve">Specimen Orientation</w:t>
            </w:r>
          </w:p>
        </w:tc>
        <w:tc>
          <w:tcPr>
            <w:tcW w:type="dxa" w:w="4000"/>
            <w:shd w:fill="FFFFFF" w:val="clear"/>
          </w:tcPr>
          <w:p>
            <w:pPr>
              <w:spacing w:after="50" w:before="50"/>
            </w:pPr>
            <w:r>
              <w:rPr>
                <w:rFonts w:ascii="Calibri" w:cs="Calibri" w:eastAsia="Calibri" w:hAnsi="Calibri"/>
                <w:color w:val="1A1A1A"/>
                <w:sz w:val="18"/>
                <w:szCs w:val="18"/>
              </w:rPr>
              <w:t xml:space="preserve">15°–30° from vertical during exposure</w:t>
            </w:r>
          </w:p>
        </w:tc>
      </w:tr>
      <w:tr>
        <w:tc>
          <w:tcPr>
            <w:tcW w:type="dxa" w:w="4000"/>
            <w:shd w:fill="EEF2F7" w:val="clear"/>
          </w:tcPr>
          <w:p>
            <w:pPr>
              <w:spacing w:after="50" w:before="50"/>
            </w:pPr>
            <w:r>
              <w:rPr>
                <w:rFonts w:ascii="Calibri" w:cs="Calibri" w:eastAsia="Calibri" w:hAnsi="Calibri"/>
                <w:color w:val="1A1A1A"/>
                <w:sz w:val="18"/>
                <w:szCs w:val="18"/>
              </w:rPr>
              <w:t xml:space="preserve">Surface Preparation</w:t>
            </w:r>
          </w:p>
        </w:tc>
        <w:tc>
          <w:tcPr>
            <w:tcW w:type="dxa" w:w="4000"/>
            <w:shd w:fill="EEF2F7" w:val="clear"/>
          </w:tcPr>
          <w:p>
            <w:pPr>
              <w:spacing w:after="50" w:before="50"/>
            </w:pPr>
            <w:r>
              <w:rPr>
                <w:rFonts w:ascii="Calibri" w:cs="Calibri" w:eastAsia="Calibri" w:hAnsi="Calibri"/>
                <w:color w:val="1A1A1A"/>
                <w:sz w:val="18"/>
                <w:szCs w:val="18"/>
              </w:rPr>
              <w:t xml:space="preserve">Degrease, clean; scribe marks applied if required by spec</w:t>
            </w:r>
          </w:p>
        </w:tc>
      </w:tr>
      <w:tr>
        <w:tc>
          <w:tcPr>
            <w:tcW w:type="dxa" w:w="4000"/>
            <w:shd w:fill="FFFFFF" w:val="clear"/>
          </w:tcPr>
          <w:p>
            <w:pPr>
              <w:spacing w:after="50" w:before="50"/>
            </w:pPr>
            <w:r>
              <w:rPr>
                <w:rFonts w:ascii="Calibri" w:cs="Calibri" w:eastAsia="Calibri" w:hAnsi="Calibri"/>
                <w:color w:val="1A1A1A"/>
                <w:sz w:val="18"/>
                <w:szCs w:val="18"/>
              </w:rPr>
              <w:t xml:space="preserve">Common Test Durations</w:t>
            </w:r>
          </w:p>
        </w:tc>
        <w:tc>
          <w:tcPr>
            <w:tcW w:type="dxa" w:w="4000"/>
            <w:shd w:fill="FFFFFF" w:val="clear"/>
          </w:tcPr>
          <w:p>
            <w:pPr>
              <w:spacing w:after="50" w:before="50"/>
            </w:pPr>
            <w:r>
              <w:rPr>
                <w:rFonts w:ascii="Calibri" w:cs="Calibri" w:eastAsia="Calibri" w:hAnsi="Calibri"/>
                <w:color w:val="1A1A1A"/>
                <w:sz w:val="18"/>
                <w:szCs w:val="18"/>
              </w:rPr>
              <w:t xml:space="preserve">96 hr, 168 hr, 240 hr, 500 hr, 1000 hr (per product spec)</w:t>
            </w:r>
          </w:p>
        </w:tc>
      </w:tr>
      <w:tr>
        <w:tc>
          <w:tcPr>
            <w:tcW w:type="dxa" w:w="4000"/>
            <w:shd w:fill="EEF2F7" w:val="clear"/>
          </w:tcPr>
          <w:p>
            <w:pPr>
              <w:spacing w:after="50" w:before="50"/>
            </w:pPr>
            <w:r>
              <w:rPr>
                <w:rFonts w:ascii="Calibri" w:cs="Calibri" w:eastAsia="Calibri" w:hAnsi="Calibri"/>
                <w:color w:val="1A1A1A"/>
                <w:sz w:val="18"/>
                <w:szCs w:val="18"/>
              </w:rPr>
              <w:t xml:space="preserve">Industries</w:t>
            </w:r>
          </w:p>
        </w:tc>
        <w:tc>
          <w:tcPr>
            <w:tcW w:type="dxa" w:w="4000"/>
            <w:shd w:fill="EEF2F7" w:val="clear"/>
          </w:tcPr>
          <w:p>
            <w:pPr>
              <w:spacing w:after="50" w:before="50"/>
            </w:pPr>
            <w:r>
              <w:rPr>
                <w:rFonts w:ascii="Calibri" w:cs="Calibri" w:eastAsia="Calibri" w:hAnsi="Calibri"/>
                <w:color w:val="1A1A1A"/>
                <w:sz w:val="18"/>
                <w:szCs w:val="18"/>
              </w:rPr>
              <w:t xml:space="preserve">Aerospace, Automotive, Marine, Defence, Electronics</w:t>
            </w:r>
          </w:p>
        </w:tc>
      </w:tr>
    </w:tbl>
    <w:p>
      <w:pPr>
        <w:spacing w:after="80" w:before="0"/>
      </w:pPr>
    </w:p>
    <w:p>
      <w:pPr>
        <w:spacing w:after="30" w:before="120"/>
      </w:pPr>
      <w:r>
        <w:rPr>
          <w:rFonts w:ascii="Calibri" w:cs="Calibri" w:eastAsia="Calibri" w:hAnsi="Calibri"/>
          <w:b/>
          <w:bCs/>
          <w:color w:val="1A1A1A"/>
          <w:sz w:val="19"/>
          <w:szCs w:val="19"/>
          <w:u w:val="single"/>
        </w:rPr>
        <w:t xml:space="preserve">Notes</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Specimens must not contact each other during exposure — fog distribution must not be impeded.</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ASTM B117 does not define pass/fail criteria — acceptance criteria are defined by the governing product specification.</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Related standards: ASTM G85 (cyclic corrosion), ISO 9227 (international equivalent), MIL-STD-810 (military reference).</w:t>
      </w:r>
    </w:p>
    <w:p>
      <w:pPr>
        <w:spacing w:after="80" w:before="0"/>
      </w:pPr>
    </w:p>
    <w:p>
      <w:pPr>
        <w:spacing w:after="40" w:before="160"/>
      </w:pPr>
      <w:r>
        <w:rPr>
          <w:rFonts w:ascii="Calibri" w:cs="Calibri" w:eastAsia="Calibri" w:hAnsi="Calibri"/>
          <w:b/>
          <w:bCs/>
          <w:color w:val="1A3A5C"/>
          <w:sz w:val="21"/>
          <w:szCs w:val="21"/>
        </w:rPr>
        <w:t xml:space="preserve">2.2 ASTM B368 — Copper-Accelerated Acetic Acid Salt Spray (CASS Test)</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B368 — Standard Test Method for Copper-Accelerated Acetic Acid-Salt Spray (Fog) Testing</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A significantly more aggressive accelerated corrosion test than neutral salt spray (ASTM B117). Designed to rapidly evaluate the durability of decorative and functional metallic coatings. Used for copper/nickel/chromium (Cu/Ni/Cr) coatings, anodized aluminum, and die castings. Widely applied in aerospace, automotive, and electronics quality control.</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Test Environment:</w:t>
      </w:r>
      <w:r>
        <w:rPr>
          <w:rFonts w:ascii="Calibri" w:cs="Calibri" w:eastAsia="Calibri" w:hAnsi="Calibri"/>
          <w:color w:val="1A1A1A"/>
          <w:sz w:val="19"/>
          <w:szCs w:val="19"/>
        </w:rPr>
        <w:t xml:space="preserve"> Sodium chloride solution acidified with acetic acid and copper chloride. Test temperature: 49°C ± 1°C. pH: 3.1–3.3.</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Specimen Type</w:t>
            </w:r>
          </w:p>
        </w:tc>
        <w:tc>
          <w:tcPr>
            <w:tcW w:type="dxa" w:w="4000"/>
            <w:shd w:fill="FFFFFF" w:val="clear"/>
          </w:tcPr>
          <w:p>
            <w:pPr>
              <w:spacing w:after="50" w:before="50"/>
            </w:pPr>
            <w:r>
              <w:rPr>
                <w:rFonts w:ascii="Calibri" w:cs="Calibri" w:eastAsia="Calibri" w:hAnsi="Calibri"/>
                <w:color w:val="1A1A1A"/>
                <w:sz w:val="18"/>
                <w:szCs w:val="18"/>
              </w:rPr>
              <w:t xml:space="preserve">Decorative coated panels — Ni/Cr, Cu/Ni/Cr, anodized aluminum</w:t>
            </w:r>
          </w:p>
        </w:tc>
      </w:tr>
      <w:tr>
        <w:tc>
          <w:tcPr>
            <w:tcW w:type="dxa" w:w="4000"/>
            <w:shd w:fill="EEF2F7" w:val="clear"/>
          </w:tcPr>
          <w:p>
            <w:pPr>
              <w:spacing w:after="50" w:before="50"/>
            </w:pPr>
            <w:r>
              <w:rPr>
                <w:rFonts w:ascii="Calibri" w:cs="Calibri" w:eastAsia="Calibri" w:hAnsi="Calibri"/>
                <w:color w:val="1A1A1A"/>
                <w:sz w:val="18"/>
                <w:szCs w:val="18"/>
              </w:rPr>
              <w:t xml:space="preserve">Calibration Panel Size</w:t>
            </w:r>
          </w:p>
        </w:tc>
        <w:tc>
          <w:tcPr>
            <w:tcW w:type="dxa" w:w="4000"/>
            <w:shd w:fill="EEF2F7" w:val="clear"/>
          </w:tcPr>
          <w:p>
            <w:pPr>
              <w:spacing w:after="50" w:before="50"/>
            </w:pPr>
            <w:r>
              <w:rPr>
                <w:rFonts w:ascii="Calibri" w:cs="Calibri" w:eastAsia="Calibri" w:hAnsi="Calibri"/>
                <w:color w:val="1A1A1A"/>
                <w:sz w:val="18"/>
                <w:szCs w:val="18"/>
              </w:rPr>
              <w:t xml:space="preserve">7.5 × 10 cm (~3" × 4"), ~0.09 cm thick</w:t>
            </w:r>
          </w:p>
        </w:tc>
      </w:tr>
      <w:tr>
        <w:tc>
          <w:tcPr>
            <w:tcW w:type="dxa" w:w="4000"/>
            <w:shd w:fill="FFFFFF" w:val="clear"/>
          </w:tcPr>
          <w:p>
            <w:pPr>
              <w:spacing w:after="50" w:before="50"/>
            </w:pPr>
            <w:r>
              <w:rPr>
                <w:rFonts w:ascii="Calibri" w:cs="Calibri" w:eastAsia="Calibri" w:hAnsi="Calibri"/>
                <w:color w:val="1A1A1A"/>
                <w:sz w:val="18"/>
                <w:szCs w:val="18"/>
              </w:rPr>
              <w:t xml:space="preserve">Calibration Panel Material</w:t>
            </w:r>
          </w:p>
        </w:tc>
        <w:tc>
          <w:tcPr>
            <w:tcW w:type="dxa" w:w="4000"/>
            <w:shd w:fill="FFFFFF" w:val="clear"/>
          </w:tcPr>
          <w:p>
            <w:pPr>
              <w:spacing w:after="50" w:before="50"/>
            </w:pPr>
            <w:r>
              <w:rPr>
                <w:rFonts w:ascii="Calibri" w:cs="Calibri" w:eastAsia="Calibri" w:hAnsi="Calibri"/>
                <w:color w:val="1A1A1A"/>
                <w:sz w:val="18"/>
                <w:szCs w:val="18"/>
              </w:rPr>
              <w:t xml:space="preserve">Nickel-plated steel (specific nickel panels required to verify chamber corrosivity)</w:t>
            </w:r>
          </w:p>
        </w:tc>
      </w:tr>
      <w:tr>
        <w:tc>
          <w:tcPr>
            <w:tcW w:type="dxa" w:w="4000"/>
            <w:shd w:fill="EEF2F7" w:val="clear"/>
          </w:tcPr>
          <w:p>
            <w:pPr>
              <w:spacing w:after="50" w:before="50"/>
            </w:pPr>
            <w:r>
              <w:rPr>
                <w:rFonts w:ascii="Calibri" w:cs="Calibri" w:eastAsia="Calibri" w:hAnsi="Calibri"/>
                <w:color w:val="1A1A1A"/>
                <w:sz w:val="18"/>
                <w:szCs w:val="18"/>
              </w:rPr>
              <w:t xml:space="preserve">Surface Condition</w:t>
            </w:r>
          </w:p>
        </w:tc>
        <w:tc>
          <w:tcPr>
            <w:tcW w:type="dxa" w:w="4000"/>
            <w:shd w:fill="EEF2F7" w:val="clear"/>
          </w:tcPr>
          <w:p>
            <w:pPr>
              <w:spacing w:after="50" w:before="50"/>
            </w:pPr>
            <w:r>
              <w:rPr>
                <w:rFonts w:ascii="Calibri" w:cs="Calibri" w:eastAsia="Calibri" w:hAnsi="Calibri"/>
                <w:color w:val="1A1A1A"/>
                <w:sz w:val="18"/>
                <w:szCs w:val="18"/>
              </w:rPr>
              <w:t xml:space="preserve">Coating must be free of pores, cracks, and blistering before test</w:t>
            </w:r>
          </w:p>
        </w:tc>
      </w:tr>
      <w:tr>
        <w:tc>
          <w:tcPr>
            <w:tcW w:type="dxa" w:w="4000"/>
            <w:shd w:fill="FFFFFF" w:val="clear"/>
          </w:tcPr>
          <w:p>
            <w:pPr>
              <w:spacing w:after="50" w:before="50"/>
            </w:pPr>
            <w:r>
              <w:rPr>
                <w:rFonts w:ascii="Calibri" w:cs="Calibri" w:eastAsia="Calibri" w:hAnsi="Calibri"/>
                <w:color w:val="1A1A1A"/>
                <w:sz w:val="18"/>
                <w:szCs w:val="18"/>
              </w:rPr>
              <w:t xml:space="preserve">Industries</w:t>
            </w:r>
          </w:p>
        </w:tc>
        <w:tc>
          <w:tcPr>
            <w:tcW w:type="dxa" w:w="4000"/>
            <w:shd w:fill="FFFFFF" w:val="clear"/>
          </w:tcPr>
          <w:p>
            <w:pPr>
              <w:spacing w:after="50" w:before="50"/>
            </w:pPr>
            <w:r>
              <w:rPr>
                <w:rFonts w:ascii="Calibri" w:cs="Calibri" w:eastAsia="Calibri" w:hAnsi="Calibri"/>
                <w:color w:val="1A1A1A"/>
                <w:sz w:val="18"/>
                <w:szCs w:val="18"/>
              </w:rPr>
              <w:t xml:space="preserve">Aerospace, Automotive, Electronics</w:t>
            </w:r>
          </w:p>
        </w:tc>
      </w:tr>
    </w:tbl>
    <w:p>
      <w:pPr>
        <w:spacing w:after="80" w:before="0"/>
      </w:pPr>
    </w:p>
    <w:p>
      <w:pPr>
        <w:spacing w:after="40" w:before="160"/>
      </w:pPr>
      <w:r>
        <w:rPr>
          <w:rFonts w:ascii="Calibri" w:cs="Calibri" w:eastAsia="Calibri" w:hAnsi="Calibri"/>
          <w:b/>
          <w:bCs/>
          <w:color w:val="1A3A5C"/>
          <w:sz w:val="21"/>
          <w:szCs w:val="21"/>
        </w:rPr>
        <w:t xml:space="preserve">2.3 ASTM F1110 — Sandwich Corrosion Test (Boeing Sandwich Test)</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F1110 — Standard Test Method for Sandwich Corrosion Test</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Evaluates the corrosivity of aircraft maintenance chemicals on aluminum alloy structural materials. Also known as the Boeing Sandwich Test. Simulates the entrapment of maintenance fluids between faying surfaces, representative of real aircraft structural joint conditions.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Applicable Materials:</w:t>
      </w:r>
      <w:r>
        <w:rPr>
          <w:rFonts w:ascii="Calibri" w:cs="Calibri" w:eastAsia="Calibri" w:hAnsi="Calibri"/>
          <w:color w:val="1A1A1A"/>
          <w:sz w:val="19"/>
          <w:szCs w:val="19"/>
        </w:rPr>
        <w:t xml:space="preserve"> Primarily 2024-T3 (bare or clad) and 7075-T6 (bare or clad) aluminum alloys — the primary structural alloys in commercial and military aircraft.</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Coupon Dimensions</w:t>
            </w:r>
          </w:p>
        </w:tc>
        <w:tc>
          <w:tcPr>
            <w:tcW w:type="dxa" w:w="4000"/>
            <w:shd w:fill="FFFFFF" w:val="clear"/>
          </w:tcPr>
          <w:p>
            <w:pPr>
              <w:spacing w:after="50" w:before="50"/>
            </w:pPr>
            <w:r>
              <w:rPr>
                <w:rFonts w:ascii="Calibri" w:cs="Calibri" w:eastAsia="Calibri" w:hAnsi="Calibri"/>
                <w:color w:val="1A1A1A"/>
                <w:sz w:val="18"/>
                <w:szCs w:val="18"/>
              </w:rPr>
              <w:t xml:space="preserve">2" × 4" × 0.062" (50 × 100 × 1.57 mm)</w:t>
            </w:r>
          </w:p>
        </w:tc>
      </w:tr>
      <w:tr>
        <w:tc>
          <w:tcPr>
            <w:tcW w:type="dxa" w:w="4000"/>
            <w:shd w:fill="EEF2F7" w:val="clear"/>
          </w:tcPr>
          <w:p>
            <w:pPr>
              <w:spacing w:after="50" w:before="50"/>
            </w:pPr>
            <w:r>
              <w:rPr>
                <w:rFonts w:ascii="Calibri" w:cs="Calibri" w:eastAsia="Calibri" w:hAnsi="Calibri"/>
                <w:color w:val="1A1A1A"/>
                <w:sz w:val="18"/>
                <w:szCs w:val="18"/>
              </w:rPr>
              <w:t xml:space="preserve">Material</w:t>
            </w:r>
          </w:p>
        </w:tc>
        <w:tc>
          <w:tcPr>
            <w:tcW w:type="dxa" w:w="4000"/>
            <w:shd w:fill="EEF2F7" w:val="clear"/>
          </w:tcPr>
          <w:p>
            <w:pPr>
              <w:spacing w:after="50" w:before="50"/>
            </w:pPr>
            <w:r>
              <w:rPr>
                <w:rFonts w:ascii="Calibri" w:cs="Calibri" w:eastAsia="Calibri" w:hAnsi="Calibri"/>
                <w:color w:val="1A1A1A"/>
                <w:sz w:val="18"/>
                <w:szCs w:val="18"/>
              </w:rPr>
              <w:t xml:space="preserve">2024-T3 (bare or clad) or 7075-T6 (bare or clad) per AMS 2024 / AMS 7075</w:t>
            </w:r>
          </w:p>
        </w:tc>
      </w:tr>
      <w:tr>
        <w:tc>
          <w:tcPr>
            <w:tcW w:type="dxa" w:w="4000"/>
            <w:shd w:fill="FFFFFF" w:val="clear"/>
          </w:tcPr>
          <w:p>
            <w:pPr>
              <w:spacing w:after="50" w:before="50"/>
            </w:pPr>
            <w:r>
              <w:rPr>
                <w:rFonts w:ascii="Calibri" w:cs="Calibri" w:eastAsia="Calibri" w:hAnsi="Calibri"/>
                <w:color w:val="1A1A1A"/>
                <w:sz w:val="18"/>
                <w:szCs w:val="18"/>
              </w:rPr>
              <w:t xml:space="preserve">Specimen Quantity</w:t>
            </w:r>
          </w:p>
        </w:tc>
        <w:tc>
          <w:tcPr>
            <w:tcW w:type="dxa" w:w="4000"/>
            <w:shd w:fill="FFFFFF" w:val="clear"/>
          </w:tcPr>
          <w:p>
            <w:pPr>
              <w:spacing w:after="50" w:before="50"/>
            </w:pPr>
            <w:r>
              <w:rPr>
                <w:rFonts w:ascii="Calibri" w:cs="Calibri" w:eastAsia="Calibri" w:hAnsi="Calibri"/>
                <w:color w:val="1A1A1A"/>
                <w:sz w:val="18"/>
                <w:szCs w:val="18"/>
              </w:rPr>
              <w:t xml:space="preserve">Minimum 3 coupons per test chemical</w:t>
            </w:r>
          </w:p>
        </w:tc>
      </w:tr>
      <w:tr>
        <w:tc>
          <w:tcPr>
            <w:tcW w:type="dxa" w:w="4000"/>
            <w:shd w:fill="EEF2F7" w:val="clear"/>
          </w:tcPr>
          <w:p>
            <w:pPr>
              <w:spacing w:after="50" w:before="50"/>
            </w:pPr>
            <w:r>
              <w:rPr>
                <w:rFonts w:ascii="Calibri" w:cs="Calibri" w:eastAsia="Calibri" w:hAnsi="Calibri"/>
                <w:color w:val="1A1A1A"/>
                <w:sz w:val="18"/>
                <w:szCs w:val="18"/>
              </w:rPr>
              <w:t xml:space="preserve">Surface Condition</w:t>
            </w:r>
          </w:p>
        </w:tc>
        <w:tc>
          <w:tcPr>
            <w:tcW w:type="dxa" w:w="4000"/>
            <w:shd w:fill="EEF2F7" w:val="clear"/>
          </w:tcPr>
          <w:p>
            <w:pPr>
              <w:spacing w:after="50" w:before="50"/>
            </w:pPr>
            <w:r>
              <w:rPr>
                <w:rFonts w:ascii="Calibri" w:cs="Calibri" w:eastAsia="Calibri" w:hAnsi="Calibri"/>
                <w:color w:val="1A1A1A"/>
                <w:sz w:val="18"/>
                <w:szCs w:val="18"/>
              </w:rPr>
              <w:t xml:space="preserve">As-received or chemically treated per test requirements</w:t>
            </w:r>
          </w:p>
        </w:tc>
      </w:tr>
      <w:tr>
        <w:tc>
          <w:tcPr>
            <w:tcW w:type="dxa" w:w="4000"/>
            <w:shd w:fill="FFFFFF" w:val="clear"/>
          </w:tcPr>
          <w:p>
            <w:pPr>
              <w:spacing w:after="50" w:before="50"/>
            </w:pPr>
            <w:r>
              <w:rPr>
                <w:rFonts w:ascii="Calibri" w:cs="Calibri" w:eastAsia="Calibri" w:hAnsi="Calibri"/>
                <w:color w:val="1A1A1A"/>
                <w:sz w:val="18"/>
                <w:szCs w:val="18"/>
              </w:rPr>
              <w:t xml:space="preserve">Test Configuration</w:t>
            </w:r>
          </w:p>
        </w:tc>
        <w:tc>
          <w:tcPr>
            <w:tcW w:type="dxa" w:w="4000"/>
            <w:shd w:fill="FFFFFF" w:val="clear"/>
          </w:tcPr>
          <w:p>
            <w:pPr>
              <w:spacing w:after="50" w:before="50"/>
            </w:pPr>
            <w:r>
              <w:rPr>
                <w:rFonts w:ascii="Calibri" w:cs="Calibri" w:eastAsia="Calibri" w:hAnsi="Calibri"/>
                <w:color w:val="1A1A1A"/>
                <w:sz w:val="18"/>
                <w:szCs w:val="18"/>
              </w:rPr>
              <w:t xml:space="preserve">Chemical solution sandwiched between two coupons with filter paper</w:t>
            </w:r>
          </w:p>
        </w:tc>
      </w:tr>
      <w:tr>
        <w:tc>
          <w:tcPr>
            <w:tcW w:type="dxa" w:w="4000"/>
            <w:shd w:fill="EEF2F7" w:val="clear"/>
          </w:tcPr>
          <w:p>
            <w:pPr>
              <w:spacing w:after="50" w:before="50"/>
            </w:pPr>
            <w:r>
              <w:rPr>
                <w:rFonts w:ascii="Calibri" w:cs="Calibri" w:eastAsia="Calibri" w:hAnsi="Calibri"/>
                <w:color w:val="1A1A1A"/>
                <w:sz w:val="18"/>
                <w:szCs w:val="18"/>
              </w:rPr>
              <w:t xml:space="preserve">Evaluation Criteria</w:t>
            </w:r>
          </w:p>
        </w:tc>
        <w:tc>
          <w:tcPr>
            <w:tcW w:type="dxa" w:w="4000"/>
            <w:shd w:fill="EEF2F7" w:val="clear"/>
          </w:tcPr>
          <w:p>
            <w:pPr>
              <w:spacing w:after="50" w:before="50"/>
            </w:pPr>
            <w:r>
              <w:rPr>
                <w:rFonts w:ascii="Calibri" w:cs="Calibri" w:eastAsia="Calibri" w:hAnsi="Calibri"/>
                <w:color w:val="1A1A1A"/>
                <w:sz w:val="18"/>
                <w:szCs w:val="18"/>
              </w:rPr>
              <w:t xml:space="preserve">Mass loss (mg/cm²), surface corrosion rating, pitting depth</w:t>
            </w:r>
          </w:p>
        </w:tc>
      </w:tr>
      <w:tr>
        <w:tc>
          <w:tcPr>
            <w:tcW w:type="dxa" w:w="4000"/>
            <w:shd w:fill="FFFFFF" w:val="clear"/>
          </w:tcPr>
          <w:p>
            <w:pPr>
              <w:spacing w:after="50" w:before="50"/>
            </w:pPr>
            <w:r>
              <w:rPr>
                <w:rFonts w:ascii="Calibri" w:cs="Calibri" w:eastAsia="Calibri" w:hAnsi="Calibri"/>
                <w:color w:val="1A1A1A"/>
                <w:sz w:val="18"/>
                <w:szCs w:val="18"/>
              </w:rPr>
              <w:t xml:space="preserve">Industries</w:t>
            </w:r>
          </w:p>
        </w:tc>
        <w:tc>
          <w:tcPr>
            <w:tcW w:type="dxa" w:w="4000"/>
            <w:shd w:fill="FFFFFF" w:val="clear"/>
          </w:tcPr>
          <w:p>
            <w:pPr>
              <w:spacing w:after="50" w:before="50"/>
            </w:pPr>
            <w:r>
              <w:rPr>
                <w:rFonts w:ascii="Calibri" w:cs="Calibri" w:eastAsia="Calibri" w:hAnsi="Calibri"/>
                <w:color w:val="1A1A1A"/>
                <w:sz w:val="18"/>
                <w:szCs w:val="18"/>
              </w:rPr>
              <w:t xml:space="preserve">Aerospace, Defence — Aircraft Maintenance Chemical Qualification</w:t>
            </w:r>
          </w:p>
        </w:tc>
      </w:tr>
    </w:tbl>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3. ATMOSPHERIC CORROSION TEST SPECIMENS</w:t>
      </w:r>
    </w:p>
    <w:p>
      <w:pPr>
        <w:spacing w:after="40" w:before="160"/>
      </w:pPr>
      <w:r>
        <w:rPr>
          <w:rFonts w:ascii="Calibri" w:cs="Calibri" w:eastAsia="Calibri" w:hAnsi="Calibri"/>
          <w:b/>
          <w:bCs/>
          <w:color w:val="1A3A5C"/>
          <w:sz w:val="21"/>
          <w:szCs w:val="21"/>
        </w:rPr>
        <w:t xml:space="preserve">3.1 ASTM G50 — Atmospheric Corrosion Testing</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G50 — Standard Practice for Conducting Atmospheric Corrosion Tests on Metals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Defines procedures for exposing metals and alloys to outdoor environments to evaluate long-term corrosion resistance or the corrosivity of specific geographic locations. Used for material selection, alloy development, and coating system evaluation in actual service conditions.</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Recommended Panel Size</w:t>
            </w:r>
          </w:p>
        </w:tc>
        <w:tc>
          <w:tcPr>
            <w:tcW w:type="dxa" w:w="4000"/>
            <w:shd w:fill="FFFFFF" w:val="clear"/>
          </w:tcPr>
          <w:p>
            <w:pPr>
              <w:spacing w:after="50" w:before="50"/>
            </w:pPr>
            <w:r>
              <w:rPr>
                <w:rFonts w:ascii="Calibri" w:cs="Calibri" w:eastAsia="Calibri" w:hAnsi="Calibri"/>
                <w:color w:val="1A1A1A"/>
                <w:sz w:val="18"/>
                <w:szCs w:val="18"/>
              </w:rPr>
              <w:t xml:space="preserve">4" × 6" (100 × 150 mm) — standard</w:t>
            </w:r>
          </w:p>
        </w:tc>
      </w:tr>
      <w:tr>
        <w:tc>
          <w:tcPr>
            <w:tcW w:type="dxa" w:w="4000"/>
            <w:shd w:fill="EEF2F7" w:val="clear"/>
          </w:tcPr>
          <w:p>
            <w:pPr>
              <w:spacing w:after="50" w:before="50"/>
            </w:pPr>
            <w:r>
              <w:rPr>
                <w:rFonts w:ascii="Calibri" w:cs="Calibri" w:eastAsia="Calibri" w:hAnsi="Calibri"/>
                <w:color w:val="1A1A1A"/>
                <w:sz w:val="18"/>
                <w:szCs w:val="18"/>
              </w:rPr>
              <w:t xml:space="preserve">Alternative Panel Size</w:t>
            </w:r>
          </w:p>
        </w:tc>
        <w:tc>
          <w:tcPr>
            <w:tcW w:type="dxa" w:w="4000"/>
            <w:shd w:fill="EEF2F7" w:val="clear"/>
          </w:tcPr>
          <w:p>
            <w:pPr>
              <w:spacing w:after="50" w:before="50"/>
            </w:pPr>
            <w:r>
              <w:rPr>
                <w:rFonts w:ascii="Calibri" w:cs="Calibri" w:eastAsia="Calibri" w:hAnsi="Calibri"/>
                <w:color w:val="1A1A1A"/>
                <w:sz w:val="18"/>
                <w:szCs w:val="18"/>
              </w:rPr>
              <w:t xml:space="preserve">4" × 8" (100 × 200 mm)</w:t>
            </w:r>
          </w:p>
        </w:tc>
      </w:tr>
      <w:tr>
        <w:tc>
          <w:tcPr>
            <w:tcW w:type="dxa" w:w="4000"/>
            <w:shd w:fill="FFFFFF" w:val="clear"/>
          </w:tcPr>
          <w:p>
            <w:pPr>
              <w:spacing w:after="50" w:before="50"/>
            </w:pPr>
            <w:r>
              <w:rPr>
                <w:rFonts w:ascii="Calibri" w:cs="Calibri" w:eastAsia="Calibri" w:hAnsi="Calibri"/>
                <w:color w:val="1A1A1A"/>
                <w:sz w:val="18"/>
                <w:szCs w:val="18"/>
              </w:rPr>
              <w:t xml:space="preserve">Minimum Thickness</w:t>
            </w:r>
          </w:p>
        </w:tc>
        <w:tc>
          <w:tcPr>
            <w:tcW w:type="dxa" w:w="4000"/>
            <w:shd w:fill="FFFFFF" w:val="clear"/>
          </w:tcPr>
          <w:p>
            <w:pPr>
              <w:spacing w:after="50" w:before="50"/>
            </w:pPr>
            <w:r>
              <w:rPr>
                <w:rFonts w:ascii="Calibri" w:cs="Calibri" w:eastAsia="Calibri" w:hAnsi="Calibri"/>
                <w:color w:val="1A1A1A"/>
                <w:sz w:val="18"/>
                <w:szCs w:val="18"/>
              </w:rPr>
              <w:t xml:space="preserve">0.030" (0.75 mm) — for structural rigidity</w:t>
            </w:r>
          </w:p>
        </w:tc>
      </w:tr>
      <w:tr>
        <w:tc>
          <w:tcPr>
            <w:tcW w:type="dxa" w:w="4000"/>
            <w:shd w:fill="EEF2F7" w:val="clear"/>
          </w:tcPr>
          <w:p>
            <w:pPr>
              <w:spacing w:after="50" w:before="50"/>
            </w:pPr>
            <w:r>
              <w:rPr>
                <w:rFonts w:ascii="Calibri" w:cs="Calibri" w:eastAsia="Calibri" w:hAnsi="Calibri"/>
                <w:color w:val="1A1A1A"/>
                <w:sz w:val="18"/>
                <w:szCs w:val="18"/>
              </w:rPr>
              <w:t xml:space="preserve">Standard Thickness</w:t>
            </w:r>
          </w:p>
        </w:tc>
        <w:tc>
          <w:tcPr>
            <w:tcW w:type="dxa" w:w="4000"/>
            <w:shd w:fill="EEF2F7" w:val="clear"/>
          </w:tcPr>
          <w:p>
            <w:pPr>
              <w:spacing w:after="50" w:before="50"/>
            </w:pPr>
            <w:r>
              <w:rPr>
                <w:rFonts w:ascii="Calibri" w:cs="Calibri" w:eastAsia="Calibri" w:hAnsi="Calibri"/>
                <w:color w:val="1A1A1A"/>
                <w:sz w:val="18"/>
                <w:szCs w:val="18"/>
              </w:rPr>
              <w:t xml:space="preserve">0.032" (0.81 mm) — most common</w:t>
            </w:r>
          </w:p>
        </w:tc>
      </w:tr>
      <w:tr>
        <w:tc>
          <w:tcPr>
            <w:tcW w:type="dxa" w:w="4000"/>
            <w:shd w:fill="FFFFFF" w:val="clear"/>
          </w:tcPr>
          <w:p>
            <w:pPr>
              <w:spacing w:after="50" w:before="50"/>
            </w:pPr>
            <w:r>
              <w:rPr>
                <w:rFonts w:ascii="Calibri" w:cs="Calibri" w:eastAsia="Calibri" w:hAnsi="Calibri"/>
                <w:color w:val="1A1A1A"/>
                <w:sz w:val="18"/>
                <w:szCs w:val="18"/>
              </w:rPr>
              <w:t xml:space="preserve">Maximum Thickness</w:t>
            </w:r>
          </w:p>
        </w:tc>
        <w:tc>
          <w:tcPr>
            <w:tcW w:type="dxa" w:w="4000"/>
            <w:shd w:fill="FFFFFF" w:val="clear"/>
          </w:tcPr>
          <w:p>
            <w:pPr>
              <w:spacing w:after="50" w:before="50"/>
            </w:pPr>
            <w:r>
              <w:rPr>
                <w:rFonts w:ascii="Calibri" w:cs="Calibri" w:eastAsia="Calibri" w:hAnsi="Calibri"/>
                <w:color w:val="1A1A1A"/>
                <w:sz w:val="18"/>
                <w:szCs w:val="18"/>
              </w:rPr>
              <w:t xml:space="preserve">0.250" (6.35 mm) with standard insulators; thicker specimens require special deep-throated insulators</w:t>
            </w:r>
          </w:p>
        </w:tc>
      </w:tr>
      <w:tr>
        <w:tc>
          <w:tcPr>
            <w:tcW w:type="dxa" w:w="4000"/>
            <w:shd w:fill="EEF2F7" w:val="clear"/>
          </w:tcPr>
          <w:p>
            <w:pPr>
              <w:spacing w:after="50" w:before="50"/>
            </w:pPr>
            <w:r>
              <w:rPr>
                <w:rFonts w:ascii="Calibri" w:cs="Calibri" w:eastAsia="Calibri" w:hAnsi="Calibri"/>
                <w:color w:val="1A1A1A"/>
                <w:sz w:val="18"/>
                <w:szCs w:val="18"/>
              </w:rPr>
              <w:t xml:space="preserve">Mounting</w:t>
            </w:r>
          </w:p>
        </w:tc>
        <w:tc>
          <w:tcPr>
            <w:tcW w:type="dxa" w:w="4000"/>
            <w:shd w:fill="EEF2F7" w:val="clear"/>
          </w:tcPr>
          <w:p>
            <w:pPr>
              <w:spacing w:after="50" w:before="50"/>
            </w:pPr>
            <w:r>
              <w:rPr>
                <w:rFonts w:ascii="Calibri" w:cs="Calibri" w:eastAsia="Calibri" w:hAnsi="Calibri"/>
                <w:color w:val="1A1A1A"/>
                <w:sz w:val="18"/>
                <w:szCs w:val="18"/>
              </w:rPr>
              <w:t xml:space="preserve">Non-metallic insulators at corners to prevent galvanic interference</w:t>
            </w:r>
          </w:p>
        </w:tc>
      </w:tr>
      <w:tr>
        <w:tc>
          <w:tcPr>
            <w:tcW w:type="dxa" w:w="4000"/>
            <w:shd w:fill="FFFFFF" w:val="clear"/>
          </w:tcPr>
          <w:p>
            <w:pPr>
              <w:spacing w:after="50" w:before="50"/>
            </w:pPr>
            <w:r>
              <w:rPr>
                <w:rFonts w:ascii="Calibri" w:cs="Calibri" w:eastAsia="Calibri" w:hAnsi="Calibri"/>
                <w:color w:val="1A1A1A"/>
                <w:sz w:val="18"/>
                <w:szCs w:val="18"/>
              </w:rPr>
              <w:t xml:space="preserve">Exposure Angle</w:t>
            </w:r>
          </w:p>
        </w:tc>
        <w:tc>
          <w:tcPr>
            <w:tcW w:type="dxa" w:w="4000"/>
            <w:shd w:fill="FFFFFF" w:val="clear"/>
          </w:tcPr>
          <w:p>
            <w:pPr>
              <w:spacing w:after="50" w:before="50"/>
            </w:pPr>
            <w:r>
              <w:rPr>
                <w:rFonts w:ascii="Calibri" w:cs="Calibri" w:eastAsia="Calibri" w:hAnsi="Calibri"/>
                <w:color w:val="1A1A1A"/>
                <w:sz w:val="18"/>
                <w:szCs w:val="18"/>
              </w:rPr>
              <w:t xml:space="preserve">45° to horizontal (in northern hemisphere, facing south)</w:t>
            </w:r>
          </w:p>
        </w:tc>
      </w:tr>
      <w:tr>
        <w:tc>
          <w:tcPr>
            <w:tcW w:type="dxa" w:w="4000"/>
            <w:shd w:fill="EEF2F7" w:val="clear"/>
          </w:tcPr>
          <w:p>
            <w:pPr>
              <w:spacing w:after="50" w:before="50"/>
            </w:pPr>
            <w:r>
              <w:rPr>
                <w:rFonts w:ascii="Calibri" w:cs="Calibri" w:eastAsia="Calibri" w:hAnsi="Calibri"/>
                <w:color w:val="1A1A1A"/>
                <w:sz w:val="18"/>
                <w:szCs w:val="18"/>
              </w:rPr>
              <w:t xml:space="preserve">Evaluation</w:t>
            </w:r>
          </w:p>
        </w:tc>
        <w:tc>
          <w:tcPr>
            <w:tcW w:type="dxa" w:w="4000"/>
            <w:shd w:fill="EEF2F7" w:val="clear"/>
          </w:tcPr>
          <w:p>
            <w:pPr>
              <w:spacing w:after="50" w:before="50"/>
            </w:pPr>
            <w:r>
              <w:rPr>
                <w:rFonts w:ascii="Calibri" w:cs="Calibri" w:eastAsia="Calibri" w:hAnsi="Calibri"/>
                <w:color w:val="1A1A1A"/>
                <w:sz w:val="18"/>
                <w:szCs w:val="18"/>
              </w:rPr>
              <w:t xml:space="preserve">Mass loss (g/m²), corrosion rate (µm/year), visual rating</w:t>
            </w:r>
          </w:p>
        </w:tc>
      </w:tr>
    </w:tbl>
    <w:p>
      <w:pPr>
        <w:spacing w:after="80" w:before="0"/>
      </w:pPr>
    </w:p>
    <w:p>
      <w:pPr>
        <w:spacing w:after="40" w:before="160"/>
      </w:pPr>
      <w:r>
        <w:rPr>
          <w:rFonts w:ascii="Calibri" w:cs="Calibri" w:eastAsia="Calibri" w:hAnsi="Calibri"/>
          <w:b/>
          <w:bCs/>
          <w:color w:val="1A3A5C"/>
          <w:sz w:val="21"/>
          <w:szCs w:val="21"/>
        </w:rPr>
        <w:t xml:space="preserve">3.2 ASTM G69 — Corrosion Potential of Aluminum Alloys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G69 — Standard Test Method for Measurement of Corrosion Potentials of Aluminum Alloys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Measures the open-circuit (rest) corrosion potential of aluminum alloys in a standard sodium chloride + hydrogen peroxide solution. Used to characterize the electrochemical behavior and metallurgical condition of aluminum alloys — important for identifying susceptibility to intergranular corrosion and galvanic coupling risk.</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Applicable Materials:</w:t>
      </w:r>
      <w:r>
        <w:rPr>
          <w:rFonts w:ascii="Calibri" w:cs="Calibri" w:eastAsia="Calibri" w:hAnsi="Calibri"/>
          <w:color w:val="1A1A1A"/>
          <w:sz w:val="19"/>
          <w:szCs w:val="19"/>
        </w:rPr>
        <w:t xml:space="preserve"> All wrought and cast aluminum alloys — particularly 2024, 7075, 6061, 7050, and clad variants.</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Recommended Size</w:t>
            </w:r>
          </w:p>
        </w:tc>
        <w:tc>
          <w:tcPr>
            <w:tcW w:type="dxa" w:w="4000"/>
            <w:shd w:fill="FFFFFF" w:val="clear"/>
          </w:tcPr>
          <w:p>
            <w:pPr>
              <w:spacing w:after="50" w:before="50"/>
            </w:pPr>
            <w:r>
              <w:rPr>
                <w:rFonts w:ascii="Calibri" w:cs="Calibri" w:eastAsia="Calibri" w:hAnsi="Calibri"/>
                <w:color w:val="1A1A1A"/>
                <w:sz w:val="18"/>
                <w:szCs w:val="18"/>
              </w:rPr>
              <w:t xml:space="preserve">15 mm × 100 mm (0.60" × 3.9")</w:t>
            </w:r>
          </w:p>
        </w:tc>
      </w:tr>
      <w:tr>
        <w:tc>
          <w:tcPr>
            <w:tcW w:type="dxa" w:w="4000"/>
            <w:shd w:fill="EEF2F7" w:val="clear"/>
          </w:tcPr>
          <w:p>
            <w:pPr>
              <w:spacing w:after="50" w:before="50"/>
            </w:pPr>
            <w:r>
              <w:rPr>
                <w:rFonts w:ascii="Calibri" w:cs="Calibri" w:eastAsia="Calibri" w:hAnsi="Calibri"/>
                <w:color w:val="1A1A1A"/>
                <w:sz w:val="18"/>
                <w:szCs w:val="18"/>
              </w:rPr>
              <w:t xml:space="preserve">Standard Thickness</w:t>
            </w:r>
          </w:p>
        </w:tc>
        <w:tc>
          <w:tcPr>
            <w:tcW w:type="dxa" w:w="4000"/>
            <w:shd w:fill="EEF2F7" w:val="clear"/>
          </w:tcPr>
          <w:p>
            <w:pPr>
              <w:spacing w:after="50" w:before="50"/>
            </w:pPr>
            <w:r>
              <w:rPr>
                <w:rFonts w:ascii="Calibri" w:cs="Calibri" w:eastAsia="Calibri" w:hAnsi="Calibri"/>
                <w:color w:val="1A1A1A"/>
                <w:sz w:val="18"/>
                <w:szCs w:val="18"/>
              </w:rPr>
              <w:t xml:space="preserve">~3 mm (1/8") for bulk material specimens</w:t>
            </w:r>
          </w:p>
        </w:tc>
      </w:tr>
      <w:tr>
        <w:tc>
          <w:tcPr>
            <w:tcW w:type="dxa" w:w="4000"/>
            <w:shd w:fill="FFFFFF" w:val="clear"/>
          </w:tcPr>
          <w:p>
            <w:pPr>
              <w:spacing w:after="50" w:before="50"/>
            </w:pPr>
            <w:r>
              <w:rPr>
                <w:rFonts w:ascii="Calibri" w:cs="Calibri" w:eastAsia="Calibri" w:hAnsi="Calibri"/>
                <w:color w:val="1A1A1A"/>
                <w:sz w:val="18"/>
                <w:szCs w:val="18"/>
              </w:rPr>
              <w:t xml:space="preserve">Surface Finish</w:t>
            </w:r>
          </w:p>
        </w:tc>
        <w:tc>
          <w:tcPr>
            <w:tcW w:type="dxa" w:w="4000"/>
            <w:shd w:fill="FFFFFF" w:val="clear"/>
          </w:tcPr>
          <w:p>
            <w:pPr>
              <w:spacing w:after="50" w:before="50"/>
            </w:pPr>
            <w:r>
              <w:rPr>
                <w:rFonts w:ascii="Calibri" w:cs="Calibri" w:eastAsia="Calibri" w:hAnsi="Calibri"/>
                <w:color w:val="1A1A1A"/>
                <w:sz w:val="18"/>
                <w:szCs w:val="18"/>
              </w:rPr>
              <w:t xml:space="preserve">600-grit SiC paper finish; cleaned with acetone before testing</w:t>
            </w:r>
          </w:p>
        </w:tc>
      </w:tr>
      <w:tr>
        <w:tc>
          <w:tcPr>
            <w:tcW w:type="dxa" w:w="4000"/>
            <w:shd w:fill="EEF2F7" w:val="clear"/>
          </w:tcPr>
          <w:p>
            <w:pPr>
              <w:spacing w:after="50" w:before="50"/>
            </w:pPr>
            <w:r>
              <w:rPr>
                <w:rFonts w:ascii="Calibri" w:cs="Calibri" w:eastAsia="Calibri" w:hAnsi="Calibri"/>
                <w:color w:val="1A1A1A"/>
                <w:sz w:val="18"/>
                <w:szCs w:val="18"/>
              </w:rPr>
              <w:t xml:space="preserve">Test Solution</w:t>
            </w:r>
          </w:p>
        </w:tc>
        <w:tc>
          <w:tcPr>
            <w:tcW w:type="dxa" w:w="4000"/>
            <w:shd w:fill="EEF2F7" w:val="clear"/>
          </w:tcPr>
          <w:p>
            <w:pPr>
              <w:spacing w:after="50" w:before="50"/>
            </w:pPr>
            <w:r>
              <w:rPr>
                <w:rFonts w:ascii="Calibri" w:cs="Calibri" w:eastAsia="Calibri" w:hAnsi="Calibri"/>
                <w:color w:val="1A1A1A"/>
                <w:sz w:val="18"/>
                <w:szCs w:val="18"/>
              </w:rPr>
              <w:t xml:space="preserve">53 g/L NaCl + 3 g/L H₂O₂ at 25°C ± 3°C</w:t>
            </w:r>
          </w:p>
        </w:tc>
      </w:tr>
      <w:tr>
        <w:tc>
          <w:tcPr>
            <w:tcW w:type="dxa" w:w="4000"/>
            <w:shd w:fill="FFFFFF" w:val="clear"/>
          </w:tcPr>
          <w:p>
            <w:pPr>
              <w:spacing w:after="50" w:before="50"/>
            </w:pPr>
            <w:r>
              <w:rPr>
                <w:rFonts w:ascii="Calibri" w:cs="Calibri" w:eastAsia="Calibri" w:hAnsi="Calibri"/>
                <w:color w:val="1A1A1A"/>
                <w:sz w:val="18"/>
                <w:szCs w:val="18"/>
              </w:rPr>
              <w:t xml:space="preserve">Reference Electrode</w:t>
            </w:r>
          </w:p>
        </w:tc>
        <w:tc>
          <w:tcPr>
            <w:tcW w:type="dxa" w:w="4000"/>
            <w:shd w:fill="FFFFFF" w:val="clear"/>
          </w:tcPr>
          <w:p>
            <w:pPr>
              <w:spacing w:after="50" w:before="50"/>
            </w:pPr>
            <w:r>
              <w:rPr>
                <w:rFonts w:ascii="Calibri" w:cs="Calibri" w:eastAsia="Calibri" w:hAnsi="Calibri"/>
                <w:color w:val="1A1A1A"/>
                <w:sz w:val="18"/>
                <w:szCs w:val="18"/>
              </w:rPr>
              <w:t xml:space="preserve">Saturated Calomel Electrode (SCE)</w:t>
            </w:r>
          </w:p>
        </w:tc>
      </w:tr>
      <w:tr>
        <w:tc>
          <w:tcPr>
            <w:tcW w:type="dxa" w:w="4000"/>
            <w:shd w:fill="EEF2F7" w:val="clear"/>
          </w:tcPr>
          <w:p>
            <w:pPr>
              <w:spacing w:after="50" w:before="50"/>
            </w:pPr>
            <w:r>
              <w:rPr>
                <w:rFonts w:ascii="Calibri" w:cs="Calibri" w:eastAsia="Calibri" w:hAnsi="Calibri"/>
                <w:color w:val="1A1A1A"/>
                <w:sz w:val="18"/>
                <w:szCs w:val="18"/>
              </w:rPr>
              <w:t xml:space="preserve">Measurement</w:t>
            </w:r>
          </w:p>
        </w:tc>
        <w:tc>
          <w:tcPr>
            <w:tcW w:type="dxa" w:w="4000"/>
            <w:shd w:fill="EEF2F7" w:val="clear"/>
          </w:tcPr>
          <w:p>
            <w:pPr>
              <w:spacing w:after="50" w:before="50"/>
            </w:pPr>
            <w:r>
              <w:rPr>
                <w:rFonts w:ascii="Calibri" w:cs="Calibri" w:eastAsia="Calibri" w:hAnsi="Calibri"/>
                <w:color w:val="1A1A1A"/>
                <w:sz w:val="18"/>
                <w:szCs w:val="18"/>
              </w:rPr>
              <w:t xml:space="preserve">Open-circuit potential (mV vs. SCE) after 10-min stabilization</w:t>
            </w:r>
          </w:p>
        </w:tc>
      </w:tr>
      <w:tr>
        <w:tc>
          <w:tcPr>
            <w:tcW w:type="dxa" w:w="4000"/>
            <w:shd w:fill="FFFFFF" w:val="clear"/>
          </w:tcPr>
          <w:p>
            <w:pPr>
              <w:spacing w:after="50" w:before="50"/>
            </w:pPr>
            <w:r>
              <w:rPr>
                <w:rFonts w:ascii="Calibri" w:cs="Calibri" w:eastAsia="Calibri" w:hAnsi="Calibri"/>
                <w:color w:val="1A1A1A"/>
                <w:sz w:val="18"/>
                <w:szCs w:val="18"/>
              </w:rPr>
              <w:t xml:space="preserve">Applicable Alloys</w:t>
            </w:r>
          </w:p>
        </w:tc>
        <w:tc>
          <w:tcPr>
            <w:tcW w:type="dxa" w:w="4000"/>
            <w:shd w:fill="FFFFFF" w:val="clear"/>
          </w:tcPr>
          <w:p>
            <w:pPr>
              <w:spacing w:after="50" w:before="50"/>
            </w:pPr>
            <w:r>
              <w:rPr>
                <w:rFonts w:ascii="Calibri" w:cs="Calibri" w:eastAsia="Calibri" w:hAnsi="Calibri"/>
                <w:color w:val="1A1A1A"/>
                <w:sz w:val="18"/>
                <w:szCs w:val="18"/>
              </w:rPr>
              <w:t xml:space="preserve">2024-T3, 7075-T6, 6061-T6, 7050-T7451 and clad variants</w:t>
            </w:r>
          </w:p>
        </w:tc>
      </w:tr>
    </w:tbl>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4. STAINLESS STEEL &amp; SPECIALTY ALLOY CORROSION SPECIMENS</w:t>
      </w:r>
    </w:p>
    <w:p>
      <w:pPr>
        <w:spacing w:after="40" w:before="160"/>
      </w:pPr>
      <w:r>
        <w:rPr>
          <w:rFonts w:ascii="Calibri" w:cs="Calibri" w:eastAsia="Calibri" w:hAnsi="Calibri"/>
          <w:b/>
          <w:bCs/>
          <w:color w:val="1A3A5C"/>
          <w:sz w:val="21"/>
          <w:szCs w:val="21"/>
        </w:rPr>
        <w:t xml:space="preserve">4.1 ASTM G48 — Pitting and Crevice Corrosion (Stainless Steel &amp; Ni-Alloys)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G48 — Standard Test Methods for Pitting and Crevice Corrosion Resistance of Stainless Steels and Related Alloys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Evaluates resistance of stainless steels and nickel-based alloys to pitting and crevice corrosion using ferric chloride (FeCl₃) solution — simulates aggressive oxidizing chloride environments. Critical for materials in oil &amp; gas, marine, chemical processing, and aerospace fluid systems.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Test Methods:</w:t>
      </w:r>
      <w:r>
        <w:rPr>
          <w:rFonts w:ascii="Calibri" w:cs="Calibri" w:eastAsia="Calibri" w:hAnsi="Calibri"/>
          <w:color w:val="1A1A1A"/>
          <w:sz w:val="19"/>
          <w:szCs w:val="19"/>
        </w:rPr>
        <w:t xml:space="preserve"> Method A (pitting corrosion), Method B (crevice corrosion), Methods C–F (critical temperature variants).</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Recommended Size</w:t>
            </w:r>
          </w:p>
        </w:tc>
        <w:tc>
          <w:tcPr>
            <w:tcW w:type="dxa" w:w="4000"/>
            <w:shd w:fill="FFFFFF" w:val="clear"/>
          </w:tcPr>
          <w:p>
            <w:pPr>
              <w:spacing w:after="50" w:before="50"/>
            </w:pPr>
            <w:r>
              <w:rPr>
                <w:rFonts w:ascii="Calibri" w:cs="Calibri" w:eastAsia="Calibri" w:hAnsi="Calibri"/>
                <w:color w:val="1A1A1A"/>
                <w:sz w:val="18"/>
                <w:szCs w:val="18"/>
              </w:rPr>
              <w:t xml:space="preserve">25 × 50 mm (1" × 2") flat rectangular plate</w:t>
            </w:r>
          </w:p>
        </w:tc>
      </w:tr>
      <w:tr>
        <w:tc>
          <w:tcPr>
            <w:tcW w:type="dxa" w:w="4000"/>
            <w:shd w:fill="EEF2F7" w:val="clear"/>
          </w:tcPr>
          <w:p>
            <w:pPr>
              <w:spacing w:after="50" w:before="50"/>
            </w:pPr>
            <w:r>
              <w:rPr>
                <w:rFonts w:ascii="Calibri" w:cs="Calibri" w:eastAsia="Calibri" w:hAnsi="Calibri"/>
                <w:color w:val="1A1A1A"/>
                <w:sz w:val="18"/>
                <w:szCs w:val="18"/>
              </w:rPr>
              <w:t xml:space="preserve">Length Range</w:t>
            </w:r>
          </w:p>
        </w:tc>
        <w:tc>
          <w:tcPr>
            <w:tcW w:type="dxa" w:w="4000"/>
            <w:shd w:fill="EEF2F7" w:val="clear"/>
          </w:tcPr>
          <w:p>
            <w:pPr>
              <w:spacing w:after="50" w:before="50"/>
            </w:pPr>
            <w:r>
              <w:rPr>
                <w:rFonts w:ascii="Calibri" w:cs="Calibri" w:eastAsia="Calibri" w:hAnsi="Calibri"/>
                <w:color w:val="1A1A1A"/>
                <w:sz w:val="18"/>
                <w:szCs w:val="18"/>
              </w:rPr>
              <w:t xml:space="preserve">25–80 mm (up to 80 mm for weldment testing)</w:t>
            </w:r>
          </w:p>
        </w:tc>
      </w:tr>
      <w:tr>
        <w:tc>
          <w:tcPr>
            <w:tcW w:type="dxa" w:w="4000"/>
            <w:shd w:fill="FFFFFF" w:val="clear"/>
          </w:tcPr>
          <w:p>
            <w:pPr>
              <w:spacing w:after="50" w:before="50"/>
            </w:pPr>
            <w:r>
              <w:rPr>
                <w:rFonts w:ascii="Calibri" w:cs="Calibri" w:eastAsia="Calibri" w:hAnsi="Calibri"/>
                <w:color w:val="1A1A1A"/>
                <w:sz w:val="18"/>
                <w:szCs w:val="18"/>
              </w:rPr>
              <w:t xml:space="preserve">Thickness</w:t>
            </w:r>
          </w:p>
        </w:tc>
        <w:tc>
          <w:tcPr>
            <w:tcW w:type="dxa" w:w="4000"/>
            <w:shd w:fill="FFFFFF" w:val="clear"/>
          </w:tcPr>
          <w:p>
            <w:pPr>
              <w:spacing w:after="50" w:before="50"/>
            </w:pPr>
            <w:r>
              <w:rPr>
                <w:rFonts w:ascii="Calibri" w:cs="Calibri" w:eastAsia="Calibri" w:hAnsi="Calibri"/>
                <w:color w:val="1A1A1A"/>
                <w:sz w:val="18"/>
                <w:szCs w:val="18"/>
              </w:rPr>
              <w:t xml:space="preserve">Matches original material thickness (representative of actual application)</w:t>
            </w:r>
          </w:p>
        </w:tc>
      </w:tr>
      <w:tr>
        <w:tc>
          <w:tcPr>
            <w:tcW w:type="dxa" w:w="4000"/>
            <w:shd w:fill="EEF2F7" w:val="clear"/>
          </w:tcPr>
          <w:p>
            <w:pPr>
              <w:spacing w:after="50" w:before="50"/>
            </w:pPr>
            <w:r>
              <w:rPr>
                <w:rFonts w:ascii="Calibri" w:cs="Calibri" w:eastAsia="Calibri" w:hAnsi="Calibri"/>
                <w:color w:val="1A1A1A"/>
                <w:sz w:val="18"/>
                <w:szCs w:val="18"/>
              </w:rPr>
              <w:t xml:space="preserve">Surface Finish</w:t>
            </w:r>
          </w:p>
        </w:tc>
        <w:tc>
          <w:tcPr>
            <w:tcW w:type="dxa" w:w="4000"/>
            <w:shd w:fill="EEF2F7" w:val="clear"/>
          </w:tcPr>
          <w:p>
            <w:pPr>
              <w:spacing w:after="50" w:before="50"/>
            </w:pPr>
            <w:r>
              <w:rPr>
                <w:rFonts w:ascii="Calibri" w:cs="Calibri" w:eastAsia="Calibri" w:hAnsi="Calibri"/>
                <w:color w:val="1A1A1A"/>
                <w:sz w:val="18"/>
                <w:szCs w:val="18"/>
              </w:rPr>
              <w:t xml:space="preserve">120-grit or finer; edges chamfered or rounded to remove burrs</w:t>
            </w:r>
          </w:p>
        </w:tc>
      </w:tr>
      <w:tr>
        <w:tc>
          <w:tcPr>
            <w:tcW w:type="dxa" w:w="4000"/>
            <w:shd w:fill="FFFFFF" w:val="clear"/>
          </w:tcPr>
          <w:p>
            <w:pPr>
              <w:spacing w:after="50" w:before="50"/>
            </w:pPr>
            <w:r>
              <w:rPr>
                <w:rFonts w:ascii="Calibri" w:cs="Calibri" w:eastAsia="Calibri" w:hAnsi="Calibri"/>
                <w:color w:val="1A1A1A"/>
                <w:sz w:val="18"/>
                <w:szCs w:val="18"/>
              </w:rPr>
              <w:t xml:space="preserve">Minimum Solution Ratio</w:t>
            </w:r>
          </w:p>
        </w:tc>
        <w:tc>
          <w:tcPr>
            <w:tcW w:type="dxa" w:w="4000"/>
            <w:shd w:fill="FFFFFF" w:val="clear"/>
          </w:tcPr>
          <w:p>
            <w:pPr>
              <w:spacing w:after="50" w:before="50"/>
            </w:pPr>
            <w:r>
              <w:rPr>
                <w:rFonts w:ascii="Calibri" w:cs="Calibri" w:eastAsia="Calibri" w:hAnsi="Calibri"/>
                <w:color w:val="1A1A1A"/>
                <w:sz w:val="18"/>
                <w:szCs w:val="18"/>
              </w:rPr>
              <w:t xml:space="preserve">5 mL FeCl₃ solution per cm² of specimen surface area</w:t>
            </w:r>
          </w:p>
        </w:tc>
      </w:tr>
      <w:tr>
        <w:tc>
          <w:tcPr>
            <w:tcW w:type="dxa" w:w="4000"/>
            <w:shd w:fill="EEF2F7" w:val="clear"/>
          </w:tcPr>
          <w:p>
            <w:pPr>
              <w:spacing w:after="50" w:before="50"/>
            </w:pPr>
            <w:r>
              <w:rPr>
                <w:rFonts w:ascii="Calibri" w:cs="Calibri" w:eastAsia="Calibri" w:hAnsi="Calibri"/>
                <w:color w:val="1A1A1A"/>
                <w:sz w:val="18"/>
                <w:szCs w:val="18"/>
              </w:rPr>
              <w:t xml:space="preserve">Test Solution</w:t>
            </w:r>
          </w:p>
        </w:tc>
        <w:tc>
          <w:tcPr>
            <w:tcW w:type="dxa" w:w="4000"/>
            <w:shd w:fill="EEF2F7" w:val="clear"/>
          </w:tcPr>
          <w:p>
            <w:pPr>
              <w:spacing w:after="50" w:before="50"/>
            </w:pPr>
            <w:r>
              <w:rPr>
                <w:rFonts w:ascii="Calibri" w:cs="Calibri" w:eastAsia="Calibri" w:hAnsi="Calibri"/>
                <w:color w:val="1A1A1A"/>
                <w:sz w:val="18"/>
                <w:szCs w:val="18"/>
              </w:rPr>
              <w:t xml:space="preserve">6% FeCl₃·6H₂O (ferric chloride hexahydrate) in distilled water</w:t>
            </w:r>
          </w:p>
        </w:tc>
      </w:tr>
      <w:tr>
        <w:tc>
          <w:tcPr>
            <w:tcW w:type="dxa" w:w="4000"/>
            <w:shd w:fill="FFFFFF" w:val="clear"/>
          </w:tcPr>
          <w:p>
            <w:pPr>
              <w:spacing w:after="50" w:before="50"/>
            </w:pPr>
            <w:r>
              <w:rPr>
                <w:rFonts w:ascii="Calibri" w:cs="Calibri" w:eastAsia="Calibri" w:hAnsi="Calibri"/>
                <w:color w:val="1A1A1A"/>
                <w:sz w:val="18"/>
                <w:szCs w:val="18"/>
              </w:rPr>
              <w:t xml:space="preserve">Evaluation</w:t>
            </w:r>
          </w:p>
        </w:tc>
        <w:tc>
          <w:tcPr>
            <w:tcW w:type="dxa" w:w="4000"/>
            <w:shd w:fill="FFFFFF" w:val="clear"/>
          </w:tcPr>
          <w:p>
            <w:pPr>
              <w:spacing w:after="50" w:before="50"/>
            </w:pPr>
            <w:r>
              <w:rPr>
                <w:rFonts w:ascii="Calibri" w:cs="Calibri" w:eastAsia="Calibri" w:hAnsi="Calibri"/>
                <w:color w:val="1A1A1A"/>
                <w:sz w:val="18"/>
                <w:szCs w:val="18"/>
              </w:rPr>
              <w:t xml:space="preserve">Mass loss (mg/cm²), pit depth, pit density, visual surface rating</w:t>
            </w:r>
          </w:p>
        </w:tc>
      </w:tr>
      <w:tr>
        <w:tc>
          <w:tcPr>
            <w:tcW w:type="dxa" w:w="4000"/>
            <w:shd w:fill="EEF2F7" w:val="clear"/>
          </w:tcPr>
          <w:p>
            <w:pPr>
              <w:spacing w:after="50" w:before="50"/>
            </w:pPr>
            <w:r>
              <w:rPr>
                <w:rFonts w:ascii="Calibri" w:cs="Calibri" w:eastAsia="Calibri" w:hAnsi="Calibri"/>
                <w:color w:val="1A1A1A"/>
                <w:sz w:val="18"/>
                <w:szCs w:val="18"/>
              </w:rPr>
              <w:t xml:space="preserve">Applicable Materials</w:t>
            </w:r>
          </w:p>
        </w:tc>
        <w:tc>
          <w:tcPr>
            <w:tcW w:type="dxa" w:w="4000"/>
            <w:shd w:fill="EEF2F7" w:val="clear"/>
          </w:tcPr>
          <w:p>
            <w:pPr>
              <w:spacing w:after="50" w:before="50"/>
            </w:pPr>
            <w:r>
              <w:rPr>
                <w:rFonts w:ascii="Calibri" w:cs="Calibri" w:eastAsia="Calibri" w:hAnsi="Calibri"/>
                <w:color w:val="1A1A1A"/>
                <w:sz w:val="18"/>
                <w:szCs w:val="18"/>
              </w:rPr>
              <w:t xml:space="preserve">300-series CRES, 400-series CRES, Duplex SS, Ni-alloys (625, 825)</w:t>
            </w:r>
          </w:p>
        </w:tc>
      </w:tr>
    </w:tbl>
    <w:p>
      <w:pPr>
        <w:spacing w:after="80" w:before="0"/>
      </w:pPr>
    </w:p>
    <w:p>
      <w:pPr>
        <w:spacing w:after="40" w:before="160"/>
      </w:pPr>
      <w:r>
        <w:rPr>
          <w:rFonts w:ascii="Calibri" w:cs="Calibri" w:eastAsia="Calibri" w:hAnsi="Calibri"/>
          <w:b/>
          <w:bCs/>
          <w:color w:val="1A3A5C"/>
          <w:sz w:val="21"/>
          <w:szCs w:val="21"/>
        </w:rPr>
        <w:t xml:space="preserve">4.2 SAE AMS-C-26074 §4.5.5 — Nickel Plating Corrosion Test Panels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SAE AMS-C-26074 — Electroless Nickel Plating Requirements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Specifies corrosion test specimens used to verify electroless nickel plating quality when actual production parts are unsuitable for testing due to shape, size, or form. Test specimens undergo ASTM B117 neutral salt spray testing as part of coating qualification and periodic quality checks.</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Specimen Dimensions</w:t>
            </w:r>
          </w:p>
        </w:tc>
        <w:tc>
          <w:tcPr>
            <w:tcW w:type="dxa" w:w="4000"/>
            <w:shd w:fill="FFFFFF" w:val="clear"/>
          </w:tcPr>
          <w:p>
            <w:pPr>
              <w:spacing w:after="50" w:before="50"/>
            </w:pPr>
            <w:r>
              <w:rPr>
                <w:rFonts w:ascii="Calibri" w:cs="Calibri" w:eastAsia="Calibri" w:hAnsi="Calibri"/>
                <w:color w:val="1A1A1A"/>
                <w:sz w:val="18"/>
                <w:szCs w:val="18"/>
              </w:rPr>
              <w:t xml:space="preserve">4" × 6" × 0.040" (101.6 × 152.4 × 1.0 mm)</w:t>
            </w:r>
          </w:p>
        </w:tc>
      </w:tr>
      <w:tr>
        <w:tc>
          <w:tcPr>
            <w:tcW w:type="dxa" w:w="4000"/>
            <w:shd w:fill="EEF2F7" w:val="clear"/>
          </w:tcPr>
          <w:p>
            <w:pPr>
              <w:spacing w:after="50" w:before="50"/>
            </w:pPr>
            <w:r>
              <w:rPr>
                <w:rFonts w:ascii="Calibri" w:cs="Calibri" w:eastAsia="Calibri" w:hAnsi="Calibri"/>
                <w:color w:val="1A1A1A"/>
                <w:sz w:val="18"/>
                <w:szCs w:val="18"/>
              </w:rPr>
              <w:t xml:space="preserve">Material</w:t>
            </w:r>
          </w:p>
        </w:tc>
        <w:tc>
          <w:tcPr>
            <w:tcW w:type="dxa" w:w="4000"/>
            <w:shd w:fill="EEF2F7" w:val="clear"/>
          </w:tcPr>
          <w:p>
            <w:pPr>
              <w:spacing w:after="50" w:before="50"/>
            </w:pPr>
            <w:r>
              <w:rPr>
                <w:rFonts w:ascii="Calibri" w:cs="Calibri" w:eastAsia="Calibri" w:hAnsi="Calibri"/>
                <w:color w:val="1A1A1A"/>
                <w:sz w:val="18"/>
                <w:szCs w:val="18"/>
              </w:rPr>
              <w:t xml:space="preserve">Same base metal as the plated production parts</w:t>
            </w:r>
          </w:p>
        </w:tc>
      </w:tr>
      <w:tr>
        <w:tc>
          <w:tcPr>
            <w:tcW w:type="dxa" w:w="4000"/>
            <w:shd w:fill="FFFFFF" w:val="clear"/>
          </w:tcPr>
          <w:p>
            <w:pPr>
              <w:spacing w:after="50" w:before="50"/>
            </w:pPr>
            <w:r>
              <w:rPr>
                <w:rFonts w:ascii="Calibri" w:cs="Calibri" w:eastAsia="Calibri" w:hAnsi="Calibri"/>
                <w:color w:val="1A1A1A"/>
                <w:sz w:val="18"/>
                <w:szCs w:val="18"/>
              </w:rPr>
              <w:t xml:space="preserve">Surface Preparation</w:t>
            </w:r>
          </w:p>
        </w:tc>
        <w:tc>
          <w:tcPr>
            <w:tcW w:type="dxa" w:w="4000"/>
            <w:shd w:fill="FFFFFF" w:val="clear"/>
          </w:tcPr>
          <w:p>
            <w:pPr>
              <w:spacing w:after="50" w:before="50"/>
            </w:pPr>
            <w:r>
              <w:rPr>
                <w:rFonts w:ascii="Calibri" w:cs="Calibri" w:eastAsia="Calibri" w:hAnsi="Calibri"/>
                <w:color w:val="1A1A1A"/>
                <w:sz w:val="18"/>
                <w:szCs w:val="18"/>
              </w:rPr>
              <w:t xml:space="preserve">Same pre-treatment sequence as production parts (clean, activate, plate)</w:t>
            </w:r>
          </w:p>
        </w:tc>
      </w:tr>
      <w:tr>
        <w:tc>
          <w:tcPr>
            <w:tcW w:type="dxa" w:w="4000"/>
            <w:shd w:fill="EEF2F7" w:val="clear"/>
          </w:tcPr>
          <w:p>
            <w:pPr>
              <w:spacing w:after="50" w:before="50"/>
            </w:pPr>
            <w:r>
              <w:rPr>
                <w:rFonts w:ascii="Calibri" w:cs="Calibri" w:eastAsia="Calibri" w:hAnsi="Calibri"/>
                <w:color w:val="1A1A1A"/>
                <w:sz w:val="18"/>
                <w:szCs w:val="18"/>
              </w:rPr>
              <w:t xml:space="preserve">Test Method</w:t>
            </w:r>
          </w:p>
        </w:tc>
        <w:tc>
          <w:tcPr>
            <w:tcW w:type="dxa" w:w="4000"/>
            <w:shd w:fill="EEF2F7" w:val="clear"/>
          </w:tcPr>
          <w:p>
            <w:pPr>
              <w:spacing w:after="50" w:before="50"/>
            </w:pPr>
            <w:r>
              <w:rPr>
                <w:rFonts w:ascii="Calibri" w:cs="Calibri" w:eastAsia="Calibri" w:hAnsi="Calibri"/>
                <w:color w:val="1A1A1A"/>
                <w:sz w:val="18"/>
                <w:szCs w:val="18"/>
              </w:rPr>
              <w:t xml:space="preserve">ASTM B117 Neutral Salt Spray — per specification test duration</w:t>
            </w:r>
          </w:p>
        </w:tc>
      </w:tr>
      <w:tr>
        <w:tc>
          <w:tcPr>
            <w:tcW w:type="dxa" w:w="4000"/>
            <w:shd w:fill="FFFFFF" w:val="clear"/>
          </w:tcPr>
          <w:p>
            <w:pPr>
              <w:spacing w:after="50" w:before="50"/>
            </w:pPr>
            <w:r>
              <w:rPr>
                <w:rFonts w:ascii="Calibri" w:cs="Calibri" w:eastAsia="Calibri" w:hAnsi="Calibri"/>
                <w:color w:val="1A1A1A"/>
                <w:sz w:val="18"/>
                <w:szCs w:val="18"/>
              </w:rPr>
              <w:t xml:space="preserve">Acceptance</w:t>
            </w:r>
          </w:p>
        </w:tc>
        <w:tc>
          <w:tcPr>
            <w:tcW w:type="dxa" w:w="4000"/>
            <w:shd w:fill="FFFFFF" w:val="clear"/>
          </w:tcPr>
          <w:p>
            <w:pPr>
              <w:spacing w:after="50" w:before="50"/>
            </w:pPr>
            <w:r>
              <w:rPr>
                <w:rFonts w:ascii="Calibri" w:cs="Calibri" w:eastAsia="Calibri" w:hAnsi="Calibri"/>
                <w:color w:val="1A1A1A"/>
                <w:sz w:val="18"/>
                <w:szCs w:val="18"/>
              </w:rPr>
              <w:t xml:space="preserve">No corrosion products, blistering, or loss of adhesion per AMS-C-26074 requirements</w:t>
            </w:r>
          </w:p>
        </w:tc>
      </w:tr>
    </w:tbl>
    <w:p>
      <w:pPr>
        <w:spacing w:after="80" w:before="0"/>
      </w:pPr>
    </w:p>
    <w:p>
      <w:pPr>
        <w:spacing w:after="40" w:before="160"/>
      </w:pPr>
      <w:r>
        <w:rPr>
          <w:rFonts w:ascii="Calibri" w:cs="Calibri" w:eastAsia="Calibri" w:hAnsi="Calibri"/>
          <w:b/>
          <w:bCs/>
          <w:color w:val="1A3A5C"/>
          <w:sz w:val="21"/>
          <w:szCs w:val="21"/>
        </w:rPr>
        <w:t xml:space="preserve">4.3 ASTM F482 — Corrosiveness of Aircraft Maintenance Chemicals (Immersion)</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F482 — Standard Practice for Evaluating Corrosiveness of Aircraft Maintenance Chemicals on Metals (Immersion)</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Evaluates how aircraft cleaning agents, de-icers, hydraulic fluids, and other maintenance chemicals affect various aircraft-grade alloys through total immersion. Complements ASTM F1110 sandwich test and is used for maintenance chemical qualification on aerospace programs.</w:t>
      </w:r>
    </w:p>
    <w:p>
      <w:pPr>
        <w:spacing w:after="30" w:before="120"/>
      </w:pPr>
      <w:r>
        <w:rPr>
          <w:rFonts w:ascii="Calibri" w:cs="Calibri" w:eastAsia="Calibri" w:hAnsi="Calibri"/>
          <w:b/>
          <w:bCs/>
          <w:color w:val="1A1A1A"/>
          <w:sz w:val="19"/>
          <w:szCs w:val="19"/>
          <w:u w:val="single"/>
        </w:rPr>
        <w:t xml:space="preserve">Specimen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Specimen Dimensions</w:t>
            </w:r>
          </w:p>
        </w:tc>
        <w:tc>
          <w:tcPr>
            <w:tcW w:type="dxa" w:w="4000"/>
            <w:shd w:fill="FFFFFF" w:val="clear"/>
          </w:tcPr>
          <w:p>
            <w:pPr>
              <w:spacing w:after="50" w:before="50"/>
            </w:pPr>
            <w:r>
              <w:rPr>
                <w:rFonts w:ascii="Calibri" w:cs="Calibri" w:eastAsia="Calibri" w:hAnsi="Calibri"/>
                <w:color w:val="1A1A1A"/>
                <w:sz w:val="18"/>
                <w:szCs w:val="18"/>
              </w:rPr>
              <w:t xml:space="preserve">50.8 × 25.4 × 1.6 mm (2" × 1" × 0.063")</w:t>
            </w:r>
          </w:p>
        </w:tc>
      </w:tr>
      <w:tr>
        <w:tc>
          <w:tcPr>
            <w:tcW w:type="dxa" w:w="4000"/>
            <w:shd w:fill="EEF2F7" w:val="clear"/>
          </w:tcPr>
          <w:p>
            <w:pPr>
              <w:spacing w:after="50" w:before="50"/>
            </w:pPr>
            <w:r>
              <w:rPr>
                <w:rFonts w:ascii="Calibri" w:cs="Calibri" w:eastAsia="Calibri" w:hAnsi="Calibri"/>
                <w:color w:val="1A1A1A"/>
                <w:sz w:val="18"/>
                <w:szCs w:val="18"/>
              </w:rPr>
              <w:t xml:space="preserve">Mounting Hole</w:t>
            </w:r>
          </w:p>
        </w:tc>
        <w:tc>
          <w:tcPr>
            <w:tcW w:type="dxa" w:w="4000"/>
            <w:shd w:fill="EEF2F7" w:val="clear"/>
          </w:tcPr>
          <w:p>
            <w:pPr>
              <w:spacing w:after="50" w:before="50"/>
            </w:pPr>
            <w:r>
              <w:rPr>
                <w:rFonts w:ascii="Calibri" w:cs="Calibri" w:eastAsia="Calibri" w:hAnsi="Calibri"/>
                <w:color w:val="1A1A1A"/>
                <w:sz w:val="18"/>
                <w:szCs w:val="18"/>
              </w:rPr>
              <w:t xml:space="preserve">3.2 mm (0.125") diameter hole at one end for suspension</w:t>
            </w:r>
          </w:p>
        </w:tc>
      </w:tr>
      <w:tr>
        <w:tc>
          <w:tcPr>
            <w:tcW w:type="dxa" w:w="4000"/>
            <w:shd w:fill="FFFFFF" w:val="clear"/>
          </w:tcPr>
          <w:p>
            <w:pPr>
              <w:spacing w:after="50" w:before="50"/>
            </w:pPr>
            <w:r>
              <w:rPr>
                <w:rFonts w:ascii="Calibri" w:cs="Calibri" w:eastAsia="Calibri" w:hAnsi="Calibri"/>
                <w:color w:val="1A1A1A"/>
                <w:sz w:val="18"/>
                <w:szCs w:val="18"/>
              </w:rPr>
              <w:t xml:space="preserve">Total Surface Area</w:t>
            </w:r>
          </w:p>
        </w:tc>
        <w:tc>
          <w:tcPr>
            <w:tcW w:type="dxa" w:w="4000"/>
            <w:shd w:fill="FFFFFF" w:val="clear"/>
          </w:tcPr>
          <w:p>
            <w:pPr>
              <w:spacing w:after="50" w:before="50"/>
            </w:pPr>
            <w:r>
              <w:rPr>
                <w:rFonts w:ascii="Calibri" w:cs="Calibri" w:eastAsia="Calibri" w:hAnsi="Calibri"/>
                <w:color w:val="1A1A1A"/>
                <w:sz w:val="18"/>
                <w:szCs w:val="18"/>
              </w:rPr>
              <w:t xml:space="preserve">~28.2 cm² (4.4 in²) per specimen</w:t>
            </w:r>
          </w:p>
        </w:tc>
      </w:tr>
      <w:tr>
        <w:tc>
          <w:tcPr>
            <w:tcW w:type="dxa" w:w="4000"/>
            <w:shd w:fill="EEF2F7" w:val="clear"/>
          </w:tcPr>
          <w:p>
            <w:pPr>
              <w:spacing w:after="50" w:before="50"/>
            </w:pPr>
            <w:r>
              <w:rPr>
                <w:rFonts w:ascii="Calibri" w:cs="Calibri" w:eastAsia="Calibri" w:hAnsi="Calibri"/>
                <w:color w:val="1A1A1A"/>
                <w:sz w:val="18"/>
                <w:szCs w:val="18"/>
              </w:rPr>
              <w:t xml:space="preserve">Specimen Quantity</w:t>
            </w:r>
          </w:p>
        </w:tc>
        <w:tc>
          <w:tcPr>
            <w:tcW w:type="dxa" w:w="4000"/>
            <w:shd w:fill="EEF2F7" w:val="clear"/>
          </w:tcPr>
          <w:p>
            <w:pPr>
              <w:spacing w:after="50" w:before="50"/>
            </w:pPr>
            <w:r>
              <w:rPr>
                <w:rFonts w:ascii="Calibri" w:cs="Calibri" w:eastAsia="Calibri" w:hAnsi="Calibri"/>
                <w:color w:val="1A1A1A"/>
                <w:sz w:val="18"/>
                <w:szCs w:val="18"/>
              </w:rPr>
              <w:t xml:space="preserve">5 per alloy (4 immersed + 1 control for visual comparison)</w:t>
            </w:r>
          </w:p>
        </w:tc>
      </w:tr>
      <w:tr>
        <w:tc>
          <w:tcPr>
            <w:tcW w:type="dxa" w:w="4000"/>
            <w:shd w:fill="FFFFFF" w:val="clear"/>
          </w:tcPr>
          <w:p>
            <w:pPr>
              <w:spacing w:after="50" w:before="50"/>
            </w:pPr>
            <w:r>
              <w:rPr>
                <w:rFonts w:ascii="Calibri" w:cs="Calibri" w:eastAsia="Calibri" w:hAnsi="Calibri"/>
                <w:color w:val="1A1A1A"/>
                <w:sz w:val="18"/>
                <w:szCs w:val="18"/>
              </w:rPr>
              <w:t xml:space="preserve">Applicable Alloys</w:t>
            </w:r>
          </w:p>
        </w:tc>
        <w:tc>
          <w:tcPr>
            <w:tcW w:type="dxa" w:w="4000"/>
            <w:shd w:fill="FFFFFF" w:val="clear"/>
          </w:tcPr>
          <w:p>
            <w:pPr>
              <w:spacing w:after="50" w:before="50"/>
            </w:pPr>
            <w:r>
              <w:rPr>
                <w:rFonts w:ascii="Calibri" w:cs="Calibri" w:eastAsia="Calibri" w:hAnsi="Calibri"/>
                <w:color w:val="1A1A1A"/>
                <w:sz w:val="18"/>
                <w:szCs w:val="18"/>
              </w:rPr>
              <w:t xml:space="preserve">2024-T3, 7075-T6, 6061-T6, 4130 steel, titanium Ti-6Al-4V, CRES 301/304</w:t>
            </w:r>
          </w:p>
        </w:tc>
      </w:tr>
      <w:tr>
        <w:tc>
          <w:tcPr>
            <w:tcW w:type="dxa" w:w="4000"/>
            <w:shd w:fill="EEF2F7" w:val="clear"/>
          </w:tcPr>
          <w:p>
            <w:pPr>
              <w:spacing w:after="50" w:before="50"/>
            </w:pPr>
            <w:r>
              <w:rPr>
                <w:rFonts w:ascii="Calibri" w:cs="Calibri" w:eastAsia="Calibri" w:hAnsi="Calibri"/>
                <w:color w:val="1A1A1A"/>
                <w:sz w:val="18"/>
                <w:szCs w:val="18"/>
              </w:rPr>
              <w:t xml:space="preserve">Evaluation</w:t>
            </w:r>
          </w:p>
        </w:tc>
        <w:tc>
          <w:tcPr>
            <w:tcW w:type="dxa" w:w="4000"/>
            <w:shd w:fill="EEF2F7" w:val="clear"/>
          </w:tcPr>
          <w:p>
            <w:pPr>
              <w:spacing w:after="50" w:before="50"/>
            </w:pPr>
            <w:r>
              <w:rPr>
                <w:rFonts w:ascii="Calibri" w:cs="Calibri" w:eastAsia="Calibri" w:hAnsi="Calibri"/>
                <w:color w:val="1A1A1A"/>
                <w:sz w:val="18"/>
                <w:szCs w:val="18"/>
              </w:rPr>
              <w:t xml:space="preserve">Mass loss (mg/cm²), tensile strength retention (%), visual surface condition</w:t>
            </w:r>
          </w:p>
        </w:tc>
      </w:tr>
    </w:tbl>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5. THERMAL SPRAY COATING ADHESION SPECIMENS</w:t>
      </w:r>
    </w:p>
    <w:p>
      <w:pPr>
        <w:spacing w:after="40" w:before="160"/>
      </w:pPr>
      <w:r>
        <w:rPr>
          <w:rFonts w:ascii="Calibri" w:cs="Calibri" w:eastAsia="Calibri" w:hAnsi="Calibri"/>
          <w:b/>
          <w:bCs/>
          <w:color w:val="1A3A5C"/>
          <w:sz w:val="21"/>
          <w:szCs w:val="21"/>
        </w:rPr>
        <w:t xml:space="preserve">5.1 ASTM C633 — Adhesion/Cohesion of Thermal Spray Coatings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C633 — Standard Test Method for Adhesion or Cohesion Strength of Thermal Spray Coatings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Determines the adhesion strength between a thermal spray coating and its substrate, or the internal cohesion strength of the coating itself. Critical quality control and process development tool for plasma arc, combustion flame, and HVOF (High-Velocity Oxygen Fuel) spray processes used in aerospace component repair and surface engineering.</w:t>
      </w:r>
    </w:p>
    <w:p>
      <w:pPr>
        <w:spacing w:after="30" w:before="120"/>
      </w:pPr>
      <w:r>
        <w:rPr>
          <w:rFonts w:ascii="Calibri" w:cs="Calibri" w:eastAsia="Calibri" w:hAnsi="Calibri"/>
          <w:b/>
          <w:bCs/>
          <w:color w:val="1A1A1A"/>
          <w:sz w:val="19"/>
          <w:szCs w:val="19"/>
          <w:u w:val="single"/>
        </w:rPr>
        <w:t xml:space="preserve">Specimen (Fixture) Requirements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Geometry</w:t>
            </w:r>
          </w:p>
        </w:tc>
        <w:tc>
          <w:tcPr>
            <w:tcW w:type="dxa" w:w="4000"/>
            <w:shd w:fill="FFFFFF" w:val="clear"/>
          </w:tcPr>
          <w:p>
            <w:pPr>
              <w:spacing w:after="50" w:before="50"/>
            </w:pPr>
            <w:r>
              <w:rPr>
                <w:rFonts w:ascii="Calibri" w:cs="Calibri" w:eastAsia="Calibri" w:hAnsi="Calibri"/>
                <w:color w:val="1A1A1A"/>
                <w:sz w:val="18"/>
                <w:szCs w:val="18"/>
              </w:rPr>
              <w:t xml:space="preserve">Solid cylinder — coated substrate fixture + loading fixture</w:t>
            </w:r>
          </w:p>
        </w:tc>
      </w:tr>
      <w:tr>
        <w:tc>
          <w:tcPr>
            <w:tcW w:type="dxa" w:w="4000"/>
            <w:shd w:fill="EEF2F7" w:val="clear"/>
          </w:tcPr>
          <w:p>
            <w:pPr>
              <w:spacing w:after="50" w:before="50"/>
            </w:pPr>
            <w:r>
              <w:rPr>
                <w:rFonts w:ascii="Calibri" w:cs="Calibri" w:eastAsia="Calibri" w:hAnsi="Calibri"/>
                <w:color w:val="1A1A1A"/>
                <w:sz w:val="18"/>
                <w:szCs w:val="18"/>
              </w:rPr>
              <w:t xml:space="preserve">Diameter</w:t>
            </w:r>
          </w:p>
        </w:tc>
        <w:tc>
          <w:tcPr>
            <w:tcW w:type="dxa" w:w="4000"/>
            <w:shd w:fill="EEF2F7" w:val="clear"/>
          </w:tcPr>
          <w:p>
            <w:pPr>
              <w:spacing w:after="50" w:before="50"/>
            </w:pPr>
            <w:r>
              <w:rPr>
                <w:rFonts w:ascii="Calibri" w:cs="Calibri" w:eastAsia="Calibri" w:hAnsi="Calibri"/>
                <w:color w:val="1A1A1A"/>
                <w:sz w:val="18"/>
                <w:szCs w:val="18"/>
              </w:rPr>
              <w:t xml:space="preserve">1.0" (25.4 mm) nominal; tolerance 0.9"–1.0" (23–25 mm)</w:t>
            </w:r>
          </w:p>
        </w:tc>
      </w:tr>
      <w:tr>
        <w:tc>
          <w:tcPr>
            <w:tcW w:type="dxa" w:w="4000"/>
            <w:shd w:fill="FFFFFF" w:val="clear"/>
          </w:tcPr>
          <w:p>
            <w:pPr>
              <w:spacing w:after="50" w:before="50"/>
            </w:pPr>
            <w:r>
              <w:rPr>
                <w:rFonts w:ascii="Calibri" w:cs="Calibri" w:eastAsia="Calibri" w:hAnsi="Calibri"/>
                <w:color w:val="1A1A1A"/>
                <w:sz w:val="18"/>
                <w:szCs w:val="18"/>
              </w:rPr>
              <w:t xml:space="preserve">Diameter Match</w:t>
            </w:r>
          </w:p>
        </w:tc>
        <w:tc>
          <w:tcPr>
            <w:tcW w:type="dxa" w:w="4000"/>
            <w:shd w:fill="FFFFFF" w:val="clear"/>
          </w:tcPr>
          <w:p>
            <w:pPr>
              <w:spacing w:after="50" w:before="50"/>
            </w:pPr>
            <w:r>
              <w:rPr>
                <w:rFonts w:ascii="Calibri" w:cs="Calibri" w:eastAsia="Calibri" w:hAnsi="Calibri"/>
                <w:color w:val="1A1A1A"/>
                <w:sz w:val="18"/>
                <w:szCs w:val="18"/>
              </w:rPr>
              <w:t xml:space="preserve">Both fixtures must match within 0.5% of each other</w:t>
            </w:r>
          </w:p>
        </w:tc>
      </w:tr>
      <w:tr>
        <w:tc>
          <w:tcPr>
            <w:tcW w:type="dxa" w:w="4000"/>
            <w:shd w:fill="EEF2F7" w:val="clear"/>
          </w:tcPr>
          <w:p>
            <w:pPr>
              <w:spacing w:after="50" w:before="50"/>
            </w:pPr>
            <w:r>
              <w:rPr>
                <w:rFonts w:ascii="Calibri" w:cs="Calibri" w:eastAsia="Calibri" w:hAnsi="Calibri"/>
                <w:color w:val="1A1A1A"/>
                <w:sz w:val="18"/>
                <w:szCs w:val="18"/>
              </w:rPr>
              <w:t xml:space="preserve">Minimum Length</w:t>
            </w:r>
          </w:p>
        </w:tc>
        <w:tc>
          <w:tcPr>
            <w:tcW w:type="dxa" w:w="4000"/>
            <w:shd w:fill="EEF2F7" w:val="clear"/>
          </w:tcPr>
          <w:p>
            <w:pPr>
              <w:spacing w:after="50" w:before="50"/>
            </w:pPr>
            <w:r>
              <w:rPr>
                <w:rFonts w:ascii="Calibri" w:cs="Calibri" w:eastAsia="Calibri" w:hAnsi="Calibri"/>
                <w:color w:val="1A1A1A"/>
                <w:sz w:val="18"/>
                <w:szCs w:val="18"/>
              </w:rPr>
              <w:t xml:space="preserve">1.5" (38 mm) per fixture</w:t>
            </w:r>
          </w:p>
        </w:tc>
      </w:tr>
      <w:tr>
        <w:tc>
          <w:tcPr>
            <w:tcW w:type="dxa" w:w="4000"/>
            <w:shd w:fill="FFFFFF" w:val="clear"/>
          </w:tcPr>
          <w:p>
            <w:pPr>
              <w:spacing w:after="50" w:before="50"/>
            </w:pPr>
            <w:r>
              <w:rPr>
                <w:rFonts w:ascii="Calibri" w:cs="Calibri" w:eastAsia="Calibri" w:hAnsi="Calibri"/>
                <w:color w:val="1A1A1A"/>
                <w:sz w:val="18"/>
                <w:szCs w:val="18"/>
              </w:rPr>
              <w:t xml:space="preserve">Substrate Material</w:t>
            </w:r>
          </w:p>
        </w:tc>
        <w:tc>
          <w:tcPr>
            <w:tcW w:type="dxa" w:w="4000"/>
            <w:shd w:fill="FFFFFF" w:val="clear"/>
          </w:tcPr>
          <w:p>
            <w:pPr>
              <w:spacing w:after="50" w:before="50"/>
            </w:pPr>
            <w:r>
              <w:rPr>
                <w:rFonts w:ascii="Calibri" w:cs="Calibri" w:eastAsia="Calibri" w:hAnsi="Calibri"/>
                <w:color w:val="1A1A1A"/>
                <w:sz w:val="18"/>
                <w:szCs w:val="18"/>
              </w:rPr>
              <w:t xml:space="preserve">Same metal as actual application; default SAE 1018 or 1020 steel if unspecified</w:t>
            </w:r>
          </w:p>
        </w:tc>
      </w:tr>
      <w:tr>
        <w:tc>
          <w:tcPr>
            <w:tcW w:type="dxa" w:w="4000"/>
            <w:shd w:fill="EEF2F7" w:val="clear"/>
          </w:tcPr>
          <w:p>
            <w:pPr>
              <w:spacing w:after="50" w:before="50"/>
            </w:pPr>
            <w:r>
              <w:rPr>
                <w:rFonts w:ascii="Calibri" w:cs="Calibri" w:eastAsia="Calibri" w:hAnsi="Calibri"/>
                <w:color w:val="1A1A1A"/>
                <w:sz w:val="18"/>
                <w:szCs w:val="18"/>
              </w:rPr>
              <w:t xml:space="preserve">Surface Preparation</w:t>
            </w:r>
          </w:p>
        </w:tc>
        <w:tc>
          <w:tcPr>
            <w:tcW w:type="dxa" w:w="4000"/>
            <w:shd w:fill="EEF2F7" w:val="clear"/>
          </w:tcPr>
          <w:p>
            <w:pPr>
              <w:spacing w:after="50" w:before="50"/>
            </w:pPr>
            <w:r>
              <w:rPr>
                <w:rFonts w:ascii="Calibri" w:cs="Calibri" w:eastAsia="Calibri" w:hAnsi="Calibri"/>
                <w:color w:val="1A1A1A"/>
                <w:sz w:val="18"/>
                <w:szCs w:val="18"/>
              </w:rPr>
              <w:t xml:space="preserve">Grit-blast substrate before coating to achieve required anchor profile (Ra)</w:t>
            </w:r>
          </w:p>
        </w:tc>
      </w:tr>
      <w:tr>
        <w:tc>
          <w:tcPr>
            <w:tcW w:type="dxa" w:w="4000"/>
            <w:shd w:fill="FFFFFF" w:val="clear"/>
          </w:tcPr>
          <w:p>
            <w:pPr>
              <w:spacing w:after="50" w:before="50"/>
            </w:pPr>
            <w:r>
              <w:rPr>
                <w:rFonts w:ascii="Calibri" w:cs="Calibri" w:eastAsia="Calibri" w:hAnsi="Calibri"/>
                <w:color w:val="1A1A1A"/>
                <w:sz w:val="18"/>
                <w:szCs w:val="18"/>
              </w:rPr>
              <w:t xml:space="preserve">Minimum Coating Thickness</w:t>
            </w:r>
          </w:p>
        </w:tc>
        <w:tc>
          <w:tcPr>
            <w:tcW w:type="dxa" w:w="4000"/>
            <w:shd w:fill="FFFFFF" w:val="clear"/>
          </w:tcPr>
          <w:p>
            <w:pPr>
              <w:spacing w:after="50" w:before="50"/>
            </w:pPr>
            <w:r>
              <w:rPr>
                <w:rFonts w:ascii="Calibri" w:cs="Calibri" w:eastAsia="Calibri" w:hAnsi="Calibri"/>
                <w:color w:val="1A1A1A"/>
                <w:sz w:val="18"/>
                <w:szCs w:val="18"/>
              </w:rPr>
              <w:t xml:space="preserve">0.015" (0.38 mm) — prevents adhesive from penetrating coating pores</w:t>
            </w:r>
          </w:p>
        </w:tc>
      </w:tr>
      <w:tr>
        <w:tc>
          <w:tcPr>
            <w:tcW w:type="dxa" w:w="4000"/>
            <w:shd w:fill="EEF2F7" w:val="clear"/>
          </w:tcPr>
          <w:p>
            <w:pPr>
              <w:spacing w:after="50" w:before="50"/>
            </w:pPr>
            <w:r>
              <w:rPr>
                <w:rFonts w:ascii="Calibri" w:cs="Calibri" w:eastAsia="Calibri" w:hAnsi="Calibri"/>
                <w:color w:val="1A1A1A"/>
                <w:sz w:val="18"/>
                <w:szCs w:val="18"/>
              </w:rPr>
              <w:t xml:space="preserve">Adhesive</w:t>
            </w:r>
          </w:p>
        </w:tc>
        <w:tc>
          <w:tcPr>
            <w:tcW w:type="dxa" w:w="4000"/>
            <w:shd w:fill="EEF2F7" w:val="clear"/>
          </w:tcPr>
          <w:p>
            <w:pPr>
              <w:spacing w:after="50" w:before="50"/>
            </w:pPr>
            <w:r>
              <w:rPr>
                <w:rFonts w:ascii="Calibri" w:cs="Calibri" w:eastAsia="Calibri" w:hAnsi="Calibri"/>
                <w:color w:val="1A1A1A"/>
                <w:sz w:val="18"/>
                <w:szCs w:val="18"/>
              </w:rPr>
              <w:t xml:space="preserve">High-strength structural adhesive (e.g., FM-1000 or equivalent) — cure per adhesive spec</w:t>
            </w:r>
          </w:p>
        </w:tc>
      </w:tr>
      <w:tr>
        <w:tc>
          <w:tcPr>
            <w:tcW w:type="dxa" w:w="4000"/>
            <w:shd w:fill="FFFFFF" w:val="clear"/>
          </w:tcPr>
          <w:p>
            <w:pPr>
              <w:spacing w:after="50" w:before="50"/>
            </w:pPr>
            <w:r>
              <w:rPr>
                <w:rFonts w:ascii="Calibri" w:cs="Calibri" w:eastAsia="Calibri" w:hAnsi="Calibri"/>
                <w:color w:val="1A1A1A"/>
                <w:sz w:val="18"/>
                <w:szCs w:val="18"/>
              </w:rPr>
              <w:t xml:space="preserve">Test Method</w:t>
            </w:r>
          </w:p>
        </w:tc>
        <w:tc>
          <w:tcPr>
            <w:tcW w:type="dxa" w:w="4000"/>
            <w:shd w:fill="FFFFFF" w:val="clear"/>
          </w:tcPr>
          <w:p>
            <w:pPr>
              <w:spacing w:after="50" w:before="50"/>
            </w:pPr>
            <w:r>
              <w:rPr>
                <w:rFonts w:ascii="Calibri" w:cs="Calibri" w:eastAsia="Calibri" w:hAnsi="Calibri"/>
                <w:color w:val="1A1A1A"/>
                <w:sz w:val="18"/>
                <w:szCs w:val="18"/>
              </w:rPr>
              <w:t xml:space="preserve">Uniaxial tensile pull test at controlled crosshead speed</w:t>
            </w:r>
          </w:p>
        </w:tc>
      </w:tr>
      <w:tr>
        <w:tc>
          <w:tcPr>
            <w:tcW w:type="dxa" w:w="4000"/>
            <w:shd w:fill="EEF2F7" w:val="clear"/>
          </w:tcPr>
          <w:p>
            <w:pPr>
              <w:spacing w:after="50" w:before="50"/>
            </w:pPr>
            <w:r>
              <w:rPr>
                <w:rFonts w:ascii="Calibri" w:cs="Calibri" w:eastAsia="Calibri" w:hAnsi="Calibri"/>
                <w:color w:val="1A1A1A"/>
                <w:sz w:val="18"/>
                <w:szCs w:val="18"/>
              </w:rPr>
              <w:t xml:space="preserve">Failure Mode Recording</w:t>
            </w:r>
          </w:p>
        </w:tc>
        <w:tc>
          <w:tcPr>
            <w:tcW w:type="dxa" w:w="4000"/>
            <w:shd w:fill="EEF2F7" w:val="clear"/>
          </w:tcPr>
          <w:p>
            <w:pPr>
              <w:spacing w:after="50" w:before="50"/>
            </w:pPr>
            <w:r>
              <w:rPr>
                <w:rFonts w:ascii="Calibri" w:cs="Calibri" w:eastAsia="Calibri" w:hAnsi="Calibri"/>
                <w:color w:val="1A1A1A"/>
                <w:sz w:val="18"/>
                <w:szCs w:val="18"/>
              </w:rPr>
              <w:t xml:space="preserve">Adhesive, cohesive, or mixed failure; location within coating must be recorded</w:t>
            </w:r>
          </w:p>
        </w:tc>
      </w:tr>
    </w:tbl>
    <w:p>
      <w:pPr>
        <w:spacing w:after="80" w:before="0"/>
      </w:pP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Common thermal spray processes: Plasma Arc Spray, Combustion Flame Spray, HVOF, Cold Spray.</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HVOF coatings typically achieve adhesion values &gt;70 MPa; plasma spray 20–50 MPa depending on material and substrate.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Used for Nadcap-accredited thermal spray process qualification and periodic quality audits.</w:t>
      </w:r>
    </w:p>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6. HYDROGEN EMBRITTLEMENT TEST SPECIMENS</w:t>
      </w:r>
    </w:p>
    <w:p>
      <w:pPr>
        <w:spacing w:after="40" w:before="160"/>
      </w:pPr>
      <w:r>
        <w:rPr>
          <w:rFonts w:ascii="Calibri" w:cs="Calibri" w:eastAsia="Calibri" w:hAnsi="Calibri"/>
          <w:b/>
          <w:bCs/>
          <w:color w:val="1A3A5C"/>
          <w:sz w:val="21"/>
          <w:szCs w:val="21"/>
        </w:rPr>
        <w:t xml:space="preserve">6.1 ASTM F519 — Mechanical Hydrogen Embrittlement Evaluation</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ASTM F519 — Standard Test Method for Mechanical Hydrogen Embrittlement Evaluation of Plating/Coating Processes and Service Environments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Evaluates whether electroplating, chemical coating, or pre-treatment cleaning processes introduce dangerous levels of hydrogen into high-strength steels — causing delayed, catastrophic brittle fracture. Managed by ASTM Subcommittee F07.04. Critical standard for aerospace fastener manufacturing, electroplating process qualification, and Nadcap accreditation of plating processes.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Primary Applications:</w:t>
      </w:r>
      <w:r>
        <w:rPr>
          <w:rFonts w:ascii="Calibri" w:cs="Calibri" w:eastAsia="Calibri" w:hAnsi="Calibri"/>
          <w:color w:val="1A1A1A"/>
          <w:sz w:val="19"/>
          <w:szCs w:val="19"/>
        </w:rPr>
        <w:t xml:space="preserve"/>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Process Qualification:</w:t>
      </w:r>
      <w:r>
        <w:rPr>
          <w:rFonts w:ascii="Calibri" w:cs="Calibri" w:eastAsia="Calibri" w:hAnsi="Calibri"/>
          <w:color w:val="1A1A1A"/>
          <w:sz w:val="19"/>
          <w:szCs w:val="19"/>
        </w:rPr>
        <w:t xml:space="preserve"> Confirms that a specific plating or chemical processing line will not cause high-strength steel parts to embrittle and fracture under sustained load.</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Periodic Quality Assurance:</w:t>
      </w:r>
      <w:r>
        <w:rPr>
          <w:rFonts w:ascii="Calibri" w:cs="Calibri" w:eastAsia="Calibri" w:hAnsi="Calibri"/>
          <w:color w:val="1A1A1A"/>
          <w:sz w:val="19"/>
          <w:szCs w:val="19"/>
        </w:rPr>
        <w:t xml:space="preserve"> Regular production monitoring for continuous electroplating lines supplying aerospace hardware.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Service Environment Verification:</w:t>
      </w:r>
      <w:r>
        <w:rPr>
          <w:rFonts w:ascii="Calibri" w:cs="Calibri" w:eastAsia="Calibri" w:hAnsi="Calibri"/>
          <w:color w:val="1A1A1A"/>
          <w:sz w:val="19"/>
          <w:szCs w:val="19"/>
        </w:rPr>
        <w:t xml:space="preserve"> Evaluates risk from maintenance chemicals (cleaners, de-icers, paint strippers) that contact high-strength steel parts in service.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Bake Relief Verification:</w:t>
      </w:r>
      <w:r>
        <w:rPr>
          <w:rFonts w:ascii="Calibri" w:cs="Calibri" w:eastAsia="Calibri" w:hAnsi="Calibri"/>
          <w:color w:val="1A1A1A"/>
          <w:sz w:val="19"/>
          <w:szCs w:val="19"/>
        </w:rPr>
        <w:t xml:space="preserve"> Confirms that post-plate hydrogen embrittlement relief baking (per AMS 2759/9) has been effective.</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Required Material:</w:t>
      </w:r>
      <w:r>
        <w:rPr>
          <w:rFonts w:ascii="Calibri" w:cs="Calibri" w:eastAsia="Calibri" w:hAnsi="Calibri"/>
          <w:color w:val="1A1A1A"/>
          <w:sz w:val="19"/>
          <w:szCs w:val="19"/>
        </w:rPr>
        <w:t xml:space="preserve"> High-strength steel — minimum 220 ksi (1517 MPa) UTS. Typical alloys: 4340, 300M, H-11 (AMS 6487), 17-4 PH (H900 condition). Hardness: typically 54–56 HRC for Type 1a specimens.</w:t>
      </w:r>
    </w:p>
    <w:p>
      <w:pPr>
        <w:spacing w:after="80" w:before="0"/>
      </w:pPr>
    </w:p>
    <w:p>
      <w:pPr>
        <w:spacing w:after="30" w:before="120"/>
      </w:pPr>
      <w:r>
        <w:rPr>
          <w:rFonts w:ascii="Calibri" w:cs="Calibri" w:eastAsia="Calibri" w:hAnsi="Calibri"/>
          <w:b/>
          <w:bCs/>
          <w:color w:val="1A1A1A"/>
          <w:sz w:val="19"/>
          <w:szCs w:val="19"/>
          <w:u w:val="single"/>
        </w:rPr>
        <w:t xml:space="preserve">Type 1a.1 Specimen — Standard Notched Tensile Bar</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Total Length (L)</w:t>
            </w:r>
          </w:p>
        </w:tc>
        <w:tc>
          <w:tcPr>
            <w:tcW w:type="dxa" w:w="4000"/>
            <w:shd w:fill="FFFFFF" w:val="clear"/>
          </w:tcPr>
          <w:p>
            <w:pPr>
              <w:spacing w:after="50" w:before="50"/>
            </w:pPr>
            <w:r>
              <w:rPr>
                <w:rFonts w:ascii="Calibri" w:cs="Calibri" w:eastAsia="Calibri" w:hAnsi="Calibri"/>
                <w:color w:val="1A1A1A"/>
                <w:sz w:val="18"/>
                <w:szCs w:val="18"/>
              </w:rPr>
              <w:t xml:space="preserve">50.8 mm (~2.000")</w:t>
            </w:r>
          </w:p>
        </w:tc>
      </w:tr>
      <w:tr>
        <w:tc>
          <w:tcPr>
            <w:tcW w:type="dxa" w:w="4000"/>
            <w:shd w:fill="EEF2F7" w:val="clear"/>
          </w:tcPr>
          <w:p>
            <w:pPr>
              <w:spacing w:after="50" w:before="50"/>
            </w:pPr>
            <w:r>
              <w:rPr>
                <w:rFonts w:ascii="Calibri" w:cs="Calibri" w:eastAsia="Calibri" w:hAnsi="Calibri"/>
                <w:color w:val="1A1A1A"/>
                <w:sz w:val="18"/>
                <w:szCs w:val="18"/>
              </w:rPr>
              <w:t xml:space="preserve">Major (Outer) Diameter (D)</w:t>
            </w:r>
          </w:p>
        </w:tc>
        <w:tc>
          <w:tcPr>
            <w:tcW w:type="dxa" w:w="4000"/>
            <w:shd w:fill="EEF2F7" w:val="clear"/>
          </w:tcPr>
          <w:p>
            <w:pPr>
              <w:spacing w:after="50" w:before="50"/>
            </w:pPr>
            <w:r>
              <w:rPr>
                <w:rFonts w:ascii="Calibri" w:cs="Calibri" w:eastAsia="Calibri" w:hAnsi="Calibri"/>
                <w:color w:val="1A1A1A"/>
                <w:sz w:val="18"/>
                <w:szCs w:val="18"/>
              </w:rPr>
              <w:t xml:space="preserve">9.0 mm (~0.375")</w:t>
            </w:r>
          </w:p>
        </w:tc>
      </w:tr>
      <w:tr>
        <w:tc>
          <w:tcPr>
            <w:tcW w:type="dxa" w:w="4000"/>
            <w:shd w:fill="FFFFFF" w:val="clear"/>
          </w:tcPr>
          <w:p>
            <w:pPr>
              <w:spacing w:after="50" w:before="50"/>
            </w:pPr>
            <w:r>
              <w:rPr>
                <w:rFonts w:ascii="Calibri" w:cs="Calibri" w:eastAsia="Calibri" w:hAnsi="Calibri"/>
                <w:color w:val="1A1A1A"/>
                <w:sz w:val="18"/>
                <w:szCs w:val="18"/>
              </w:rPr>
              <w:t xml:space="preserve">Minor (Notch Root) Diameter (d)</w:t>
            </w:r>
          </w:p>
        </w:tc>
        <w:tc>
          <w:tcPr>
            <w:tcW w:type="dxa" w:w="4000"/>
            <w:shd w:fill="FFFFFF" w:val="clear"/>
          </w:tcPr>
          <w:p>
            <w:pPr>
              <w:spacing w:after="50" w:before="50"/>
            </w:pPr>
            <w:r>
              <w:rPr>
                <w:rFonts w:ascii="Calibri" w:cs="Calibri" w:eastAsia="Calibri" w:hAnsi="Calibri"/>
                <w:color w:val="1A1A1A"/>
                <w:sz w:val="18"/>
                <w:szCs w:val="18"/>
              </w:rPr>
              <w:t xml:space="preserve">6.35 mm ± 0.05 mm (0.250" ± 0.002")</w:t>
            </w:r>
          </w:p>
        </w:tc>
      </w:tr>
      <w:tr>
        <w:tc>
          <w:tcPr>
            <w:tcW w:type="dxa" w:w="4000"/>
            <w:shd w:fill="EEF2F7" w:val="clear"/>
          </w:tcPr>
          <w:p>
            <w:pPr>
              <w:spacing w:after="50" w:before="50"/>
            </w:pPr>
            <w:r>
              <w:rPr>
                <w:rFonts w:ascii="Calibri" w:cs="Calibri" w:eastAsia="Calibri" w:hAnsi="Calibri"/>
                <w:color w:val="1A1A1A"/>
                <w:sz w:val="18"/>
                <w:szCs w:val="18"/>
              </w:rPr>
              <w:t xml:space="preserve">Notch Angle</w:t>
            </w:r>
          </w:p>
        </w:tc>
        <w:tc>
          <w:tcPr>
            <w:tcW w:type="dxa" w:w="4000"/>
            <w:shd w:fill="EEF2F7" w:val="clear"/>
          </w:tcPr>
          <w:p>
            <w:pPr>
              <w:spacing w:after="50" w:before="50"/>
            </w:pPr>
            <w:r>
              <w:rPr>
                <w:rFonts w:ascii="Calibri" w:cs="Calibri" w:eastAsia="Calibri" w:hAnsi="Calibri"/>
                <w:color w:val="1A1A1A"/>
                <w:sz w:val="18"/>
                <w:szCs w:val="18"/>
              </w:rPr>
              <w:t xml:space="preserve">60° inclusive V-notch</w:t>
            </w:r>
          </w:p>
        </w:tc>
      </w:tr>
      <w:tr>
        <w:tc>
          <w:tcPr>
            <w:tcW w:type="dxa" w:w="4000"/>
            <w:shd w:fill="FFFFFF" w:val="clear"/>
          </w:tcPr>
          <w:p>
            <w:pPr>
              <w:spacing w:after="50" w:before="50"/>
            </w:pPr>
            <w:r>
              <w:rPr>
                <w:rFonts w:ascii="Calibri" w:cs="Calibri" w:eastAsia="Calibri" w:hAnsi="Calibri"/>
                <w:color w:val="1A1A1A"/>
                <w:sz w:val="18"/>
                <w:szCs w:val="18"/>
              </w:rPr>
              <w:t xml:space="preserve">Notch Root Radius (R)</w:t>
            </w:r>
          </w:p>
        </w:tc>
        <w:tc>
          <w:tcPr>
            <w:tcW w:type="dxa" w:w="4000"/>
            <w:shd w:fill="FFFFFF" w:val="clear"/>
          </w:tcPr>
          <w:p>
            <w:pPr>
              <w:spacing w:after="50" w:before="50"/>
            </w:pPr>
            <w:r>
              <w:rPr>
                <w:rFonts w:ascii="Calibri" w:cs="Calibri" w:eastAsia="Calibri" w:hAnsi="Calibri"/>
                <w:color w:val="1A1A1A"/>
                <w:sz w:val="18"/>
                <w:szCs w:val="18"/>
              </w:rPr>
              <w:t xml:space="preserve">0.25 mm ± 0.013 mm (0.010" ± 0.0005")</w:t>
            </w:r>
          </w:p>
        </w:tc>
      </w:tr>
      <w:tr>
        <w:tc>
          <w:tcPr>
            <w:tcW w:type="dxa" w:w="4000"/>
            <w:shd w:fill="EEF2F7" w:val="clear"/>
          </w:tcPr>
          <w:p>
            <w:pPr>
              <w:spacing w:after="50" w:before="50"/>
            </w:pPr>
            <w:r>
              <w:rPr>
                <w:rFonts w:ascii="Calibri" w:cs="Calibri" w:eastAsia="Calibri" w:hAnsi="Calibri"/>
                <w:color w:val="1A1A1A"/>
                <w:sz w:val="18"/>
                <w:szCs w:val="18"/>
              </w:rPr>
              <w:t xml:space="preserve">Grip / Thread Ends</w:t>
            </w:r>
          </w:p>
        </w:tc>
        <w:tc>
          <w:tcPr>
            <w:tcW w:type="dxa" w:w="4000"/>
            <w:shd w:fill="EEF2F7" w:val="clear"/>
          </w:tcPr>
          <w:p>
            <w:pPr>
              <w:spacing w:after="50" w:before="50"/>
            </w:pPr>
            <w:r>
              <w:rPr>
                <w:rFonts w:ascii="Calibri" w:cs="Calibri" w:eastAsia="Calibri" w:hAnsi="Calibri"/>
                <w:color w:val="1A1A1A"/>
                <w:sz w:val="18"/>
                <w:szCs w:val="18"/>
              </w:rPr>
              <w:t xml:space="preserve">M12 metric threads or 3/8"-24 UNF threads</w:t>
            </w:r>
          </w:p>
        </w:tc>
      </w:tr>
      <w:tr>
        <w:tc>
          <w:tcPr>
            <w:tcW w:type="dxa" w:w="4000"/>
            <w:shd w:fill="FFFFFF" w:val="clear"/>
          </w:tcPr>
          <w:p>
            <w:pPr>
              <w:spacing w:after="50" w:before="50"/>
            </w:pPr>
            <w:r>
              <w:rPr>
                <w:rFonts w:ascii="Calibri" w:cs="Calibri" w:eastAsia="Calibri" w:hAnsi="Calibri"/>
                <w:color w:val="1A1A1A"/>
                <w:sz w:val="18"/>
                <w:szCs w:val="18"/>
              </w:rPr>
              <w:t xml:space="preserve">Surface Finish at Notch</w:t>
            </w:r>
          </w:p>
        </w:tc>
        <w:tc>
          <w:tcPr>
            <w:tcW w:type="dxa" w:w="4000"/>
            <w:shd w:fill="FFFFFF" w:val="clear"/>
          </w:tcPr>
          <w:p>
            <w:pPr>
              <w:spacing w:after="50" w:before="50"/>
            </w:pPr>
            <w:r>
              <w:rPr>
                <w:rFonts w:ascii="Calibri" w:cs="Calibri" w:eastAsia="Calibri" w:hAnsi="Calibri"/>
                <w:color w:val="1A1A1A"/>
                <w:sz w:val="18"/>
                <w:szCs w:val="18"/>
              </w:rPr>
              <w:t xml:space="preserve">≤ 32 µin Ra (0.8 µm Ra) — machined and ground to spec</w:t>
            </w:r>
          </w:p>
        </w:tc>
      </w:tr>
      <w:tr>
        <w:tc>
          <w:tcPr>
            <w:tcW w:type="dxa" w:w="4000"/>
            <w:shd w:fill="EEF2F7" w:val="clear"/>
          </w:tcPr>
          <w:p>
            <w:pPr>
              <w:spacing w:after="50" w:before="50"/>
            </w:pPr>
            <w:r>
              <w:rPr>
                <w:rFonts w:ascii="Calibri" w:cs="Calibri" w:eastAsia="Calibri" w:hAnsi="Calibri"/>
                <w:color w:val="1A1A1A"/>
                <w:sz w:val="18"/>
                <w:szCs w:val="18"/>
              </w:rPr>
              <w:t xml:space="preserve">Load Application</w:t>
            </w:r>
          </w:p>
        </w:tc>
        <w:tc>
          <w:tcPr>
            <w:tcW w:type="dxa" w:w="4000"/>
            <w:shd w:fill="EEF2F7" w:val="clear"/>
          </w:tcPr>
          <w:p>
            <w:pPr>
              <w:spacing w:after="50" w:before="50"/>
            </w:pPr>
            <w:r>
              <w:rPr>
                <w:rFonts w:ascii="Calibri" w:cs="Calibri" w:eastAsia="Calibri" w:hAnsi="Calibri"/>
                <w:color w:val="1A1A1A"/>
                <w:sz w:val="18"/>
                <w:szCs w:val="18"/>
              </w:rPr>
              <w:t xml:space="preserve">Sustained tensile load at 75% of notch fracture strength for minimum 200 hours</w:t>
            </w:r>
          </w:p>
        </w:tc>
      </w:tr>
      <w:tr>
        <w:tc>
          <w:tcPr>
            <w:tcW w:type="dxa" w:w="4000"/>
            <w:shd w:fill="FFFFFF" w:val="clear"/>
          </w:tcPr>
          <w:p>
            <w:pPr>
              <w:spacing w:after="50" w:before="50"/>
            </w:pPr>
            <w:r>
              <w:rPr>
                <w:rFonts w:ascii="Calibri" w:cs="Calibri" w:eastAsia="Calibri" w:hAnsi="Calibri"/>
                <w:color w:val="1A1A1A"/>
                <w:sz w:val="18"/>
                <w:szCs w:val="18"/>
              </w:rPr>
              <w:t xml:space="preserve">Failure Criterion</w:t>
            </w:r>
          </w:p>
        </w:tc>
        <w:tc>
          <w:tcPr>
            <w:tcW w:type="dxa" w:w="4000"/>
            <w:shd w:fill="FFFFFF" w:val="clear"/>
          </w:tcPr>
          <w:p>
            <w:pPr>
              <w:spacing w:after="50" w:before="50"/>
            </w:pPr>
            <w:r>
              <w:rPr>
                <w:rFonts w:ascii="Calibri" w:cs="Calibri" w:eastAsia="Calibri" w:hAnsi="Calibri"/>
                <w:color w:val="1A1A1A"/>
                <w:sz w:val="18"/>
                <w:szCs w:val="18"/>
              </w:rPr>
              <w:t xml:space="preserve">Specimen fractures within 200 hr = hydrogen embrittlement present</w:t>
            </w:r>
          </w:p>
        </w:tc>
      </w:tr>
      <w:tr>
        <w:tc>
          <w:tcPr>
            <w:tcW w:type="dxa" w:w="4000"/>
            <w:shd w:fill="EEF2F7" w:val="clear"/>
          </w:tcPr>
          <w:p>
            <w:pPr>
              <w:spacing w:after="50" w:before="50"/>
            </w:pPr>
            <w:r>
              <w:rPr>
                <w:rFonts w:ascii="Calibri" w:cs="Calibri" w:eastAsia="Calibri" w:hAnsi="Calibri"/>
                <w:color w:val="1A1A1A"/>
                <w:sz w:val="18"/>
                <w:szCs w:val="18"/>
              </w:rPr>
              <w:t xml:space="preserve">Pass Criterion</w:t>
            </w:r>
          </w:p>
        </w:tc>
        <w:tc>
          <w:tcPr>
            <w:tcW w:type="dxa" w:w="4000"/>
            <w:shd w:fill="EEF2F7" w:val="clear"/>
          </w:tcPr>
          <w:p>
            <w:pPr>
              <w:spacing w:after="50" w:before="50"/>
            </w:pPr>
            <w:r>
              <w:rPr>
                <w:rFonts w:ascii="Calibri" w:cs="Calibri" w:eastAsia="Calibri" w:hAnsi="Calibri"/>
                <w:color w:val="1A1A1A"/>
                <w:sz w:val="18"/>
                <w:szCs w:val="18"/>
              </w:rPr>
              <w:t xml:space="preserve">No fracture after 200 hr sustained load = process acceptable</w:t>
            </w:r>
          </w:p>
        </w:tc>
      </w:tr>
    </w:tbl>
    <w:p>
      <w:pPr>
        <w:spacing w:after="80" w:before="0"/>
      </w:pPr>
    </w:p>
    <w:p>
      <w:pPr>
        <w:spacing w:after="30" w:before="120"/>
      </w:pPr>
      <w:r>
        <w:rPr>
          <w:rFonts w:ascii="Calibri" w:cs="Calibri" w:eastAsia="Calibri" w:hAnsi="Calibri"/>
          <w:b/>
          <w:bCs/>
          <w:color w:val="1A1A1A"/>
          <w:sz w:val="19"/>
          <w:szCs w:val="19"/>
          <w:u w:val="single"/>
        </w:rPr>
        <w:t xml:space="preserve">Type 1a.2 Specimen — Large Notched Tensile Bar (Button Head)</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Total Length</w:t>
            </w:r>
          </w:p>
        </w:tc>
        <w:tc>
          <w:tcPr>
            <w:tcW w:type="dxa" w:w="4000"/>
            <w:shd w:fill="FFFFFF" w:val="clear"/>
          </w:tcPr>
          <w:p>
            <w:pPr>
              <w:spacing w:after="50" w:before="50"/>
            </w:pPr>
            <w:r>
              <w:rPr>
                <w:rFonts w:ascii="Calibri" w:cs="Calibri" w:eastAsia="Calibri" w:hAnsi="Calibri"/>
                <w:color w:val="1A1A1A"/>
                <w:sz w:val="18"/>
                <w:szCs w:val="18"/>
              </w:rPr>
              <w:t xml:space="preserve">152.4 mm (6.000")</w:t>
            </w:r>
          </w:p>
        </w:tc>
      </w:tr>
      <w:tr>
        <w:tc>
          <w:tcPr>
            <w:tcW w:type="dxa" w:w="4000"/>
            <w:shd w:fill="EEF2F7" w:val="clear"/>
          </w:tcPr>
          <w:p>
            <w:pPr>
              <w:spacing w:after="50" w:before="50"/>
            </w:pPr>
            <w:r>
              <w:rPr>
                <w:rFonts w:ascii="Calibri" w:cs="Calibri" w:eastAsia="Calibri" w:hAnsi="Calibri"/>
                <w:color w:val="1A1A1A"/>
                <w:sz w:val="18"/>
                <w:szCs w:val="18"/>
              </w:rPr>
              <w:t xml:space="preserve">Major (Outer) Body Diameter</w:t>
            </w:r>
          </w:p>
        </w:tc>
        <w:tc>
          <w:tcPr>
            <w:tcW w:type="dxa" w:w="4000"/>
            <w:shd w:fill="EEF2F7" w:val="clear"/>
          </w:tcPr>
          <w:p>
            <w:pPr>
              <w:spacing w:after="50" w:before="50"/>
            </w:pPr>
            <w:r>
              <w:rPr>
                <w:rFonts w:ascii="Calibri" w:cs="Calibri" w:eastAsia="Calibri" w:hAnsi="Calibri"/>
                <w:color w:val="1A1A1A"/>
                <w:sz w:val="18"/>
                <w:szCs w:val="18"/>
              </w:rPr>
              <w:t xml:space="preserve">14.30 mm (~0.563")</w:t>
            </w:r>
          </w:p>
        </w:tc>
      </w:tr>
      <w:tr>
        <w:tc>
          <w:tcPr>
            <w:tcW w:type="dxa" w:w="4000"/>
            <w:shd w:fill="FFFFFF" w:val="clear"/>
          </w:tcPr>
          <w:p>
            <w:pPr>
              <w:spacing w:after="50" w:before="50"/>
            </w:pPr>
            <w:r>
              <w:rPr>
                <w:rFonts w:ascii="Calibri" w:cs="Calibri" w:eastAsia="Calibri" w:hAnsi="Calibri"/>
                <w:color w:val="1A1A1A"/>
                <w:sz w:val="18"/>
                <w:szCs w:val="18"/>
              </w:rPr>
              <w:t xml:space="preserve">Minor (Notch Root) Diameter (d)</w:t>
            </w:r>
          </w:p>
        </w:tc>
        <w:tc>
          <w:tcPr>
            <w:tcW w:type="dxa" w:w="4000"/>
            <w:shd w:fill="FFFFFF" w:val="clear"/>
          </w:tcPr>
          <w:p>
            <w:pPr>
              <w:spacing w:after="50" w:before="50"/>
            </w:pPr>
            <w:r>
              <w:rPr>
                <w:rFonts w:ascii="Calibri" w:cs="Calibri" w:eastAsia="Calibri" w:hAnsi="Calibri"/>
                <w:color w:val="1A1A1A"/>
                <w:sz w:val="18"/>
                <w:szCs w:val="18"/>
              </w:rPr>
              <w:t xml:space="preserve">9.04 mm ± 0.05 mm (0.356" ± 0.002")</w:t>
            </w:r>
          </w:p>
        </w:tc>
      </w:tr>
      <w:tr>
        <w:tc>
          <w:tcPr>
            <w:tcW w:type="dxa" w:w="4000"/>
            <w:shd w:fill="EEF2F7" w:val="clear"/>
          </w:tcPr>
          <w:p>
            <w:pPr>
              <w:spacing w:after="50" w:before="50"/>
            </w:pPr>
            <w:r>
              <w:rPr>
                <w:rFonts w:ascii="Calibri" w:cs="Calibri" w:eastAsia="Calibri" w:hAnsi="Calibri"/>
                <w:color w:val="1A1A1A"/>
                <w:sz w:val="18"/>
                <w:szCs w:val="18"/>
              </w:rPr>
              <w:t xml:space="preserve">Notch Angle</w:t>
            </w:r>
          </w:p>
        </w:tc>
        <w:tc>
          <w:tcPr>
            <w:tcW w:type="dxa" w:w="4000"/>
            <w:shd w:fill="EEF2F7" w:val="clear"/>
          </w:tcPr>
          <w:p>
            <w:pPr>
              <w:spacing w:after="50" w:before="50"/>
            </w:pPr>
            <w:r>
              <w:rPr>
                <w:rFonts w:ascii="Calibri" w:cs="Calibri" w:eastAsia="Calibri" w:hAnsi="Calibri"/>
                <w:color w:val="1A1A1A"/>
                <w:sz w:val="18"/>
                <w:szCs w:val="18"/>
              </w:rPr>
              <w:t xml:space="preserve">60° standard; 90° ± 1° alternate (requires prior engineering approval)</w:t>
            </w:r>
          </w:p>
        </w:tc>
      </w:tr>
      <w:tr>
        <w:tc>
          <w:tcPr>
            <w:tcW w:type="dxa" w:w="4000"/>
            <w:shd w:fill="FFFFFF" w:val="clear"/>
          </w:tcPr>
          <w:p>
            <w:pPr>
              <w:spacing w:after="50" w:before="50"/>
            </w:pPr>
            <w:r>
              <w:rPr>
                <w:rFonts w:ascii="Calibri" w:cs="Calibri" w:eastAsia="Calibri" w:hAnsi="Calibri"/>
                <w:color w:val="1A1A1A"/>
                <w:sz w:val="18"/>
                <w:szCs w:val="18"/>
              </w:rPr>
              <w:t xml:space="preserve">Notch Root Radius</w:t>
            </w:r>
          </w:p>
        </w:tc>
        <w:tc>
          <w:tcPr>
            <w:tcW w:type="dxa" w:w="4000"/>
            <w:shd w:fill="FFFFFF" w:val="clear"/>
          </w:tcPr>
          <w:p>
            <w:pPr>
              <w:spacing w:after="50" w:before="50"/>
            </w:pPr>
            <w:r>
              <w:rPr>
                <w:rFonts w:ascii="Calibri" w:cs="Calibri" w:eastAsia="Calibri" w:hAnsi="Calibri"/>
                <w:color w:val="1A1A1A"/>
                <w:sz w:val="18"/>
                <w:szCs w:val="18"/>
              </w:rPr>
              <w:t xml:space="preserve">0.38 mm ± 0.025 mm (0.015" ± 0.001")</w:t>
            </w:r>
          </w:p>
        </w:tc>
      </w:tr>
      <w:tr>
        <w:tc>
          <w:tcPr>
            <w:tcW w:type="dxa" w:w="4000"/>
            <w:shd w:fill="EEF2F7" w:val="clear"/>
          </w:tcPr>
          <w:p>
            <w:pPr>
              <w:spacing w:after="50" w:before="50"/>
            </w:pPr>
            <w:r>
              <w:rPr>
                <w:rFonts w:ascii="Calibri" w:cs="Calibri" w:eastAsia="Calibri" w:hAnsi="Calibri"/>
                <w:color w:val="1A1A1A"/>
                <w:sz w:val="18"/>
                <w:szCs w:val="18"/>
              </w:rPr>
              <w:t xml:space="preserve">Grip Ends</w:t>
            </w:r>
          </w:p>
        </w:tc>
        <w:tc>
          <w:tcPr>
            <w:tcW w:type="dxa" w:w="4000"/>
            <w:shd w:fill="EEF2F7" w:val="clear"/>
          </w:tcPr>
          <w:p>
            <w:pPr>
              <w:spacing w:after="50" w:before="50"/>
            </w:pPr>
            <w:r>
              <w:rPr>
                <w:rFonts w:ascii="Calibri" w:cs="Calibri" w:eastAsia="Calibri" w:hAnsi="Calibri"/>
                <w:color w:val="1A1A1A"/>
                <w:sz w:val="18"/>
                <w:szCs w:val="18"/>
              </w:rPr>
              <w:t xml:space="preserve">Button-head flanged shoulders — 22.22 mm (0.875") diameter</w:t>
            </w:r>
          </w:p>
        </w:tc>
      </w:tr>
      <w:tr>
        <w:tc>
          <w:tcPr>
            <w:tcW w:type="dxa" w:w="4000"/>
            <w:shd w:fill="FFFFFF" w:val="clear"/>
          </w:tcPr>
          <w:p>
            <w:pPr>
              <w:spacing w:after="50" w:before="50"/>
            </w:pPr>
            <w:r>
              <w:rPr>
                <w:rFonts w:ascii="Calibri" w:cs="Calibri" w:eastAsia="Calibri" w:hAnsi="Calibri"/>
                <w:color w:val="1A1A1A"/>
                <w:sz w:val="18"/>
                <w:szCs w:val="18"/>
              </w:rPr>
              <w:t xml:space="preserve">Grip Type</w:t>
            </w:r>
          </w:p>
        </w:tc>
        <w:tc>
          <w:tcPr>
            <w:tcW w:type="dxa" w:w="4000"/>
            <w:shd w:fill="FFFFFF" w:val="clear"/>
          </w:tcPr>
          <w:p>
            <w:pPr>
              <w:spacing w:after="50" w:before="50"/>
            </w:pPr>
            <w:r>
              <w:rPr>
                <w:rFonts w:ascii="Calibri" w:cs="Calibri" w:eastAsia="Calibri" w:hAnsi="Calibri"/>
                <w:color w:val="1A1A1A"/>
                <w:sz w:val="18"/>
                <w:szCs w:val="18"/>
              </w:rPr>
              <w:t xml:space="preserve">Split-collar tensile testing grips</w:t>
            </w:r>
          </w:p>
        </w:tc>
      </w:tr>
      <w:tr>
        <w:tc>
          <w:tcPr>
            <w:tcW w:type="dxa" w:w="4000"/>
            <w:shd w:fill="EEF2F7" w:val="clear"/>
          </w:tcPr>
          <w:p>
            <w:pPr>
              <w:spacing w:after="50" w:before="50"/>
            </w:pPr>
            <w:r>
              <w:rPr>
                <w:rFonts w:ascii="Calibri" w:cs="Calibri" w:eastAsia="Calibri" w:hAnsi="Calibri"/>
                <w:color w:val="1A1A1A"/>
                <w:sz w:val="18"/>
                <w:szCs w:val="18"/>
              </w:rPr>
              <w:t xml:space="preserve">Surface Finish at Notch</w:t>
            </w:r>
          </w:p>
        </w:tc>
        <w:tc>
          <w:tcPr>
            <w:tcW w:type="dxa" w:w="4000"/>
            <w:shd w:fill="EEF2F7" w:val="clear"/>
          </w:tcPr>
          <w:p>
            <w:pPr>
              <w:spacing w:after="50" w:before="50"/>
            </w:pPr>
            <w:r>
              <w:rPr>
                <w:rFonts w:ascii="Calibri" w:cs="Calibri" w:eastAsia="Calibri" w:hAnsi="Calibri"/>
                <w:color w:val="1A1A1A"/>
                <w:sz w:val="18"/>
                <w:szCs w:val="18"/>
              </w:rPr>
              <w:t xml:space="preserve">≤ 32 µin Ra (0.8 µm Ra)</w:t>
            </w:r>
          </w:p>
        </w:tc>
      </w:tr>
      <w:tr>
        <w:tc>
          <w:tcPr>
            <w:tcW w:type="dxa" w:w="4000"/>
            <w:shd w:fill="FFFFFF" w:val="clear"/>
          </w:tcPr>
          <w:p>
            <w:pPr>
              <w:spacing w:after="50" w:before="50"/>
            </w:pPr>
            <w:r>
              <w:rPr>
                <w:rFonts w:ascii="Calibri" w:cs="Calibri" w:eastAsia="Calibri" w:hAnsi="Calibri"/>
                <w:color w:val="1A1A1A"/>
                <w:sz w:val="18"/>
                <w:szCs w:val="18"/>
              </w:rPr>
              <w:t xml:space="preserve">Load Application</w:t>
            </w:r>
          </w:p>
        </w:tc>
        <w:tc>
          <w:tcPr>
            <w:tcW w:type="dxa" w:w="4000"/>
            <w:shd w:fill="FFFFFF" w:val="clear"/>
          </w:tcPr>
          <w:p>
            <w:pPr>
              <w:spacing w:after="50" w:before="50"/>
            </w:pPr>
            <w:r>
              <w:rPr>
                <w:rFonts w:ascii="Calibri" w:cs="Calibri" w:eastAsia="Calibri" w:hAnsi="Calibri"/>
                <w:color w:val="1A1A1A"/>
                <w:sz w:val="18"/>
                <w:szCs w:val="18"/>
              </w:rPr>
              <w:t xml:space="preserve">Sustained tensile load per specification — minimum 200 hours</w:t>
            </w:r>
          </w:p>
        </w:tc>
      </w:tr>
      <w:tr>
        <w:tc>
          <w:tcPr>
            <w:tcW w:type="dxa" w:w="4000"/>
            <w:shd w:fill="EEF2F7" w:val="clear"/>
          </w:tcPr>
          <w:p>
            <w:pPr>
              <w:spacing w:after="50" w:before="50"/>
            </w:pPr>
            <w:r>
              <w:rPr>
                <w:rFonts w:ascii="Calibri" w:cs="Calibri" w:eastAsia="Calibri" w:hAnsi="Calibri"/>
                <w:color w:val="1A1A1A"/>
                <w:sz w:val="18"/>
                <w:szCs w:val="18"/>
              </w:rPr>
              <w:t xml:space="preserve">Typical Application</w:t>
            </w:r>
          </w:p>
        </w:tc>
        <w:tc>
          <w:tcPr>
            <w:tcW w:type="dxa" w:w="4000"/>
            <w:shd w:fill="EEF2F7" w:val="clear"/>
          </w:tcPr>
          <w:p>
            <w:pPr>
              <w:spacing w:after="50" w:before="50"/>
            </w:pPr>
            <w:r>
              <w:rPr>
                <w:rFonts w:ascii="Calibri" w:cs="Calibri" w:eastAsia="Calibri" w:hAnsi="Calibri"/>
                <w:color w:val="1A1A1A"/>
                <w:sz w:val="18"/>
                <w:szCs w:val="18"/>
              </w:rPr>
              <w:t xml:space="preserve">Larger fastener and structural component coating process qualification</w:t>
            </w:r>
          </w:p>
        </w:tc>
      </w:tr>
    </w:tbl>
    <w:p>
      <w:pPr>
        <w:spacing w:after="80" w:before="0"/>
      </w:pPr>
    </w:p>
    <w:p>
      <w:pPr>
        <w:spacing w:after="30" w:before="120"/>
      </w:pPr>
      <w:r>
        <w:rPr>
          <w:rFonts w:ascii="Calibri" w:cs="Calibri" w:eastAsia="Calibri" w:hAnsi="Calibri"/>
          <w:b/>
          <w:bCs/>
          <w:color w:val="1A1A1A"/>
          <w:sz w:val="19"/>
          <w:szCs w:val="19"/>
          <w:u w:val="single"/>
        </w:rPr>
        <w:t xml:space="preserve">Manufacturing &amp; Heat Treatment Requirements</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All F519 specimens must be machined from bar stock meeting minimum UTS and hardness requirements before plating.</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Notch geometry is the critical feature — notch root radius tolerance is ±0.013 mm (Type 1a.1) — requires precision CNC turning and grinding.</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Surface finish at notch root must be ≤ 32 µin Ra — typically achieved by finish grinding after turning.</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Pre-plate condition:</w:t>
      </w:r>
      <w:r>
        <w:rPr>
          <w:rFonts w:ascii="Calibri" w:cs="Calibri" w:eastAsia="Calibri" w:hAnsi="Calibri"/>
          <w:color w:val="1A1A1A"/>
          <w:sz w:val="19"/>
          <w:szCs w:val="19"/>
        </w:rPr>
        <w:t xml:space="preserve"> Specimens are heat treated to final hardness (typically 54–56 HRC for 4340 steel) BEFORE machining of notch root — sequence is critical.</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Post-plate bake:</w:t>
      </w:r>
      <w:r>
        <w:rPr>
          <w:rFonts w:ascii="Calibri" w:cs="Calibri" w:eastAsia="Calibri" w:hAnsi="Calibri"/>
          <w:color w:val="1A1A1A"/>
          <w:sz w:val="19"/>
          <w:szCs w:val="19"/>
        </w:rPr>
        <w:t xml:space="preserve"> AMS 2759/9 requires hydrogen embrittlement relief bake at 190°C ± 14°C for minimum 8 hours within 4 hours of plating — F519 test specimens verify bake effectiveness.</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Dimensional inspection per AS9102 FAI requirements recommended before sustained load testing.</w:t>
      </w:r>
    </w:p>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7. FATIGUE TEST SPECIMENS</w:t>
      </w:r>
    </w:p>
    <w:p>
      <w:pPr>
        <w:spacing w:after="40" w:before="160"/>
      </w:pPr>
      <w:r>
        <w:rPr>
          <w:rFonts w:ascii="Calibri" w:cs="Calibri" w:eastAsia="Calibri" w:hAnsi="Calibri"/>
          <w:b/>
          <w:bCs/>
          <w:color w:val="1A3A5C"/>
          <w:sz w:val="21"/>
          <w:szCs w:val="21"/>
        </w:rPr>
        <w:t xml:space="preserve">7.1 EN 6072 — Constant Amplitude Fatigue Testing (Aerospace Series)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Standard:</w:t>
      </w:r>
      <w:r>
        <w:rPr>
          <w:rFonts w:ascii="Calibri" w:cs="Calibri" w:eastAsia="Calibri" w:hAnsi="Calibri"/>
          <w:color w:val="1A1A1A"/>
          <w:sz w:val="19"/>
          <w:szCs w:val="19"/>
        </w:rPr>
        <w:t xml:space="preserve"> EN 6072:2010 — Aerospace Series — Metallic Materials — Test Methods — Constant Amplitude Fatigue Testing</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Purpose:</w:t>
      </w:r>
      <w:r>
        <w:rPr>
          <w:rFonts w:ascii="Calibri" w:cs="Calibri" w:eastAsia="Calibri" w:hAnsi="Calibri"/>
          <w:color w:val="1A1A1A"/>
          <w:sz w:val="19"/>
          <w:szCs w:val="19"/>
        </w:rPr>
        <w:t xml:space="preserve"> Defines the method to determine constant amplitude fatigue data of metallic materials and generate S-N (Wöhler) curves — plotting stress amplitude against cycles to failure. The standard ensures that aerospace manufacturers worldwide use identical specimen dimensions, machining tolerances, and test controls to produce comparable, repeatable materials data for structural design.</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Governing Body:</w:t>
      </w:r>
      <w:r>
        <w:rPr>
          <w:rFonts w:ascii="Calibri" w:cs="Calibri" w:eastAsia="Calibri" w:hAnsi="Calibri"/>
          <w:color w:val="1A1A1A"/>
          <w:sz w:val="19"/>
          <w:szCs w:val="19"/>
        </w:rPr>
        <w:t xml:space="preserve"> CEN (European Committee for Standardization) — adopted as BS EN 6072 (UK), DIN EN 6072 (Germany), and national equivalents. Referenced by Airbus material and process specifications (AIMS series).</w:t>
      </w:r>
    </w:p>
    <w:p>
      <w:pPr>
        <w:spacing w:after="50" w:before="30"/>
      </w:pP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Specimen Configurations (per EN 6072 Annexes):</w:t>
      </w:r>
      <w:r>
        <w:rPr>
          <w:rFonts w:ascii="Calibri" w:cs="Calibri" w:eastAsia="Calibri" w:hAnsi="Calibri"/>
          <w:color w:val="1A1A1A"/>
          <w:sz w:val="19"/>
          <w:szCs w:val="19"/>
        </w:rPr>
        <w:t xml:space="preserve"/>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Annex A:</w:t>
      </w:r>
      <w:r>
        <w:rPr>
          <w:rFonts w:ascii="Calibri" w:cs="Calibri" w:eastAsia="Calibri" w:hAnsi="Calibri"/>
          <w:color w:val="1A1A1A"/>
          <w:sz w:val="19"/>
          <w:szCs w:val="19"/>
        </w:rPr>
        <w:t xml:space="preserve"> Axial Fatigue — Cylindrical specimen (smooth, Kt = 1.0)</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Annex B:</w:t>
      </w:r>
      <w:r>
        <w:rPr>
          <w:rFonts w:ascii="Calibri" w:cs="Calibri" w:eastAsia="Calibri" w:hAnsi="Calibri"/>
          <w:color w:val="1A1A1A"/>
          <w:sz w:val="19"/>
          <w:szCs w:val="19"/>
        </w:rPr>
        <w:t xml:space="preserve"> Axial Fatigue — Flat specimen (Kt = 1.0)</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Annex C:</w:t>
      </w:r>
      <w:r>
        <w:rPr>
          <w:rFonts w:ascii="Calibri" w:cs="Calibri" w:eastAsia="Calibri" w:hAnsi="Calibri"/>
          <w:color w:val="1A1A1A"/>
          <w:sz w:val="19"/>
          <w:szCs w:val="19"/>
        </w:rPr>
        <w:t xml:space="preserve"> Axial Fatigue — Flat "T-Type" and mini "T-Type" specimen (Kt = 2.3)</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Annex D:</w:t>
      </w:r>
      <w:r>
        <w:rPr>
          <w:rFonts w:ascii="Calibri" w:cs="Calibri" w:eastAsia="Calibri" w:hAnsi="Calibri"/>
          <w:color w:val="1A1A1A"/>
          <w:sz w:val="19"/>
          <w:szCs w:val="19"/>
        </w:rPr>
        <w:t xml:space="preserve"> Bending Fatigue — Flat specimen</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
      </w:r>
      <w:r>
        <w:rPr>
          <w:rFonts w:ascii="Calibri" w:cs="Calibri" w:eastAsia="Calibri" w:hAnsi="Calibri"/>
          <w:b/>
          <w:bCs/>
          <w:color w:val="1A1A1A"/>
          <w:sz w:val="19"/>
          <w:szCs w:val="19"/>
        </w:rPr>
        <w:t xml:space="preserve">Annex E:</w:t>
      </w:r>
      <w:r>
        <w:rPr>
          <w:rFonts w:ascii="Calibri" w:cs="Calibri" w:eastAsia="Calibri" w:hAnsi="Calibri"/>
          <w:color w:val="1A1A1A"/>
          <w:sz w:val="19"/>
          <w:szCs w:val="19"/>
        </w:rPr>
        <w:t xml:space="preserve"> Machining procedure recommendations</w:t>
      </w:r>
    </w:p>
    <w:p>
      <w:pPr>
        <w:spacing w:after="80" w:before="0"/>
      </w:pPr>
    </w:p>
    <w:p>
      <w:pPr>
        <w:spacing w:after="30" w:before="120"/>
      </w:pPr>
      <w:r>
        <w:rPr>
          <w:rFonts w:ascii="Calibri" w:cs="Calibri" w:eastAsia="Calibri" w:hAnsi="Calibri"/>
          <w:b/>
          <w:bCs/>
          <w:color w:val="1A1A1A"/>
          <w:sz w:val="19"/>
          <w:szCs w:val="19"/>
          <w:u w:val="single"/>
        </w:rPr>
        <w:t xml:space="preserve">Cylindrical Specimen — Kt = 1.7 (V-Notch Configuration)</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Total Length (L)</w:t>
            </w:r>
          </w:p>
        </w:tc>
        <w:tc>
          <w:tcPr>
            <w:tcW w:type="dxa" w:w="4000"/>
            <w:shd w:fill="FFFFFF" w:val="clear"/>
          </w:tcPr>
          <w:p>
            <w:pPr>
              <w:spacing w:after="50" w:before="50"/>
            </w:pPr>
            <w:r>
              <w:rPr>
                <w:rFonts w:ascii="Calibri" w:cs="Calibri" w:eastAsia="Calibri" w:hAnsi="Calibri"/>
                <w:color w:val="1A1A1A"/>
                <w:sz w:val="18"/>
                <w:szCs w:val="18"/>
              </w:rPr>
              <w:t xml:space="preserve">80.0 mm (standard frame-to-grip envelope)</w:t>
            </w:r>
          </w:p>
        </w:tc>
      </w:tr>
      <w:tr>
        <w:tc>
          <w:tcPr>
            <w:tcW w:type="dxa" w:w="4000"/>
            <w:shd w:fill="EEF2F7" w:val="clear"/>
          </w:tcPr>
          <w:p>
            <w:pPr>
              <w:spacing w:after="50" w:before="50"/>
            </w:pPr>
            <w:r>
              <w:rPr>
                <w:rFonts w:ascii="Calibri" w:cs="Calibri" w:eastAsia="Calibri" w:hAnsi="Calibri"/>
                <w:color w:val="1A1A1A"/>
                <w:sz w:val="18"/>
                <w:szCs w:val="18"/>
              </w:rPr>
              <w:t xml:space="preserve">Shank / Grip Diameter (D)</w:t>
            </w:r>
          </w:p>
        </w:tc>
        <w:tc>
          <w:tcPr>
            <w:tcW w:type="dxa" w:w="4000"/>
            <w:shd w:fill="EEF2F7" w:val="clear"/>
          </w:tcPr>
          <w:p>
            <w:pPr>
              <w:spacing w:after="50" w:before="50"/>
            </w:pPr>
            <w:r>
              <w:rPr>
                <w:rFonts w:ascii="Calibri" w:cs="Calibri" w:eastAsia="Calibri" w:hAnsi="Calibri"/>
                <w:color w:val="1A1A1A"/>
                <w:sz w:val="18"/>
                <w:szCs w:val="18"/>
              </w:rPr>
              <w:t xml:space="preserve">12.0 mm</w:t>
            </w:r>
          </w:p>
        </w:tc>
      </w:tr>
      <w:tr>
        <w:tc>
          <w:tcPr>
            <w:tcW w:type="dxa" w:w="4000"/>
            <w:shd w:fill="FFFFFF" w:val="clear"/>
          </w:tcPr>
          <w:p>
            <w:pPr>
              <w:spacing w:after="50" w:before="50"/>
            </w:pPr>
            <w:r>
              <w:rPr>
                <w:rFonts w:ascii="Calibri" w:cs="Calibri" w:eastAsia="Calibri" w:hAnsi="Calibri"/>
                <w:color w:val="1A1A1A"/>
                <w:sz w:val="18"/>
                <w:szCs w:val="18"/>
              </w:rPr>
              <w:t xml:space="preserve">Thread Profile</w:t>
            </w:r>
          </w:p>
        </w:tc>
        <w:tc>
          <w:tcPr>
            <w:tcW w:type="dxa" w:w="4000"/>
            <w:shd w:fill="FFFFFF" w:val="clear"/>
          </w:tcPr>
          <w:p>
            <w:pPr>
              <w:spacing w:after="50" w:before="50"/>
            </w:pPr>
            <w:r>
              <w:rPr>
                <w:rFonts w:ascii="Calibri" w:cs="Calibri" w:eastAsia="Calibri" w:hAnsi="Calibri"/>
                <w:color w:val="1A1A1A"/>
                <w:sz w:val="18"/>
                <w:szCs w:val="18"/>
              </w:rPr>
              <w:t xml:space="preserve">M16 × 1.0 metric — both ends (for rigid hydraulic alignment)</w:t>
            </w:r>
          </w:p>
        </w:tc>
      </w:tr>
      <w:tr>
        <w:tc>
          <w:tcPr>
            <w:tcW w:type="dxa" w:w="4000"/>
            <w:shd w:fill="EEF2F7" w:val="clear"/>
          </w:tcPr>
          <w:p>
            <w:pPr>
              <w:spacing w:after="50" w:before="50"/>
            </w:pPr>
            <w:r>
              <w:rPr>
                <w:rFonts w:ascii="Calibri" w:cs="Calibri" w:eastAsia="Calibri" w:hAnsi="Calibri"/>
                <w:color w:val="1A1A1A"/>
                <w:sz w:val="18"/>
                <w:szCs w:val="18"/>
              </w:rPr>
              <w:t xml:space="preserve">Net Diameter at Notch Root (d)</w:t>
            </w:r>
          </w:p>
        </w:tc>
        <w:tc>
          <w:tcPr>
            <w:tcW w:type="dxa" w:w="4000"/>
            <w:shd w:fill="EEF2F7" w:val="clear"/>
          </w:tcPr>
          <w:p>
            <w:pPr>
              <w:spacing w:after="50" w:before="50"/>
            </w:pPr>
            <w:r>
              <w:rPr>
                <w:rFonts w:ascii="Calibri" w:cs="Calibri" w:eastAsia="Calibri" w:hAnsi="Calibri"/>
                <w:color w:val="1A1A1A"/>
                <w:sz w:val="18"/>
                <w:szCs w:val="18"/>
              </w:rPr>
              <w:t xml:space="preserve">6.0 mm</w:t>
            </w:r>
          </w:p>
        </w:tc>
      </w:tr>
      <w:tr>
        <w:tc>
          <w:tcPr>
            <w:tcW w:type="dxa" w:w="4000"/>
            <w:shd w:fill="FFFFFF" w:val="clear"/>
          </w:tcPr>
          <w:p>
            <w:pPr>
              <w:spacing w:after="50" w:before="50"/>
            </w:pPr>
            <w:r>
              <w:rPr>
                <w:rFonts w:ascii="Calibri" w:cs="Calibri" w:eastAsia="Calibri" w:hAnsi="Calibri"/>
                <w:color w:val="1A1A1A"/>
                <w:sz w:val="18"/>
                <w:szCs w:val="18"/>
              </w:rPr>
              <w:t xml:space="preserve">Stress Concentration Factor (Kt)</w:t>
            </w:r>
          </w:p>
        </w:tc>
        <w:tc>
          <w:tcPr>
            <w:tcW w:type="dxa" w:w="4000"/>
            <w:shd w:fill="FFFFFF" w:val="clear"/>
          </w:tcPr>
          <w:p>
            <w:pPr>
              <w:spacing w:after="50" w:before="50"/>
            </w:pPr>
            <w:r>
              <w:rPr>
                <w:rFonts w:ascii="Calibri" w:cs="Calibri" w:eastAsia="Calibri" w:hAnsi="Calibri"/>
                <w:color w:val="1A1A1A"/>
                <w:sz w:val="18"/>
                <w:szCs w:val="18"/>
              </w:rPr>
              <w:t xml:space="preserve">1.7 (V-notch geometry)</w:t>
            </w:r>
          </w:p>
        </w:tc>
      </w:tr>
      <w:tr>
        <w:tc>
          <w:tcPr>
            <w:tcW w:type="dxa" w:w="4000"/>
            <w:shd w:fill="EEF2F7" w:val="clear"/>
          </w:tcPr>
          <w:p>
            <w:pPr>
              <w:spacing w:after="50" w:before="50"/>
            </w:pPr>
            <w:r>
              <w:rPr>
                <w:rFonts w:ascii="Calibri" w:cs="Calibri" w:eastAsia="Calibri" w:hAnsi="Calibri"/>
                <w:color w:val="1A1A1A"/>
                <w:sz w:val="18"/>
                <w:szCs w:val="18"/>
              </w:rPr>
              <w:t xml:space="preserve">Included Notch Angle</w:t>
            </w:r>
          </w:p>
        </w:tc>
        <w:tc>
          <w:tcPr>
            <w:tcW w:type="dxa" w:w="4000"/>
            <w:shd w:fill="EEF2F7" w:val="clear"/>
          </w:tcPr>
          <w:p>
            <w:pPr>
              <w:spacing w:after="50" w:before="50"/>
            </w:pPr>
            <w:r>
              <w:rPr>
                <w:rFonts w:ascii="Calibri" w:cs="Calibri" w:eastAsia="Calibri" w:hAnsi="Calibri"/>
                <w:color w:val="1A1A1A"/>
                <w:sz w:val="18"/>
                <w:szCs w:val="18"/>
              </w:rPr>
              <w:t xml:space="preserve">60° symmetrical V-notch — centered along gauge length</w:t>
            </w:r>
          </w:p>
        </w:tc>
      </w:tr>
      <w:tr>
        <w:tc>
          <w:tcPr>
            <w:tcW w:type="dxa" w:w="4000"/>
            <w:shd w:fill="FFFFFF" w:val="clear"/>
          </w:tcPr>
          <w:p>
            <w:pPr>
              <w:spacing w:after="50" w:before="50"/>
            </w:pPr>
            <w:r>
              <w:rPr>
                <w:rFonts w:ascii="Calibri" w:cs="Calibri" w:eastAsia="Calibri" w:hAnsi="Calibri"/>
                <w:color w:val="1A1A1A"/>
                <w:sz w:val="18"/>
                <w:szCs w:val="18"/>
              </w:rPr>
              <w:t xml:space="preserve">Notch Root Radius (ρ)</w:t>
            </w:r>
          </w:p>
        </w:tc>
        <w:tc>
          <w:tcPr>
            <w:tcW w:type="dxa" w:w="4000"/>
            <w:shd w:fill="FFFFFF" w:val="clear"/>
          </w:tcPr>
          <w:p>
            <w:pPr>
              <w:spacing w:after="50" w:before="50"/>
            </w:pPr>
            <w:r>
              <w:rPr>
                <w:rFonts w:ascii="Calibri" w:cs="Calibri" w:eastAsia="Calibri" w:hAnsi="Calibri"/>
                <w:color w:val="1A1A1A"/>
                <w:sz w:val="18"/>
                <w:szCs w:val="18"/>
              </w:rPr>
              <w:t xml:space="preserve">1.0 mm (critical micro-machined radius — controls Kt)</w:t>
            </w:r>
          </w:p>
        </w:tc>
      </w:tr>
      <w:tr>
        <w:tc>
          <w:tcPr>
            <w:tcW w:type="dxa" w:w="4000"/>
            <w:shd w:fill="EEF2F7" w:val="clear"/>
          </w:tcPr>
          <w:p>
            <w:pPr>
              <w:spacing w:after="50" w:before="50"/>
            </w:pPr>
            <w:r>
              <w:rPr>
                <w:rFonts w:ascii="Calibri" w:cs="Calibri" w:eastAsia="Calibri" w:hAnsi="Calibri"/>
                <w:color w:val="1A1A1A"/>
                <w:sz w:val="18"/>
                <w:szCs w:val="18"/>
              </w:rPr>
              <w:t xml:space="preserve">Surface Finish — Gauge Section</w:t>
            </w:r>
          </w:p>
        </w:tc>
        <w:tc>
          <w:tcPr>
            <w:tcW w:type="dxa" w:w="4000"/>
            <w:shd w:fill="EEF2F7" w:val="clear"/>
          </w:tcPr>
          <w:p>
            <w:pPr>
              <w:spacing w:after="50" w:before="50"/>
            </w:pPr>
            <w:r>
              <w:rPr>
                <w:rFonts w:ascii="Calibri" w:cs="Calibri" w:eastAsia="Calibri" w:hAnsi="Calibri"/>
                <w:color w:val="1A1A1A"/>
                <w:sz w:val="18"/>
                <w:szCs w:val="18"/>
              </w:rPr>
              <w:t xml:space="preserve">≤ 0.4 µm Ra (longitudinal polish direction)</w:t>
            </w:r>
          </w:p>
        </w:tc>
      </w:tr>
      <w:tr>
        <w:tc>
          <w:tcPr>
            <w:tcW w:type="dxa" w:w="4000"/>
            <w:shd w:fill="FFFFFF" w:val="clear"/>
          </w:tcPr>
          <w:p>
            <w:pPr>
              <w:spacing w:after="50" w:before="50"/>
            </w:pPr>
            <w:r>
              <w:rPr>
                <w:rFonts w:ascii="Calibri" w:cs="Calibri" w:eastAsia="Calibri" w:hAnsi="Calibri"/>
                <w:color w:val="1A1A1A"/>
                <w:sz w:val="18"/>
                <w:szCs w:val="18"/>
              </w:rPr>
              <w:t xml:space="preserve">Surface Finish — Notch Root</w:t>
            </w:r>
          </w:p>
        </w:tc>
        <w:tc>
          <w:tcPr>
            <w:tcW w:type="dxa" w:w="4000"/>
            <w:shd w:fill="FFFFFF" w:val="clear"/>
          </w:tcPr>
          <w:p>
            <w:pPr>
              <w:spacing w:after="50" w:before="50"/>
            </w:pPr>
            <w:r>
              <w:rPr>
                <w:rFonts w:ascii="Calibri" w:cs="Calibri" w:eastAsia="Calibri" w:hAnsi="Calibri"/>
                <w:color w:val="1A1A1A"/>
                <w:sz w:val="18"/>
                <w:szCs w:val="18"/>
              </w:rPr>
              <w:t xml:space="preserve">≤ 0.4 µm Ra — achieved by precision grinding</w:t>
            </w:r>
          </w:p>
        </w:tc>
      </w:tr>
      <w:tr>
        <w:tc>
          <w:tcPr>
            <w:tcW w:type="dxa" w:w="4000"/>
            <w:shd w:fill="EEF2F7" w:val="clear"/>
          </w:tcPr>
          <w:p>
            <w:pPr>
              <w:spacing w:after="50" w:before="50"/>
            </w:pPr>
            <w:r>
              <w:rPr>
                <w:rFonts w:ascii="Calibri" w:cs="Calibri" w:eastAsia="Calibri" w:hAnsi="Calibri"/>
                <w:color w:val="1A1A1A"/>
                <w:sz w:val="18"/>
                <w:szCs w:val="18"/>
              </w:rPr>
              <w:t xml:space="preserve">Straightness</w:t>
            </w:r>
          </w:p>
        </w:tc>
        <w:tc>
          <w:tcPr>
            <w:tcW w:type="dxa" w:w="4000"/>
            <w:shd w:fill="EEF2F7" w:val="clear"/>
          </w:tcPr>
          <w:p>
            <w:pPr>
              <w:spacing w:after="50" w:before="50"/>
            </w:pPr>
            <w:r>
              <w:rPr>
                <w:rFonts w:ascii="Calibri" w:cs="Calibri" w:eastAsia="Calibri" w:hAnsi="Calibri"/>
                <w:color w:val="1A1A1A"/>
                <w:sz w:val="18"/>
                <w:szCs w:val="18"/>
              </w:rPr>
              <w:t xml:space="preserve">≤ 0.05 mm over full specimen length</w:t>
            </w:r>
          </w:p>
        </w:tc>
      </w:tr>
      <w:tr>
        <w:tc>
          <w:tcPr>
            <w:tcW w:type="dxa" w:w="4000"/>
            <w:shd w:fill="FFFFFF" w:val="clear"/>
          </w:tcPr>
          <w:p>
            <w:pPr>
              <w:spacing w:after="50" w:before="50"/>
            </w:pPr>
            <w:r>
              <w:rPr>
                <w:rFonts w:ascii="Calibri" w:cs="Calibri" w:eastAsia="Calibri" w:hAnsi="Calibri"/>
                <w:color w:val="1A1A1A"/>
                <w:sz w:val="18"/>
                <w:szCs w:val="18"/>
              </w:rPr>
              <w:t xml:space="preserve">Coaxiality</w:t>
            </w:r>
          </w:p>
        </w:tc>
        <w:tc>
          <w:tcPr>
            <w:tcW w:type="dxa" w:w="4000"/>
            <w:shd w:fill="FFFFFF" w:val="clear"/>
          </w:tcPr>
          <w:p>
            <w:pPr>
              <w:spacing w:after="50" w:before="50"/>
            </w:pPr>
            <w:r>
              <w:rPr>
                <w:rFonts w:ascii="Calibri" w:cs="Calibri" w:eastAsia="Calibri" w:hAnsi="Calibri"/>
                <w:color w:val="1A1A1A"/>
                <w:sz w:val="18"/>
                <w:szCs w:val="18"/>
              </w:rPr>
              <w:t xml:space="preserve">Notch root to grip axis ≤ 0.02 mm TIR</w:t>
            </w:r>
          </w:p>
        </w:tc>
      </w:tr>
    </w:tbl>
    <w:p>
      <w:pPr>
        <w:spacing w:after="80" w:before="0"/>
      </w:pPr>
    </w:p>
    <w:p>
      <w:pPr>
        <w:spacing w:after="30" w:before="120"/>
      </w:pPr>
      <w:r>
        <w:rPr>
          <w:rFonts w:ascii="Calibri" w:cs="Calibri" w:eastAsia="Calibri" w:hAnsi="Calibri"/>
          <w:b/>
          <w:bCs/>
          <w:color w:val="1A1A1A"/>
          <w:sz w:val="19"/>
          <w:szCs w:val="19"/>
          <w:u w:val="single"/>
        </w:rPr>
        <w:t xml:space="preserve">Test Parameters</w:t>
      </w:r>
    </w:p>
    <w:p>
      <w:pPr>
        <w:spacing w:after="4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1A3A5C" w:val="clear"/>
          </w:tcPr>
          <w:p>
            <w:pPr>
              <w:spacing w:after="60" w:before="60"/>
              <w:jc w:val="left"/>
            </w:pPr>
            <w:r>
              <w:rPr>
                <w:rFonts w:ascii="Calibri" w:cs="Calibri" w:eastAsia="Calibri" w:hAnsi="Calibri"/>
                <w:b/>
                <w:bCs/>
                <w:color w:val="FFFFFF"/>
                <w:sz w:val="18"/>
                <w:szCs w:val="18"/>
              </w:rPr>
              <w:t xml:space="preserve">Parameter</w:t>
            </w:r>
          </w:p>
        </w:tc>
        <w:tc>
          <w:tcPr>
            <w:tcW w:type="dxa" w:w="4000"/>
            <w:shd w:fill="1A3A5C" w:val="clear"/>
          </w:tcPr>
          <w:p>
            <w:pPr>
              <w:spacing w:after="60" w:before="60"/>
              <w:jc w:val="left"/>
            </w:pPr>
            <w:r>
              <w:rPr>
                <w:rFonts w:ascii="Calibri" w:cs="Calibri" w:eastAsia="Calibri" w:hAnsi="Calibri"/>
                <w:b/>
                <w:bCs/>
                <w:color w:val="FFFFFF"/>
                <w:sz w:val="18"/>
                <w:szCs w:val="18"/>
              </w:rPr>
              <w:t xml:space="preserve">Value / Specification</w:t>
            </w:r>
          </w:p>
        </w:tc>
      </w:tr>
      <w:tr>
        <w:tc>
          <w:tcPr>
            <w:tcW w:type="dxa" w:w="4000"/>
            <w:shd w:fill="FFFFFF" w:val="clear"/>
          </w:tcPr>
          <w:p>
            <w:pPr>
              <w:spacing w:after="50" w:before="50"/>
            </w:pPr>
            <w:r>
              <w:rPr>
                <w:rFonts w:ascii="Calibri" w:cs="Calibri" w:eastAsia="Calibri" w:hAnsi="Calibri"/>
                <w:color w:val="1A1A1A"/>
                <w:sz w:val="18"/>
                <w:szCs w:val="18"/>
              </w:rPr>
              <w:t xml:space="preserve">Loading Mode</w:t>
            </w:r>
          </w:p>
        </w:tc>
        <w:tc>
          <w:tcPr>
            <w:tcW w:type="dxa" w:w="4000"/>
            <w:shd w:fill="FFFFFF" w:val="clear"/>
          </w:tcPr>
          <w:p>
            <w:pPr>
              <w:spacing w:after="50" w:before="50"/>
            </w:pPr>
            <w:r>
              <w:rPr>
                <w:rFonts w:ascii="Calibri" w:cs="Calibri" w:eastAsia="Calibri" w:hAnsi="Calibri"/>
                <w:color w:val="1A1A1A"/>
                <w:sz w:val="18"/>
                <w:szCs w:val="18"/>
              </w:rPr>
              <w:t xml:space="preserve">Constant amplitude axial (tension-compression or tension-tension)</w:t>
            </w:r>
          </w:p>
        </w:tc>
      </w:tr>
      <w:tr>
        <w:tc>
          <w:tcPr>
            <w:tcW w:type="dxa" w:w="4000"/>
            <w:shd w:fill="EEF2F7" w:val="clear"/>
          </w:tcPr>
          <w:p>
            <w:pPr>
              <w:spacing w:after="50" w:before="50"/>
            </w:pPr>
            <w:r>
              <w:rPr>
                <w:rFonts w:ascii="Calibri" w:cs="Calibri" w:eastAsia="Calibri" w:hAnsi="Calibri"/>
                <w:color w:val="1A1A1A"/>
                <w:sz w:val="18"/>
                <w:szCs w:val="18"/>
              </w:rPr>
              <w:t xml:space="preserve">Load Ratio (R)</w:t>
            </w:r>
          </w:p>
        </w:tc>
        <w:tc>
          <w:tcPr>
            <w:tcW w:type="dxa" w:w="4000"/>
            <w:shd w:fill="EEF2F7" w:val="clear"/>
          </w:tcPr>
          <w:p>
            <w:pPr>
              <w:spacing w:after="50" w:before="50"/>
            </w:pPr>
            <w:r>
              <w:rPr>
                <w:rFonts w:ascii="Calibri" w:cs="Calibri" w:eastAsia="Calibri" w:hAnsi="Calibri"/>
                <w:color w:val="1A1A1A"/>
                <w:sz w:val="18"/>
                <w:szCs w:val="18"/>
              </w:rPr>
              <w:t xml:space="preserve">Defined by relevant material or process standard</w:t>
            </w:r>
          </w:p>
        </w:tc>
      </w:tr>
      <w:tr>
        <w:tc>
          <w:tcPr>
            <w:tcW w:type="dxa" w:w="4000"/>
            <w:shd w:fill="FFFFFF" w:val="clear"/>
          </w:tcPr>
          <w:p>
            <w:pPr>
              <w:spacing w:after="50" w:before="50"/>
            </w:pPr>
            <w:r>
              <w:rPr>
                <w:rFonts w:ascii="Calibri" w:cs="Calibri" w:eastAsia="Calibri" w:hAnsi="Calibri"/>
                <w:color w:val="1A1A1A"/>
                <w:sz w:val="18"/>
                <w:szCs w:val="18"/>
              </w:rPr>
              <w:t xml:space="preserve">Test Frequency</w:t>
            </w:r>
          </w:p>
        </w:tc>
        <w:tc>
          <w:tcPr>
            <w:tcW w:type="dxa" w:w="4000"/>
            <w:shd w:fill="FFFFFF" w:val="clear"/>
          </w:tcPr>
          <w:p>
            <w:pPr>
              <w:spacing w:after="50" w:before="50"/>
            </w:pPr>
            <w:r>
              <w:rPr>
                <w:rFonts w:ascii="Calibri" w:cs="Calibri" w:eastAsia="Calibri" w:hAnsi="Calibri"/>
                <w:color w:val="1A1A1A"/>
                <w:sz w:val="18"/>
                <w:szCs w:val="18"/>
              </w:rPr>
              <w:t xml:space="preserve">≤ 100 Hz (to avoid adiabatic heating effects in specimen gauge section)</w:t>
            </w:r>
          </w:p>
        </w:tc>
      </w:tr>
      <w:tr>
        <w:tc>
          <w:tcPr>
            <w:tcW w:type="dxa" w:w="4000"/>
            <w:shd w:fill="EEF2F7" w:val="clear"/>
          </w:tcPr>
          <w:p>
            <w:pPr>
              <w:spacing w:after="50" w:before="50"/>
            </w:pPr>
            <w:r>
              <w:rPr>
                <w:rFonts w:ascii="Calibri" w:cs="Calibri" w:eastAsia="Calibri" w:hAnsi="Calibri"/>
                <w:color w:val="1A1A1A"/>
                <w:sz w:val="18"/>
                <w:szCs w:val="18"/>
              </w:rPr>
              <w:t xml:space="preserve">Temperature</w:t>
            </w:r>
          </w:p>
        </w:tc>
        <w:tc>
          <w:tcPr>
            <w:tcW w:type="dxa" w:w="4000"/>
            <w:shd w:fill="EEF2F7" w:val="clear"/>
          </w:tcPr>
          <w:p>
            <w:pPr>
              <w:spacing w:after="50" w:before="50"/>
            </w:pPr>
            <w:r>
              <w:rPr>
                <w:rFonts w:ascii="Calibri" w:cs="Calibri" w:eastAsia="Calibri" w:hAnsi="Calibri"/>
                <w:color w:val="1A1A1A"/>
                <w:sz w:val="18"/>
                <w:szCs w:val="18"/>
              </w:rPr>
              <w:t xml:space="preserve">23°C ± 5°C unless otherwise specified</w:t>
            </w:r>
          </w:p>
        </w:tc>
      </w:tr>
      <w:tr>
        <w:tc>
          <w:tcPr>
            <w:tcW w:type="dxa" w:w="4000"/>
            <w:shd w:fill="FFFFFF" w:val="clear"/>
          </w:tcPr>
          <w:p>
            <w:pPr>
              <w:spacing w:after="50" w:before="50"/>
            </w:pPr>
            <w:r>
              <w:rPr>
                <w:rFonts w:ascii="Calibri" w:cs="Calibri" w:eastAsia="Calibri" w:hAnsi="Calibri"/>
                <w:color w:val="1A1A1A"/>
                <w:sz w:val="18"/>
                <w:szCs w:val="18"/>
              </w:rPr>
              <w:t xml:space="preserve">Failure Definition</w:t>
            </w:r>
          </w:p>
        </w:tc>
        <w:tc>
          <w:tcPr>
            <w:tcW w:type="dxa" w:w="4000"/>
            <w:shd w:fill="FFFFFF" w:val="clear"/>
          </w:tcPr>
          <w:p>
            <w:pPr>
              <w:spacing w:after="50" w:before="50"/>
            </w:pPr>
            <w:r>
              <w:rPr>
                <w:rFonts w:ascii="Calibri" w:cs="Calibri" w:eastAsia="Calibri" w:hAnsi="Calibri"/>
                <w:color w:val="1A1A1A"/>
                <w:sz w:val="18"/>
                <w:szCs w:val="18"/>
              </w:rPr>
              <w:t xml:space="preserve">Complete fracture of specimen OR defined crack length (per agreement)</w:t>
            </w:r>
          </w:p>
        </w:tc>
      </w:tr>
      <w:tr>
        <w:tc>
          <w:tcPr>
            <w:tcW w:type="dxa" w:w="4000"/>
            <w:shd w:fill="EEF2F7" w:val="clear"/>
          </w:tcPr>
          <w:p>
            <w:pPr>
              <w:spacing w:after="50" w:before="50"/>
            </w:pPr>
            <w:r>
              <w:rPr>
                <w:rFonts w:ascii="Calibri" w:cs="Calibri" w:eastAsia="Calibri" w:hAnsi="Calibri"/>
                <w:color w:val="1A1A1A"/>
                <w:sz w:val="18"/>
                <w:szCs w:val="18"/>
              </w:rPr>
              <w:t xml:space="preserve">Run-out Definition</w:t>
            </w:r>
          </w:p>
        </w:tc>
        <w:tc>
          <w:tcPr>
            <w:tcW w:type="dxa" w:w="4000"/>
            <w:shd w:fill="EEF2F7" w:val="clear"/>
          </w:tcPr>
          <w:p>
            <w:pPr>
              <w:spacing w:after="50" w:before="50"/>
            </w:pPr>
            <w:r>
              <w:rPr>
                <w:rFonts w:ascii="Calibri" w:cs="Calibri" w:eastAsia="Calibri" w:hAnsi="Calibri"/>
                <w:color w:val="1A1A1A"/>
                <w:sz w:val="18"/>
                <w:szCs w:val="18"/>
              </w:rPr>
              <w:t xml:space="preserve">Typically 10⁷ cycles (defined by governing material standard)</w:t>
            </w:r>
          </w:p>
        </w:tc>
      </w:tr>
      <w:tr>
        <w:tc>
          <w:tcPr>
            <w:tcW w:type="dxa" w:w="4000"/>
            <w:shd w:fill="FFFFFF" w:val="clear"/>
          </w:tcPr>
          <w:p>
            <w:pPr>
              <w:spacing w:after="50" w:before="50"/>
            </w:pPr>
            <w:r>
              <w:rPr>
                <w:rFonts w:ascii="Calibri" w:cs="Calibri" w:eastAsia="Calibri" w:hAnsi="Calibri"/>
                <w:color w:val="1A1A1A"/>
                <w:sz w:val="18"/>
                <w:szCs w:val="18"/>
              </w:rPr>
              <w:t xml:space="preserve">Minimum Specimens per S-N Curve</w:t>
            </w:r>
          </w:p>
        </w:tc>
        <w:tc>
          <w:tcPr>
            <w:tcW w:type="dxa" w:w="4000"/>
            <w:shd w:fill="FFFFFF" w:val="clear"/>
          </w:tcPr>
          <w:p>
            <w:pPr>
              <w:spacing w:after="50" w:before="50"/>
            </w:pPr>
            <w:r>
              <w:rPr>
                <w:rFonts w:ascii="Calibri" w:cs="Calibri" w:eastAsia="Calibri" w:hAnsi="Calibri"/>
                <w:color w:val="1A1A1A"/>
                <w:sz w:val="18"/>
                <w:szCs w:val="18"/>
              </w:rPr>
              <w:t xml:space="preserve">Minimum 8–12 specimens recommended for statistical validity</w:t>
            </w:r>
          </w:p>
        </w:tc>
      </w:tr>
      <w:tr>
        <w:tc>
          <w:tcPr>
            <w:tcW w:type="dxa" w:w="4000"/>
            <w:shd w:fill="EEF2F7" w:val="clear"/>
          </w:tcPr>
          <w:p>
            <w:pPr>
              <w:spacing w:after="50" w:before="50"/>
            </w:pPr>
            <w:r>
              <w:rPr>
                <w:rFonts w:ascii="Calibri" w:cs="Calibri" w:eastAsia="Calibri" w:hAnsi="Calibri"/>
                <w:color w:val="1A1A1A"/>
                <w:sz w:val="18"/>
                <w:szCs w:val="18"/>
              </w:rPr>
              <w:t xml:space="preserve">Data Presentation</w:t>
            </w:r>
          </w:p>
        </w:tc>
        <w:tc>
          <w:tcPr>
            <w:tcW w:type="dxa" w:w="4000"/>
            <w:shd w:fill="EEF2F7" w:val="clear"/>
          </w:tcPr>
          <w:p>
            <w:pPr>
              <w:spacing w:after="50" w:before="50"/>
            </w:pPr>
            <w:r>
              <w:rPr>
                <w:rFonts w:ascii="Calibri" w:cs="Calibri" w:eastAsia="Calibri" w:hAnsi="Calibri"/>
                <w:color w:val="1A1A1A"/>
                <w:sz w:val="18"/>
                <w:szCs w:val="18"/>
              </w:rPr>
              <w:t xml:space="preserve">S-N curve (log stress vs. log cycles); Wöhler curve format</w:t>
            </w:r>
          </w:p>
        </w:tc>
      </w:tr>
    </w:tbl>
    <w:p>
      <w:pPr>
        <w:spacing w:after="80" w:before="0"/>
      </w:pPr>
    </w:p>
    <w:p>
      <w:pPr>
        <w:spacing w:after="30" w:before="120"/>
      </w:pPr>
      <w:r>
        <w:rPr>
          <w:rFonts w:ascii="Calibri" w:cs="Calibri" w:eastAsia="Calibri" w:hAnsi="Calibri"/>
          <w:b/>
          <w:bCs/>
          <w:color w:val="1A1A1A"/>
          <w:sz w:val="19"/>
          <w:szCs w:val="19"/>
          <w:u w:val="single"/>
        </w:rPr>
        <w:t xml:space="preserve">Manufacturing Requirements for EN 6072 Specimens</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All machining operations must be performed in the sequence defined by the process plan — heat treatment before final machining of gauge section is standard practice.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Final gauge and notch machining must be performed after heat treatment — heat treatment distortion must not affect final dimensional compliance.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Surface finish in the gauge length and notch root is critical — residual machining marks perpendicular to loading direction act as stress raisers and invalidate results.</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All specimens from a batch must be from the same heat of material, same heat treatment lot, and same machining setup where possible.</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Material certification (C of C) must confirm alloy, heat/lot number, temper, AMS specification, and mechanical properties before specimen fabrication.</w:t>
      </w:r>
    </w:p>
    <w:p>
      <w:pPr>
        <w:spacing w:after="25" w:before="25"/>
        <w:ind w:left="360" w:hanging="215"/>
      </w:pPr>
      <w:r>
        <w:rPr>
          <w:rFonts w:ascii="Calibri" w:cs="Calibri" w:eastAsia="Calibri" w:hAnsi="Calibri"/>
          <w:color w:val="1A3A5C"/>
          <w:sz w:val="19"/>
          <w:szCs w:val="19"/>
        </w:rPr>
        <w:t xml:space="preserve">•  </w:t>
      </w:r>
      <w:r>
        <w:rPr>
          <w:rFonts w:ascii="Calibri" w:cs="Calibri" w:eastAsia="Calibri" w:hAnsi="Calibri"/>
          <w:color w:val="1A1A1A"/>
          <w:sz w:val="19"/>
          <w:szCs w:val="19"/>
        </w:rPr>
        <w:t xml:space="preserve">Common materials: Aluminum 2024-T3, 7075-T6, 7050-T7451; Steel 4130, 4340; Titanium Ti-6Al-4V; CRES 17-4 PH.</w:t>
      </w:r>
    </w:p>
    <w:p>
      <w:pPr>
        <w:pBdr>
          <w:bottom w:val="single" w:color="CCCCCC" w:sz="8" w:space="2"/>
        </w:pBdr>
        <w:spacing w:after="100" w:before="0"/>
      </w:pPr>
    </w:p>
    <w:p>
      <w:pPr>
        <w:spacing w:after="60" w:before="220"/>
      </w:pPr>
      <w:r>
        <w:rPr>
          <w:rFonts w:ascii="Calibri" w:cs="Calibri" w:eastAsia="Calibri" w:hAnsi="Calibri"/>
          <w:b/>
          <w:bCs/>
          <w:color w:val="1A3A5C"/>
          <w:sz w:val="24"/>
          <w:szCs w:val="24"/>
        </w:rPr>
        <w:t xml:space="preserve">8. QUICK REFERENCE — STANDARDS SUMMARY</w:t>
      </w:r>
    </w:p>
    <w:p>
      <w:pPr>
        <w:spacing w:after="4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160"/>
            <w:shd w:fill="1A3A5C" w:val="clear"/>
          </w:tcPr>
          <w:p>
            <w:pPr>
              <w:spacing w:after="60" w:before="60"/>
            </w:pPr>
            <w:r>
              <w:rPr>
                <w:rFonts w:ascii="Calibri" w:cs="Calibri" w:eastAsia="Calibri" w:hAnsi="Calibri"/>
                <w:b/>
                <w:bCs/>
                <w:color w:val="FFFFFF"/>
                <w:sz w:val="17"/>
                <w:szCs w:val="17"/>
              </w:rPr>
              <w:t xml:space="preserve">Standard</w:t>
            </w:r>
          </w:p>
        </w:tc>
        <w:tc>
          <w:tcPr>
            <w:tcW w:type="dxa" w:w="2160"/>
            <w:shd w:fill="1A3A5C" w:val="clear"/>
          </w:tcPr>
          <w:p>
            <w:pPr>
              <w:spacing w:after="60" w:before="60"/>
            </w:pPr>
            <w:r>
              <w:rPr>
                <w:rFonts w:ascii="Calibri" w:cs="Calibri" w:eastAsia="Calibri" w:hAnsi="Calibri"/>
                <w:b/>
                <w:bCs/>
                <w:color w:val="FFFFFF"/>
                <w:sz w:val="17"/>
                <w:szCs w:val="17"/>
              </w:rPr>
              <w:t xml:space="preserve">Test Type</w:t>
            </w:r>
          </w:p>
        </w:tc>
        <w:tc>
          <w:tcPr>
            <w:tcW w:type="dxa" w:w="2160"/>
            <w:shd w:fill="1A3A5C" w:val="clear"/>
          </w:tcPr>
          <w:p>
            <w:pPr>
              <w:spacing w:after="60" w:before="60"/>
            </w:pPr>
            <w:r>
              <w:rPr>
                <w:rFonts w:ascii="Calibri" w:cs="Calibri" w:eastAsia="Calibri" w:hAnsi="Calibri"/>
                <w:b/>
                <w:bCs/>
                <w:color w:val="FFFFFF"/>
                <w:sz w:val="17"/>
                <w:szCs w:val="17"/>
              </w:rPr>
              <w:t xml:space="preserve">Key Specimen Size</w:t>
            </w:r>
          </w:p>
        </w:tc>
        <w:tc>
          <w:tcPr>
            <w:tcW w:type="dxa" w:w="2160"/>
            <w:shd w:fill="1A3A5C" w:val="clear"/>
          </w:tcPr>
          <w:p>
            <w:pPr>
              <w:spacing w:after="60" w:before="60"/>
            </w:pPr>
            <w:r>
              <w:rPr>
                <w:rFonts w:ascii="Calibri" w:cs="Calibri" w:eastAsia="Calibri" w:hAnsi="Calibri"/>
                <w:b/>
                <w:bCs/>
                <w:color w:val="FFFFFF"/>
                <w:sz w:val="17"/>
                <w:szCs w:val="17"/>
              </w:rPr>
              <w:t xml:space="preserve">Primary Material</w:t>
            </w:r>
          </w:p>
        </w:tc>
        <w:tc>
          <w:tcPr>
            <w:tcW w:type="dxa" w:w="2160"/>
            <w:shd w:fill="1A3A5C" w:val="clear"/>
          </w:tcPr>
          <w:p>
            <w:pPr>
              <w:spacing w:after="60" w:before="60"/>
            </w:pPr>
            <w:r>
              <w:rPr>
                <w:rFonts w:ascii="Calibri" w:cs="Calibri" w:eastAsia="Calibri" w:hAnsi="Calibri"/>
                <w:b/>
                <w:bCs/>
                <w:color w:val="FFFFFF"/>
                <w:sz w:val="17"/>
                <w:szCs w:val="17"/>
              </w:rPr>
              <w:t xml:space="preserve">Industry</w:t>
            </w:r>
          </w:p>
        </w:tc>
      </w:tr>
      <w:tr>
        <w:tc>
          <w:tcPr>
            <w:tcW w:type="dxa" w:w="2160"/>
            <w:shd w:fill="FFFFFF" w:val="clear"/>
          </w:tcPr>
          <w:p>
            <w:pPr>
              <w:spacing w:after="45" w:before="45"/>
            </w:pPr>
            <w:r>
              <w:rPr>
                <w:rFonts w:ascii="Calibri" w:cs="Calibri" w:eastAsia="Calibri" w:hAnsi="Calibri"/>
                <w:color w:val="1A1A1A"/>
                <w:sz w:val="16"/>
                <w:szCs w:val="16"/>
              </w:rPr>
              <w:t xml:space="preserve">ASTM B117</w:t>
            </w:r>
          </w:p>
        </w:tc>
        <w:tc>
          <w:tcPr>
            <w:tcW w:type="dxa" w:w="2160"/>
            <w:shd w:fill="FFFFFF" w:val="clear"/>
          </w:tcPr>
          <w:p>
            <w:pPr>
              <w:spacing w:after="45" w:before="45"/>
            </w:pPr>
            <w:r>
              <w:rPr>
                <w:rFonts w:ascii="Calibri" w:cs="Calibri" w:eastAsia="Calibri" w:hAnsi="Calibri"/>
                <w:color w:val="1A1A1A"/>
                <w:sz w:val="16"/>
                <w:szCs w:val="16"/>
              </w:rPr>
              <w:t xml:space="preserve">Neutral Salt Spray</w:t>
            </w:r>
          </w:p>
        </w:tc>
        <w:tc>
          <w:tcPr>
            <w:tcW w:type="dxa" w:w="2160"/>
            <w:shd w:fill="FFFFFF" w:val="clear"/>
          </w:tcPr>
          <w:p>
            <w:pPr>
              <w:spacing w:after="45" w:before="45"/>
            </w:pPr>
            <w:r>
              <w:rPr>
                <w:rFonts w:ascii="Calibri" w:cs="Calibri" w:eastAsia="Calibri" w:hAnsi="Calibri"/>
                <w:color w:val="1A1A1A"/>
                <w:sz w:val="16"/>
                <w:szCs w:val="16"/>
              </w:rPr>
              <w:t xml:space="preserve">75×150 mm flat panel</w:t>
            </w:r>
          </w:p>
        </w:tc>
        <w:tc>
          <w:tcPr>
            <w:tcW w:type="dxa" w:w="2160"/>
            <w:shd w:fill="FFFFFF" w:val="clear"/>
          </w:tcPr>
          <w:p>
            <w:pPr>
              <w:spacing w:after="45" w:before="45"/>
            </w:pPr>
            <w:r>
              <w:rPr>
                <w:rFonts w:ascii="Calibri" w:cs="Calibri" w:eastAsia="Calibri" w:hAnsi="Calibri"/>
                <w:color w:val="1A1A1A"/>
                <w:sz w:val="16"/>
                <w:szCs w:val="16"/>
              </w:rPr>
              <w:t xml:space="preserve">1008 CRS / Per spec</w:t>
            </w:r>
          </w:p>
        </w:tc>
        <w:tc>
          <w:tcPr>
            <w:tcW w:type="dxa" w:w="2160"/>
            <w:shd w:fill="FFFFFF" w:val="clear"/>
          </w:tcPr>
          <w:p>
            <w:pPr>
              <w:spacing w:after="45" w:before="45"/>
            </w:pPr>
            <w:r>
              <w:rPr>
                <w:rFonts w:ascii="Calibri" w:cs="Calibri" w:eastAsia="Calibri" w:hAnsi="Calibri"/>
                <w:color w:val="1A1A1A"/>
                <w:sz w:val="16"/>
                <w:szCs w:val="16"/>
              </w:rPr>
              <w:t xml:space="preserve">Aerospace, Auto</w:t>
            </w:r>
          </w:p>
        </w:tc>
      </w:tr>
      <w:tr>
        <w:tc>
          <w:tcPr>
            <w:tcW w:type="dxa" w:w="2160"/>
            <w:shd w:fill="EEF2F7" w:val="clear"/>
          </w:tcPr>
          <w:p>
            <w:pPr>
              <w:spacing w:after="45" w:before="45"/>
            </w:pPr>
            <w:r>
              <w:rPr>
                <w:rFonts w:ascii="Calibri" w:cs="Calibri" w:eastAsia="Calibri" w:hAnsi="Calibri"/>
                <w:color w:val="1A1A1A"/>
                <w:sz w:val="16"/>
                <w:szCs w:val="16"/>
              </w:rPr>
              <w:t xml:space="preserve">ASTM B368</w:t>
            </w:r>
          </w:p>
        </w:tc>
        <w:tc>
          <w:tcPr>
            <w:tcW w:type="dxa" w:w="2160"/>
            <w:shd w:fill="EEF2F7" w:val="clear"/>
          </w:tcPr>
          <w:p>
            <w:pPr>
              <w:spacing w:after="45" w:before="45"/>
            </w:pPr>
            <w:r>
              <w:rPr>
                <w:rFonts w:ascii="Calibri" w:cs="Calibri" w:eastAsia="Calibri" w:hAnsi="Calibri"/>
                <w:color w:val="1A1A1A"/>
                <w:sz w:val="16"/>
                <w:szCs w:val="16"/>
              </w:rPr>
              <w:t xml:space="preserve">CASS (Accelerated)</w:t>
            </w:r>
          </w:p>
        </w:tc>
        <w:tc>
          <w:tcPr>
            <w:tcW w:type="dxa" w:w="2160"/>
            <w:shd w:fill="EEF2F7" w:val="clear"/>
          </w:tcPr>
          <w:p>
            <w:pPr>
              <w:spacing w:after="45" w:before="45"/>
            </w:pPr>
            <w:r>
              <w:rPr>
                <w:rFonts w:ascii="Calibri" w:cs="Calibri" w:eastAsia="Calibri" w:hAnsi="Calibri"/>
                <w:color w:val="1A1A1A"/>
                <w:sz w:val="16"/>
                <w:szCs w:val="16"/>
              </w:rPr>
              <w:t xml:space="preserve">7.5×10 cm Ni calibration panel</w:t>
            </w:r>
          </w:p>
        </w:tc>
        <w:tc>
          <w:tcPr>
            <w:tcW w:type="dxa" w:w="2160"/>
            <w:shd w:fill="EEF2F7" w:val="clear"/>
          </w:tcPr>
          <w:p>
            <w:pPr>
              <w:spacing w:after="45" w:before="45"/>
            </w:pPr>
            <w:r>
              <w:rPr>
                <w:rFonts w:ascii="Calibri" w:cs="Calibri" w:eastAsia="Calibri" w:hAnsi="Calibri"/>
                <w:color w:val="1A1A1A"/>
                <w:sz w:val="16"/>
                <w:szCs w:val="16"/>
              </w:rPr>
              <w:t xml:space="preserve">Ni-plated steel</w:t>
            </w:r>
          </w:p>
        </w:tc>
        <w:tc>
          <w:tcPr>
            <w:tcW w:type="dxa" w:w="2160"/>
            <w:shd w:fill="EEF2F7" w:val="clear"/>
          </w:tcPr>
          <w:p>
            <w:pPr>
              <w:spacing w:after="45" w:before="45"/>
            </w:pPr>
            <w:r>
              <w:rPr>
                <w:rFonts w:ascii="Calibri" w:cs="Calibri" w:eastAsia="Calibri" w:hAnsi="Calibri"/>
                <w:color w:val="1A1A1A"/>
                <w:sz w:val="16"/>
                <w:szCs w:val="16"/>
              </w:rPr>
              <w:t xml:space="preserve">Aerospace, Auto</w:t>
            </w:r>
          </w:p>
        </w:tc>
      </w:tr>
      <w:tr>
        <w:tc>
          <w:tcPr>
            <w:tcW w:type="dxa" w:w="2160"/>
            <w:shd w:fill="FFFFFF" w:val="clear"/>
          </w:tcPr>
          <w:p>
            <w:pPr>
              <w:spacing w:after="45" w:before="45"/>
            </w:pPr>
            <w:r>
              <w:rPr>
                <w:rFonts w:ascii="Calibri" w:cs="Calibri" w:eastAsia="Calibri" w:hAnsi="Calibri"/>
                <w:color w:val="1A1A1A"/>
                <w:sz w:val="16"/>
                <w:szCs w:val="16"/>
              </w:rPr>
              <w:t xml:space="preserve">ASTM F1110</w:t>
            </w:r>
          </w:p>
        </w:tc>
        <w:tc>
          <w:tcPr>
            <w:tcW w:type="dxa" w:w="2160"/>
            <w:shd w:fill="FFFFFF" w:val="clear"/>
          </w:tcPr>
          <w:p>
            <w:pPr>
              <w:spacing w:after="45" w:before="45"/>
            </w:pPr>
            <w:r>
              <w:rPr>
                <w:rFonts w:ascii="Calibri" w:cs="Calibri" w:eastAsia="Calibri" w:hAnsi="Calibri"/>
                <w:color w:val="1A1A1A"/>
                <w:sz w:val="16"/>
                <w:szCs w:val="16"/>
              </w:rPr>
              <w:t xml:space="preserve">Sandwich Corrosion</w:t>
            </w:r>
          </w:p>
        </w:tc>
        <w:tc>
          <w:tcPr>
            <w:tcW w:type="dxa" w:w="2160"/>
            <w:shd w:fill="FFFFFF" w:val="clear"/>
          </w:tcPr>
          <w:p>
            <w:pPr>
              <w:spacing w:after="45" w:before="45"/>
            </w:pPr>
            <w:r>
              <w:rPr>
                <w:rFonts w:ascii="Calibri" w:cs="Calibri" w:eastAsia="Calibri" w:hAnsi="Calibri"/>
                <w:color w:val="1A1A1A"/>
                <w:sz w:val="16"/>
                <w:szCs w:val="16"/>
              </w:rPr>
              <w:t xml:space="preserve">2"×4"×0.062"</w:t>
            </w:r>
          </w:p>
        </w:tc>
        <w:tc>
          <w:tcPr>
            <w:tcW w:type="dxa" w:w="2160"/>
            <w:shd w:fill="FFFFFF" w:val="clear"/>
          </w:tcPr>
          <w:p>
            <w:pPr>
              <w:spacing w:after="45" w:before="45"/>
            </w:pPr>
            <w:r>
              <w:rPr>
                <w:rFonts w:ascii="Calibri" w:cs="Calibri" w:eastAsia="Calibri" w:hAnsi="Calibri"/>
                <w:color w:val="1A1A1A"/>
                <w:sz w:val="16"/>
                <w:szCs w:val="16"/>
              </w:rPr>
              <w:t xml:space="preserve">2024-T3, 7075-T6 Al</w:t>
            </w:r>
          </w:p>
        </w:tc>
        <w:tc>
          <w:tcPr>
            <w:tcW w:type="dxa" w:w="2160"/>
            <w:shd w:fill="FFFFFF" w:val="clear"/>
          </w:tcPr>
          <w:p>
            <w:pPr>
              <w:spacing w:after="45" w:before="45"/>
            </w:pPr>
            <w:r>
              <w:rPr>
                <w:rFonts w:ascii="Calibri" w:cs="Calibri" w:eastAsia="Calibri" w:hAnsi="Calibri"/>
                <w:color w:val="1A1A1A"/>
                <w:sz w:val="16"/>
                <w:szCs w:val="16"/>
              </w:rPr>
              <w:t xml:space="preserve">Aerospace</w:t>
            </w:r>
          </w:p>
        </w:tc>
      </w:tr>
      <w:tr>
        <w:tc>
          <w:tcPr>
            <w:tcW w:type="dxa" w:w="2160"/>
            <w:shd w:fill="EEF2F7" w:val="clear"/>
          </w:tcPr>
          <w:p>
            <w:pPr>
              <w:spacing w:after="45" w:before="45"/>
            </w:pPr>
            <w:r>
              <w:rPr>
                <w:rFonts w:ascii="Calibri" w:cs="Calibri" w:eastAsia="Calibri" w:hAnsi="Calibri"/>
                <w:color w:val="1A1A1A"/>
                <w:sz w:val="16"/>
                <w:szCs w:val="16"/>
              </w:rPr>
              <w:t xml:space="preserve">ASTM G50</w:t>
            </w:r>
          </w:p>
        </w:tc>
        <w:tc>
          <w:tcPr>
            <w:tcW w:type="dxa" w:w="2160"/>
            <w:shd w:fill="EEF2F7" w:val="clear"/>
          </w:tcPr>
          <w:p>
            <w:pPr>
              <w:spacing w:after="45" w:before="45"/>
            </w:pPr>
            <w:r>
              <w:rPr>
                <w:rFonts w:ascii="Calibri" w:cs="Calibri" w:eastAsia="Calibri" w:hAnsi="Calibri"/>
                <w:color w:val="1A1A1A"/>
                <w:sz w:val="16"/>
                <w:szCs w:val="16"/>
              </w:rPr>
              <w:t xml:space="preserve">Atmospheric Corrosion</w:t>
            </w:r>
          </w:p>
        </w:tc>
        <w:tc>
          <w:tcPr>
            <w:tcW w:type="dxa" w:w="2160"/>
            <w:shd w:fill="EEF2F7" w:val="clear"/>
          </w:tcPr>
          <w:p>
            <w:pPr>
              <w:spacing w:after="45" w:before="45"/>
            </w:pPr>
            <w:r>
              <w:rPr>
                <w:rFonts w:ascii="Calibri" w:cs="Calibri" w:eastAsia="Calibri" w:hAnsi="Calibri"/>
                <w:color w:val="1A1A1A"/>
                <w:sz w:val="16"/>
                <w:szCs w:val="16"/>
              </w:rPr>
              <w:t xml:space="preserve">4"×6"×0.032" panel</w:t>
            </w:r>
          </w:p>
        </w:tc>
        <w:tc>
          <w:tcPr>
            <w:tcW w:type="dxa" w:w="2160"/>
            <w:shd w:fill="EEF2F7" w:val="clear"/>
          </w:tcPr>
          <w:p>
            <w:pPr>
              <w:spacing w:after="45" w:before="45"/>
            </w:pPr>
            <w:r>
              <w:rPr>
                <w:rFonts w:ascii="Calibri" w:cs="Calibri" w:eastAsia="Calibri" w:hAnsi="Calibri"/>
                <w:color w:val="1A1A1A"/>
                <w:sz w:val="16"/>
                <w:szCs w:val="16"/>
              </w:rPr>
              <w:t xml:space="preserve">Per alloy spec</w:t>
            </w:r>
          </w:p>
        </w:tc>
        <w:tc>
          <w:tcPr>
            <w:tcW w:type="dxa" w:w="2160"/>
            <w:shd w:fill="EEF2F7" w:val="clear"/>
          </w:tcPr>
          <w:p>
            <w:pPr>
              <w:spacing w:after="45" w:before="45"/>
            </w:pPr>
            <w:r>
              <w:rPr>
                <w:rFonts w:ascii="Calibri" w:cs="Calibri" w:eastAsia="Calibri" w:hAnsi="Calibri"/>
                <w:color w:val="1A1A1A"/>
                <w:sz w:val="16"/>
                <w:szCs w:val="16"/>
              </w:rPr>
              <w:t xml:space="preserve">Aerospace, Marine</w:t>
            </w:r>
          </w:p>
        </w:tc>
      </w:tr>
      <w:tr>
        <w:tc>
          <w:tcPr>
            <w:tcW w:type="dxa" w:w="2160"/>
            <w:shd w:fill="FFFFFF" w:val="clear"/>
          </w:tcPr>
          <w:p>
            <w:pPr>
              <w:spacing w:after="45" w:before="45"/>
            </w:pPr>
            <w:r>
              <w:rPr>
                <w:rFonts w:ascii="Calibri" w:cs="Calibri" w:eastAsia="Calibri" w:hAnsi="Calibri"/>
                <w:color w:val="1A1A1A"/>
                <w:sz w:val="16"/>
                <w:szCs w:val="16"/>
              </w:rPr>
              <w:t xml:space="preserve">ASTM G69</w:t>
            </w:r>
          </w:p>
        </w:tc>
        <w:tc>
          <w:tcPr>
            <w:tcW w:type="dxa" w:w="2160"/>
            <w:shd w:fill="FFFFFF" w:val="clear"/>
          </w:tcPr>
          <w:p>
            <w:pPr>
              <w:spacing w:after="45" w:before="45"/>
            </w:pPr>
            <w:r>
              <w:rPr>
                <w:rFonts w:ascii="Calibri" w:cs="Calibri" w:eastAsia="Calibri" w:hAnsi="Calibri"/>
                <w:color w:val="1A1A1A"/>
                <w:sz w:val="16"/>
                <w:szCs w:val="16"/>
              </w:rPr>
              <w:t xml:space="preserve">Corrosion Potential</w:t>
            </w:r>
          </w:p>
        </w:tc>
        <w:tc>
          <w:tcPr>
            <w:tcW w:type="dxa" w:w="2160"/>
            <w:shd w:fill="FFFFFF" w:val="clear"/>
          </w:tcPr>
          <w:p>
            <w:pPr>
              <w:spacing w:after="45" w:before="45"/>
            </w:pPr>
            <w:r>
              <w:rPr>
                <w:rFonts w:ascii="Calibri" w:cs="Calibri" w:eastAsia="Calibri" w:hAnsi="Calibri"/>
                <w:color w:val="1A1A1A"/>
                <w:sz w:val="16"/>
                <w:szCs w:val="16"/>
              </w:rPr>
              <w:t xml:space="preserve">15×100×3 mm</w:t>
            </w:r>
          </w:p>
        </w:tc>
        <w:tc>
          <w:tcPr>
            <w:tcW w:type="dxa" w:w="2160"/>
            <w:shd w:fill="FFFFFF" w:val="clear"/>
          </w:tcPr>
          <w:p>
            <w:pPr>
              <w:spacing w:after="45" w:before="45"/>
            </w:pPr>
            <w:r>
              <w:rPr>
                <w:rFonts w:ascii="Calibri" w:cs="Calibri" w:eastAsia="Calibri" w:hAnsi="Calibri"/>
                <w:color w:val="1A1A1A"/>
                <w:sz w:val="16"/>
                <w:szCs w:val="16"/>
              </w:rPr>
              <w:t xml:space="preserve">Aluminum alloys</w:t>
            </w:r>
          </w:p>
        </w:tc>
        <w:tc>
          <w:tcPr>
            <w:tcW w:type="dxa" w:w="2160"/>
            <w:shd w:fill="FFFFFF" w:val="clear"/>
          </w:tcPr>
          <w:p>
            <w:pPr>
              <w:spacing w:after="45" w:before="45"/>
            </w:pPr>
            <w:r>
              <w:rPr>
                <w:rFonts w:ascii="Calibri" w:cs="Calibri" w:eastAsia="Calibri" w:hAnsi="Calibri"/>
                <w:color w:val="1A1A1A"/>
                <w:sz w:val="16"/>
                <w:szCs w:val="16"/>
              </w:rPr>
              <w:t xml:space="preserve">Aerospace</w:t>
            </w:r>
          </w:p>
        </w:tc>
      </w:tr>
      <w:tr>
        <w:tc>
          <w:tcPr>
            <w:tcW w:type="dxa" w:w="2160"/>
            <w:shd w:fill="EEF2F7" w:val="clear"/>
          </w:tcPr>
          <w:p>
            <w:pPr>
              <w:spacing w:after="45" w:before="45"/>
            </w:pPr>
            <w:r>
              <w:rPr>
                <w:rFonts w:ascii="Calibri" w:cs="Calibri" w:eastAsia="Calibri" w:hAnsi="Calibri"/>
                <w:color w:val="1A1A1A"/>
                <w:sz w:val="16"/>
                <w:szCs w:val="16"/>
              </w:rPr>
              <w:t xml:space="preserve">ASTM G48</w:t>
            </w:r>
          </w:p>
        </w:tc>
        <w:tc>
          <w:tcPr>
            <w:tcW w:type="dxa" w:w="2160"/>
            <w:shd w:fill="EEF2F7" w:val="clear"/>
          </w:tcPr>
          <w:p>
            <w:pPr>
              <w:spacing w:after="45" w:before="45"/>
            </w:pPr>
            <w:r>
              <w:rPr>
                <w:rFonts w:ascii="Calibri" w:cs="Calibri" w:eastAsia="Calibri" w:hAnsi="Calibri"/>
                <w:color w:val="1A1A1A"/>
                <w:sz w:val="16"/>
                <w:szCs w:val="16"/>
              </w:rPr>
              <w:t xml:space="preserve">Pitting/Crevice (SS)</w:t>
            </w:r>
          </w:p>
        </w:tc>
        <w:tc>
          <w:tcPr>
            <w:tcW w:type="dxa" w:w="2160"/>
            <w:shd w:fill="EEF2F7" w:val="clear"/>
          </w:tcPr>
          <w:p>
            <w:pPr>
              <w:spacing w:after="45" w:before="45"/>
            </w:pPr>
            <w:r>
              <w:rPr>
                <w:rFonts w:ascii="Calibri" w:cs="Calibri" w:eastAsia="Calibri" w:hAnsi="Calibri"/>
                <w:color w:val="1A1A1A"/>
                <w:sz w:val="16"/>
                <w:szCs w:val="16"/>
              </w:rPr>
              <w:t xml:space="preserve">25×50 mm flat plate</w:t>
            </w:r>
          </w:p>
        </w:tc>
        <w:tc>
          <w:tcPr>
            <w:tcW w:type="dxa" w:w="2160"/>
            <w:shd w:fill="EEF2F7" w:val="clear"/>
          </w:tcPr>
          <w:p>
            <w:pPr>
              <w:spacing w:after="45" w:before="45"/>
            </w:pPr>
            <w:r>
              <w:rPr>
                <w:rFonts w:ascii="Calibri" w:cs="Calibri" w:eastAsia="Calibri" w:hAnsi="Calibri"/>
                <w:color w:val="1A1A1A"/>
                <w:sz w:val="16"/>
                <w:szCs w:val="16"/>
              </w:rPr>
              <w:t xml:space="preserve">300/400 CRES, Ni-alloys</w:t>
            </w:r>
          </w:p>
        </w:tc>
        <w:tc>
          <w:tcPr>
            <w:tcW w:type="dxa" w:w="2160"/>
            <w:shd w:fill="EEF2F7" w:val="clear"/>
          </w:tcPr>
          <w:p>
            <w:pPr>
              <w:spacing w:after="45" w:before="45"/>
            </w:pPr>
            <w:r>
              <w:rPr>
                <w:rFonts w:ascii="Calibri" w:cs="Calibri" w:eastAsia="Calibri" w:hAnsi="Calibri"/>
                <w:color w:val="1A1A1A"/>
                <w:sz w:val="16"/>
                <w:szCs w:val="16"/>
              </w:rPr>
              <w:t xml:space="preserve">Aerospace, O&amp;G</w:t>
            </w:r>
          </w:p>
        </w:tc>
      </w:tr>
      <w:tr>
        <w:tc>
          <w:tcPr>
            <w:tcW w:type="dxa" w:w="2160"/>
            <w:shd w:fill="FFFFFF" w:val="clear"/>
          </w:tcPr>
          <w:p>
            <w:pPr>
              <w:spacing w:after="45" w:before="45"/>
            </w:pPr>
            <w:r>
              <w:rPr>
                <w:rFonts w:ascii="Calibri" w:cs="Calibri" w:eastAsia="Calibri" w:hAnsi="Calibri"/>
                <w:color w:val="1A1A1A"/>
                <w:sz w:val="16"/>
                <w:szCs w:val="16"/>
              </w:rPr>
              <w:t xml:space="preserve">AMS-C-26074</w:t>
            </w:r>
          </w:p>
        </w:tc>
        <w:tc>
          <w:tcPr>
            <w:tcW w:type="dxa" w:w="2160"/>
            <w:shd w:fill="FFFFFF" w:val="clear"/>
          </w:tcPr>
          <w:p>
            <w:pPr>
              <w:spacing w:after="45" w:before="45"/>
            </w:pPr>
            <w:r>
              <w:rPr>
                <w:rFonts w:ascii="Calibri" w:cs="Calibri" w:eastAsia="Calibri" w:hAnsi="Calibri"/>
                <w:color w:val="1A1A1A"/>
                <w:sz w:val="16"/>
                <w:szCs w:val="16"/>
              </w:rPr>
              <w:t xml:space="preserve">Ni Plate Corrosion</w:t>
            </w:r>
          </w:p>
        </w:tc>
        <w:tc>
          <w:tcPr>
            <w:tcW w:type="dxa" w:w="2160"/>
            <w:shd w:fill="FFFFFF" w:val="clear"/>
          </w:tcPr>
          <w:p>
            <w:pPr>
              <w:spacing w:after="45" w:before="45"/>
            </w:pPr>
            <w:r>
              <w:rPr>
                <w:rFonts w:ascii="Calibri" w:cs="Calibri" w:eastAsia="Calibri" w:hAnsi="Calibri"/>
                <w:color w:val="1A1A1A"/>
                <w:sz w:val="16"/>
                <w:szCs w:val="16"/>
              </w:rPr>
              <w:t xml:space="preserve">4"×6"×0.040"</w:t>
            </w:r>
          </w:p>
        </w:tc>
        <w:tc>
          <w:tcPr>
            <w:tcW w:type="dxa" w:w="2160"/>
            <w:shd w:fill="FFFFFF" w:val="clear"/>
          </w:tcPr>
          <w:p>
            <w:pPr>
              <w:spacing w:after="45" w:before="45"/>
            </w:pPr>
            <w:r>
              <w:rPr>
                <w:rFonts w:ascii="Calibri" w:cs="Calibri" w:eastAsia="Calibri" w:hAnsi="Calibri"/>
                <w:color w:val="1A1A1A"/>
                <w:sz w:val="16"/>
                <w:szCs w:val="16"/>
              </w:rPr>
              <w:t xml:space="preserve">Same as plated part</w:t>
            </w:r>
          </w:p>
        </w:tc>
        <w:tc>
          <w:tcPr>
            <w:tcW w:type="dxa" w:w="2160"/>
            <w:shd w:fill="FFFFFF" w:val="clear"/>
          </w:tcPr>
          <w:p>
            <w:pPr>
              <w:spacing w:after="45" w:before="45"/>
            </w:pPr>
            <w:r>
              <w:rPr>
                <w:rFonts w:ascii="Calibri" w:cs="Calibri" w:eastAsia="Calibri" w:hAnsi="Calibri"/>
                <w:color w:val="1A1A1A"/>
                <w:sz w:val="16"/>
                <w:szCs w:val="16"/>
              </w:rPr>
              <w:t xml:space="preserve">Aerospace</w:t>
            </w:r>
          </w:p>
        </w:tc>
      </w:tr>
      <w:tr>
        <w:tc>
          <w:tcPr>
            <w:tcW w:type="dxa" w:w="2160"/>
            <w:shd w:fill="EEF2F7" w:val="clear"/>
          </w:tcPr>
          <w:p>
            <w:pPr>
              <w:spacing w:after="45" w:before="45"/>
            </w:pPr>
            <w:r>
              <w:rPr>
                <w:rFonts w:ascii="Calibri" w:cs="Calibri" w:eastAsia="Calibri" w:hAnsi="Calibri"/>
                <w:color w:val="1A1A1A"/>
                <w:sz w:val="16"/>
                <w:szCs w:val="16"/>
              </w:rPr>
              <w:t xml:space="preserve">ASTM F482</w:t>
            </w:r>
          </w:p>
        </w:tc>
        <w:tc>
          <w:tcPr>
            <w:tcW w:type="dxa" w:w="2160"/>
            <w:shd w:fill="EEF2F7" w:val="clear"/>
          </w:tcPr>
          <w:p>
            <w:pPr>
              <w:spacing w:after="45" w:before="45"/>
            </w:pPr>
            <w:r>
              <w:rPr>
                <w:rFonts w:ascii="Calibri" w:cs="Calibri" w:eastAsia="Calibri" w:hAnsi="Calibri"/>
                <w:color w:val="1A1A1A"/>
                <w:sz w:val="16"/>
                <w:szCs w:val="16"/>
              </w:rPr>
              <w:t xml:space="preserve">Maintenance Chemical</w:t>
            </w:r>
          </w:p>
        </w:tc>
        <w:tc>
          <w:tcPr>
            <w:tcW w:type="dxa" w:w="2160"/>
            <w:shd w:fill="EEF2F7" w:val="clear"/>
          </w:tcPr>
          <w:p>
            <w:pPr>
              <w:spacing w:after="45" w:before="45"/>
            </w:pPr>
            <w:r>
              <w:rPr>
                <w:rFonts w:ascii="Calibri" w:cs="Calibri" w:eastAsia="Calibri" w:hAnsi="Calibri"/>
                <w:color w:val="1A1A1A"/>
                <w:sz w:val="16"/>
                <w:szCs w:val="16"/>
              </w:rPr>
              <w:t xml:space="preserve">50.8×25.4×1.6 mm</w:t>
            </w:r>
          </w:p>
        </w:tc>
        <w:tc>
          <w:tcPr>
            <w:tcW w:type="dxa" w:w="2160"/>
            <w:shd w:fill="EEF2F7" w:val="clear"/>
          </w:tcPr>
          <w:p>
            <w:pPr>
              <w:spacing w:after="45" w:before="45"/>
            </w:pPr>
            <w:r>
              <w:rPr>
                <w:rFonts w:ascii="Calibri" w:cs="Calibri" w:eastAsia="Calibri" w:hAnsi="Calibri"/>
                <w:color w:val="1A1A1A"/>
                <w:sz w:val="16"/>
                <w:szCs w:val="16"/>
              </w:rPr>
              <w:t xml:space="preserve">Al, Steel, Ti, CRES</w:t>
            </w:r>
          </w:p>
        </w:tc>
        <w:tc>
          <w:tcPr>
            <w:tcW w:type="dxa" w:w="2160"/>
            <w:shd w:fill="EEF2F7" w:val="clear"/>
          </w:tcPr>
          <w:p>
            <w:pPr>
              <w:spacing w:after="45" w:before="45"/>
            </w:pPr>
            <w:r>
              <w:rPr>
                <w:rFonts w:ascii="Calibri" w:cs="Calibri" w:eastAsia="Calibri" w:hAnsi="Calibri"/>
                <w:color w:val="1A1A1A"/>
                <w:sz w:val="16"/>
                <w:szCs w:val="16"/>
              </w:rPr>
              <w:t xml:space="preserve">Aerospace</w:t>
            </w:r>
          </w:p>
        </w:tc>
      </w:tr>
      <w:tr>
        <w:tc>
          <w:tcPr>
            <w:tcW w:type="dxa" w:w="2160"/>
            <w:shd w:fill="FFFFFF" w:val="clear"/>
          </w:tcPr>
          <w:p>
            <w:pPr>
              <w:spacing w:after="45" w:before="45"/>
            </w:pPr>
            <w:r>
              <w:rPr>
                <w:rFonts w:ascii="Calibri" w:cs="Calibri" w:eastAsia="Calibri" w:hAnsi="Calibri"/>
                <w:color w:val="1A1A1A"/>
                <w:sz w:val="16"/>
                <w:szCs w:val="16"/>
              </w:rPr>
              <w:t xml:space="preserve">ASTM C633</w:t>
            </w:r>
          </w:p>
        </w:tc>
        <w:tc>
          <w:tcPr>
            <w:tcW w:type="dxa" w:w="2160"/>
            <w:shd w:fill="FFFFFF" w:val="clear"/>
          </w:tcPr>
          <w:p>
            <w:pPr>
              <w:spacing w:after="45" w:before="45"/>
            </w:pPr>
            <w:r>
              <w:rPr>
                <w:rFonts w:ascii="Calibri" w:cs="Calibri" w:eastAsia="Calibri" w:hAnsi="Calibri"/>
                <w:color w:val="1A1A1A"/>
                <w:sz w:val="16"/>
                <w:szCs w:val="16"/>
              </w:rPr>
              <w:t xml:space="preserve">Thermal Spray Adhesion</w:t>
            </w:r>
          </w:p>
        </w:tc>
        <w:tc>
          <w:tcPr>
            <w:tcW w:type="dxa" w:w="2160"/>
            <w:shd w:fill="FFFFFF" w:val="clear"/>
          </w:tcPr>
          <w:p>
            <w:pPr>
              <w:spacing w:after="45" w:before="45"/>
            </w:pPr>
            <w:r>
              <w:rPr>
                <w:rFonts w:ascii="Calibri" w:cs="Calibri" w:eastAsia="Calibri" w:hAnsi="Calibri"/>
                <w:color w:val="1A1A1A"/>
                <w:sz w:val="16"/>
                <w:szCs w:val="16"/>
              </w:rPr>
              <w:t xml:space="preserve">1"Ø × 1.5" cylinder</w:t>
            </w:r>
          </w:p>
        </w:tc>
        <w:tc>
          <w:tcPr>
            <w:tcW w:type="dxa" w:w="2160"/>
            <w:shd w:fill="FFFFFF" w:val="clear"/>
          </w:tcPr>
          <w:p>
            <w:pPr>
              <w:spacing w:after="45" w:before="45"/>
            </w:pPr>
            <w:r>
              <w:rPr>
                <w:rFonts w:ascii="Calibri" w:cs="Calibri" w:eastAsia="Calibri" w:hAnsi="Calibri"/>
                <w:color w:val="1A1A1A"/>
                <w:sz w:val="16"/>
                <w:szCs w:val="16"/>
              </w:rPr>
              <w:t xml:space="preserve">SAE 1018/1020 steel</w:t>
            </w:r>
          </w:p>
        </w:tc>
        <w:tc>
          <w:tcPr>
            <w:tcW w:type="dxa" w:w="2160"/>
            <w:shd w:fill="FFFFFF" w:val="clear"/>
          </w:tcPr>
          <w:p>
            <w:pPr>
              <w:spacing w:after="45" w:before="45"/>
            </w:pPr>
            <w:r>
              <w:rPr>
                <w:rFonts w:ascii="Calibri" w:cs="Calibri" w:eastAsia="Calibri" w:hAnsi="Calibri"/>
                <w:color w:val="1A1A1A"/>
                <w:sz w:val="16"/>
                <w:szCs w:val="16"/>
              </w:rPr>
              <w:t xml:space="preserve">Aerospace, Defence</w:t>
            </w:r>
          </w:p>
        </w:tc>
      </w:tr>
      <w:tr>
        <w:tc>
          <w:tcPr>
            <w:tcW w:type="dxa" w:w="2160"/>
            <w:shd w:fill="EEF2F7" w:val="clear"/>
          </w:tcPr>
          <w:p>
            <w:pPr>
              <w:spacing w:after="45" w:before="45"/>
            </w:pPr>
            <w:r>
              <w:rPr>
                <w:rFonts w:ascii="Calibri" w:cs="Calibri" w:eastAsia="Calibri" w:hAnsi="Calibri"/>
                <w:color w:val="1A1A1A"/>
                <w:sz w:val="16"/>
                <w:szCs w:val="16"/>
              </w:rPr>
              <w:t xml:space="preserve">ASTM F519 Type 1a.1</w:t>
            </w:r>
          </w:p>
        </w:tc>
        <w:tc>
          <w:tcPr>
            <w:tcW w:type="dxa" w:w="2160"/>
            <w:shd w:fill="EEF2F7" w:val="clear"/>
          </w:tcPr>
          <w:p>
            <w:pPr>
              <w:spacing w:after="45" w:before="45"/>
            </w:pPr>
            <w:r>
              <w:rPr>
                <w:rFonts w:ascii="Calibri" w:cs="Calibri" w:eastAsia="Calibri" w:hAnsi="Calibri"/>
                <w:color w:val="1A1A1A"/>
                <w:sz w:val="16"/>
                <w:szCs w:val="16"/>
              </w:rPr>
              <w:t xml:space="preserve">H.E. — Notch Tensile</w:t>
            </w:r>
          </w:p>
        </w:tc>
        <w:tc>
          <w:tcPr>
            <w:tcW w:type="dxa" w:w="2160"/>
            <w:shd w:fill="EEF2F7" w:val="clear"/>
          </w:tcPr>
          <w:p>
            <w:pPr>
              <w:spacing w:after="45" w:before="45"/>
            </w:pPr>
            <w:r>
              <w:rPr>
                <w:rFonts w:ascii="Calibri" w:cs="Calibri" w:eastAsia="Calibri" w:hAnsi="Calibri"/>
                <w:color w:val="1A1A1A"/>
                <w:sz w:val="16"/>
                <w:szCs w:val="16"/>
              </w:rPr>
              <w:t xml:space="preserve">Ø9×50.8 mm notched bar</w:t>
            </w:r>
          </w:p>
        </w:tc>
        <w:tc>
          <w:tcPr>
            <w:tcW w:type="dxa" w:w="2160"/>
            <w:shd w:fill="EEF2F7" w:val="clear"/>
          </w:tcPr>
          <w:p>
            <w:pPr>
              <w:spacing w:after="45" w:before="45"/>
            </w:pPr>
            <w:r>
              <w:rPr>
                <w:rFonts w:ascii="Calibri" w:cs="Calibri" w:eastAsia="Calibri" w:hAnsi="Calibri"/>
                <w:color w:val="1A1A1A"/>
                <w:sz w:val="16"/>
                <w:szCs w:val="16"/>
              </w:rPr>
              <w:t xml:space="preserve">4340/300M HRC 54–56</w:t>
            </w:r>
          </w:p>
        </w:tc>
        <w:tc>
          <w:tcPr>
            <w:tcW w:type="dxa" w:w="2160"/>
            <w:shd w:fill="EEF2F7" w:val="clear"/>
          </w:tcPr>
          <w:p>
            <w:pPr>
              <w:spacing w:after="45" w:before="45"/>
            </w:pPr>
            <w:r>
              <w:rPr>
                <w:rFonts w:ascii="Calibri" w:cs="Calibri" w:eastAsia="Calibri" w:hAnsi="Calibri"/>
                <w:color w:val="1A1A1A"/>
                <w:sz w:val="16"/>
                <w:szCs w:val="16"/>
              </w:rPr>
              <w:t xml:space="preserve">Aerospace, Defence</w:t>
            </w:r>
          </w:p>
        </w:tc>
      </w:tr>
      <w:tr>
        <w:tc>
          <w:tcPr>
            <w:tcW w:type="dxa" w:w="2160"/>
            <w:shd w:fill="FFFFFF" w:val="clear"/>
          </w:tcPr>
          <w:p>
            <w:pPr>
              <w:spacing w:after="45" w:before="45"/>
            </w:pPr>
            <w:r>
              <w:rPr>
                <w:rFonts w:ascii="Calibri" w:cs="Calibri" w:eastAsia="Calibri" w:hAnsi="Calibri"/>
                <w:color w:val="1A1A1A"/>
                <w:sz w:val="16"/>
                <w:szCs w:val="16"/>
              </w:rPr>
              <w:t xml:space="preserve">ASTM F519 Type 1a.2</w:t>
            </w:r>
          </w:p>
        </w:tc>
        <w:tc>
          <w:tcPr>
            <w:tcW w:type="dxa" w:w="2160"/>
            <w:shd w:fill="FFFFFF" w:val="clear"/>
          </w:tcPr>
          <w:p>
            <w:pPr>
              <w:spacing w:after="45" w:before="45"/>
            </w:pPr>
            <w:r>
              <w:rPr>
                <w:rFonts w:ascii="Calibri" w:cs="Calibri" w:eastAsia="Calibri" w:hAnsi="Calibri"/>
                <w:color w:val="1A1A1A"/>
                <w:sz w:val="16"/>
                <w:szCs w:val="16"/>
              </w:rPr>
              <w:t xml:space="preserve">H.E. — Button Head</w:t>
            </w:r>
          </w:p>
        </w:tc>
        <w:tc>
          <w:tcPr>
            <w:tcW w:type="dxa" w:w="2160"/>
            <w:shd w:fill="FFFFFF" w:val="clear"/>
          </w:tcPr>
          <w:p>
            <w:pPr>
              <w:spacing w:after="45" w:before="45"/>
            </w:pPr>
            <w:r>
              <w:rPr>
                <w:rFonts w:ascii="Calibri" w:cs="Calibri" w:eastAsia="Calibri" w:hAnsi="Calibri"/>
                <w:color w:val="1A1A1A"/>
                <w:sz w:val="16"/>
                <w:szCs w:val="16"/>
              </w:rPr>
              <w:t xml:space="preserve">Ø14.3×152.4 mm notched bar</w:t>
            </w:r>
          </w:p>
        </w:tc>
        <w:tc>
          <w:tcPr>
            <w:tcW w:type="dxa" w:w="2160"/>
            <w:shd w:fill="FFFFFF" w:val="clear"/>
          </w:tcPr>
          <w:p>
            <w:pPr>
              <w:spacing w:after="45" w:before="45"/>
            </w:pPr>
            <w:r>
              <w:rPr>
                <w:rFonts w:ascii="Calibri" w:cs="Calibri" w:eastAsia="Calibri" w:hAnsi="Calibri"/>
                <w:color w:val="1A1A1A"/>
                <w:sz w:val="16"/>
                <w:szCs w:val="16"/>
              </w:rPr>
              <w:t xml:space="preserve">4340/300M HRC 54–56</w:t>
            </w:r>
          </w:p>
        </w:tc>
        <w:tc>
          <w:tcPr>
            <w:tcW w:type="dxa" w:w="2160"/>
            <w:shd w:fill="FFFFFF" w:val="clear"/>
          </w:tcPr>
          <w:p>
            <w:pPr>
              <w:spacing w:after="45" w:before="45"/>
            </w:pPr>
            <w:r>
              <w:rPr>
                <w:rFonts w:ascii="Calibri" w:cs="Calibri" w:eastAsia="Calibri" w:hAnsi="Calibri"/>
                <w:color w:val="1A1A1A"/>
                <w:sz w:val="16"/>
                <w:szCs w:val="16"/>
              </w:rPr>
              <w:t xml:space="preserve">Aerospace, Defence</w:t>
            </w:r>
          </w:p>
        </w:tc>
      </w:tr>
      <w:tr>
        <w:tc>
          <w:tcPr>
            <w:tcW w:type="dxa" w:w="2160"/>
            <w:shd w:fill="EEF2F7" w:val="clear"/>
          </w:tcPr>
          <w:p>
            <w:pPr>
              <w:spacing w:after="45" w:before="45"/>
            </w:pPr>
            <w:r>
              <w:rPr>
                <w:rFonts w:ascii="Calibri" w:cs="Calibri" w:eastAsia="Calibri" w:hAnsi="Calibri"/>
                <w:color w:val="1A1A1A"/>
                <w:sz w:val="16"/>
                <w:szCs w:val="16"/>
              </w:rPr>
              <w:t xml:space="preserve">EN 6072 (Kt=1.7)</w:t>
            </w:r>
          </w:p>
        </w:tc>
        <w:tc>
          <w:tcPr>
            <w:tcW w:type="dxa" w:w="2160"/>
            <w:shd w:fill="EEF2F7" w:val="clear"/>
          </w:tcPr>
          <w:p>
            <w:pPr>
              <w:spacing w:after="45" w:before="45"/>
            </w:pPr>
            <w:r>
              <w:rPr>
                <w:rFonts w:ascii="Calibri" w:cs="Calibri" w:eastAsia="Calibri" w:hAnsi="Calibri"/>
                <w:color w:val="1A1A1A"/>
                <w:sz w:val="16"/>
                <w:szCs w:val="16"/>
              </w:rPr>
              <w:t xml:space="preserve">Constant Amp Fatigue</w:t>
            </w:r>
          </w:p>
        </w:tc>
        <w:tc>
          <w:tcPr>
            <w:tcW w:type="dxa" w:w="2160"/>
            <w:shd w:fill="EEF2F7" w:val="clear"/>
          </w:tcPr>
          <w:p>
            <w:pPr>
              <w:spacing w:after="45" w:before="45"/>
            </w:pPr>
            <w:r>
              <w:rPr>
                <w:rFonts w:ascii="Calibri" w:cs="Calibri" w:eastAsia="Calibri" w:hAnsi="Calibri"/>
                <w:color w:val="1A1A1A"/>
                <w:sz w:val="16"/>
                <w:szCs w:val="16"/>
              </w:rPr>
              <w:t xml:space="preserve">Ø12×80 mm V-notch bar</w:t>
            </w:r>
          </w:p>
        </w:tc>
        <w:tc>
          <w:tcPr>
            <w:tcW w:type="dxa" w:w="2160"/>
            <w:shd w:fill="EEF2F7" w:val="clear"/>
          </w:tcPr>
          <w:p>
            <w:pPr>
              <w:spacing w:after="45" w:before="45"/>
            </w:pPr>
            <w:r>
              <w:rPr>
                <w:rFonts w:ascii="Calibri" w:cs="Calibri" w:eastAsia="Calibri" w:hAnsi="Calibri"/>
                <w:color w:val="1A1A1A"/>
                <w:sz w:val="16"/>
                <w:szCs w:val="16"/>
              </w:rPr>
              <w:t xml:space="preserve">Al, Steel, Ti alloys</w:t>
            </w:r>
          </w:p>
        </w:tc>
        <w:tc>
          <w:tcPr>
            <w:tcW w:type="dxa" w:w="2160"/>
            <w:shd w:fill="EEF2F7" w:val="clear"/>
          </w:tcPr>
          <w:p>
            <w:pPr>
              <w:spacing w:after="45" w:before="45"/>
            </w:pPr>
            <w:r>
              <w:rPr>
                <w:rFonts w:ascii="Calibri" w:cs="Calibri" w:eastAsia="Calibri" w:hAnsi="Calibri"/>
                <w:color w:val="1A1A1A"/>
                <w:sz w:val="16"/>
                <w:szCs w:val="16"/>
              </w:rPr>
              <w:t xml:space="preserve">Aerospace (Airbus)</w:t>
            </w:r>
          </w:p>
        </w:tc>
      </w:tr>
    </w:tbl>
    <w:p>
      <w:pPr>
        <w:spacing w:after="120" w:before="0"/>
      </w:pPr>
    </w:p>
    <w:p>
      <w:pPr>
        <w:pBdr>
          <w:bottom w:val="single" w:color="CCCCCC" w:sz="8" w:space="2"/>
        </w:pBdr>
        <w:spacing w:after="100" w:before="0"/>
      </w:pPr>
    </w:p>
    <w:p>
      <w:pPr>
        <w:spacing w:after="40" w:before="80"/>
        <w:jc w:val="center"/>
      </w:pPr>
      <w:r>
        <w:rPr>
          <w:rFonts w:ascii="Calibri" w:cs="Calibri" w:eastAsia="Calibri" w:hAnsi="Calibri"/>
          <w:i/>
          <w:iCs/>
          <w:color w:val="666666"/>
          <w:sz w:val="17"/>
          <w:szCs w:val="17"/>
        </w:rPr>
        <w:t xml:space="preserve">This document is compiled from publicly available ASTM, SAE AMS, and EN aerospace standards for internal reference use.</w:t>
      </w:r>
    </w:p>
    <w:p>
      <w:pPr>
        <w:spacing w:after="0" w:before="0"/>
        <w:jc w:val="center"/>
      </w:pPr>
      <w:r>
        <w:rPr>
          <w:rFonts w:ascii="Calibri" w:cs="Calibri" w:eastAsia="Calibri" w:hAnsi="Calibri"/>
          <w:i/>
          <w:iCs/>
          <w:color w:val="666666"/>
          <w:sz w:val="17"/>
          <w:szCs w:val="17"/>
        </w:rPr>
        <w:t xml:space="preserve">All proprietary company data, customer programs, part numbers, and pricing have been excluded. Standards remain the authoritative source.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2026-07-03T06:37:52.176Z</dcterms:created>
  <dcterms:modified xsi:type="dcterms:W3CDTF">2026-07-03T06:37:52.188Z</dcterms:modified>
</cp:coreProperties>
</file>

<file path=docProps/custom.xml><?xml version="1.0" encoding="utf-8"?>
<Properties xmlns="http://schemas.openxmlformats.org/officeDocument/2006/custom-properties" xmlns:vt="http://schemas.openxmlformats.org/officeDocument/2006/docPropsVTypes"/>
</file>