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Project Summary — Problem, Cause, Existing Solutions, and Our Solution</w:t>
      </w:r>
    </w:p>
    <w:p>
      <w:pPr>
        <w:spacing w:after="300"/>
        <w:jc w:val="center"/>
      </w:pPr>
      <w:r>
        <w:rPr>
          <w:i/>
          <w:iCs/>
          <w:color w:val="595959"/>
          <w:sz w:val="22"/>
          <w:szCs w:val="22"/>
        </w:rPr>
        <w:t xml:space="preserve">Simulated UPI Payment Platform — Fraud Risk and Payment Failure Diagnosis</w:t>
      </w:r>
    </w:p>
    <w:p>
      <w:pPr>
        <w:pStyle w:val="Heading1"/>
        <w:spacing w:after="140" w:before="320"/>
      </w:pPr>
      <w:r>
        <w:t xml:space="preserve">1. What Is the Problem</w:t>
      </w:r>
    </w:p>
    <w:p>
      <w:pPr>
        <w:spacing w:after="150" w:line="280"/>
      </w:pPr>
      <w:r>
        <w:t xml:space="preserve">When a person sends money through UPI, two things are supposed to happen: the sender's account is debited, and the receiver's account is credited. Sometimes only the first part happens — the sender loses money, but the receiver never gets it. The sender does not immediately know why, and does not know when (or if) it will be fixed.</w:t>
      </w:r>
    </w:p>
    <w:p>
      <w:pPr>
        <w:spacing w:after="150" w:line="280"/>
      </w:pPr>
      <w:r>
        <w:t xml:space="preserve">Our project studies this exact situation. Along with this, we also watch for transactions that look suspicious (possible fraud), since both problems — money stuck in between, and money being misused — affect user trust in digital payments.</w:t>
      </w:r>
    </w:p>
    <w:p>
      <w:pPr>
        <w:pStyle w:val="Heading1"/>
        <w:spacing w:after="140" w:before="320"/>
      </w:pPr>
      <w:r>
        <w:t xml:space="preserve">2. Why This Problem Happens</w:t>
      </w:r>
    </w:p>
    <w:p>
      <w:pPr>
        <w:spacing w:after="150" w:line="280"/>
      </w:pPr>
      <w:r>
        <w:t xml:space="preserve">A UPI payment is really two separate transactions happening in two separate banks, connected through a switch (NPCI) in between. The sender's bank and the receiver's bank are two independent systems — different servers, different databases, different uptime.</w:t>
      </w:r>
    </w:p>
    <w:p>
      <w:pPr>
        <w:spacing w:after="150" w:line="280"/>
      </w:pPr>
      <w:r>
        <w:t xml:space="preserve">Debiting the sender and crediting the receiver cannot be done as a single, all-or-nothing step, because the two accounts live in two different banks' databases. So there is always a small window of time where:</w:t>
      </w:r>
    </w:p>
    <w:p>
      <w:pPr>
        <w:pStyle w:val="ListParagraph"/>
        <w:numPr>
          <w:ilvl w:val="0"/>
          <w:numId w:val="1"/>
        </w:numPr>
        <w:spacing w:after="90" w:line="280"/>
      </w:pPr>
      <w:r>
        <w:t xml:space="preserve">the request to the receiver's bank is still waiting in a queue</w:t>
      </w:r>
    </w:p>
    <w:p>
      <w:pPr>
        <w:pStyle w:val="ListParagraph"/>
        <w:numPr>
          <w:ilvl w:val="0"/>
          <w:numId w:val="1"/>
        </w:numPr>
        <w:spacing w:after="90" w:line="280"/>
      </w:pPr>
      <w:r>
        <w:t xml:space="preserve">a network message was lost and has not been retried yet</w:t>
      </w:r>
    </w:p>
    <w:p>
      <w:pPr>
        <w:pStyle w:val="ListParagraph"/>
        <w:numPr>
          <w:ilvl w:val="0"/>
          <w:numId w:val="1"/>
        </w:numPr>
        <w:spacing w:after="90" w:line="280"/>
      </w:pPr>
      <w:r>
        <w:t xml:space="preserve">the receiver's bank is slow or temporarily down</w:t>
      </w:r>
    </w:p>
    <w:p>
      <w:pPr>
        <w:pStyle w:val="ListParagraph"/>
        <w:numPr>
          <w:ilvl w:val="0"/>
          <w:numId w:val="1"/>
        </w:numPr>
        <w:spacing w:after="90" w:line="280"/>
      </w:pPr>
      <w:r>
        <w:t xml:space="preserve">the response was sent back but got lost on the way</w:t>
      </w:r>
    </w:p>
    <w:p>
      <w:pPr>
        <w:pStyle w:val="ListParagraph"/>
        <w:numPr>
          <w:ilvl w:val="0"/>
          <w:numId w:val="1"/>
        </w:numPr>
        <w:spacing w:after="90" w:line="280"/>
      </w:pPr>
      <w:r>
        <w:t xml:space="preserve">the receiver's bank did credit the money, but the confirmation message never arrived</w:t>
      </w:r>
    </w:p>
    <w:p>
      <w:pPr>
        <w:spacing w:after="150" w:line="280"/>
      </w:pPr>
      <w:r>
        <w:t xml:space="preserve">In all of these cases, the sender's side genuinely does not know what happened on the other side. This is not a coding mistake — it is a basic limitation of any system that is split across two separately-owned databases talking over a network that can fail.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6"/>
              <w:left w:val="single" w:color="4472C4" w:sz="6"/>
              <w:bottom w:val="single" w:color="4472C4" w:sz="6"/>
              <w:right w:val="single" w:color="4472C4" w:sz="6"/>
            </w:tcBorders>
            <w:shd w:fill="EEF2FA" w:color="auto" w:val="clear"/>
            <w:tcMar>
              <w:top w:type="dxa" w:w="160"/>
              <w:left w:type="dxa" w:w="200"/>
              <w:bottom w:type="dxa" w:w="160"/>
              <w:right w:type="dxa" w:w="200"/>
            </w:tcMar>
          </w:tcPr>
          <w:p>
            <w:pPr>
              <w:spacing w:line="280"/>
            </w:pPr>
            <w:r>
              <w:rPr>
                <w:b/>
                <w:bCs/>
                <w:color w:val="1F3864"/>
              </w:rPr>
              <w:t xml:space="preserve">In short: each bank can guarantee correctness only inside its own database. The moment two banks are involved, there is no single guarantee across both — this is called the distributed transaction problem, and it is the real reason behind the “money debited, not credited” case.</w:t>
            </w:r>
          </w:p>
        </w:tc>
      </w:tr>
    </w:tbl>
    <w:p>
      <w:pPr>
        <w:pStyle w:val="Heading1"/>
        <w:spacing w:after="140" w:before="320"/>
      </w:pPr>
      <w:r>
        <w:t xml:space="preserve">3. How Real, Existing Payment Apps Handle This Today</w:t>
      </w:r>
    </w:p>
    <w:p>
      <w:pPr>
        <w:spacing w:after="150" w:line="280"/>
      </w:pPr>
      <w:r>
        <w:t xml:space="preserve">UPI already has ways of dealing with this — it is not left completely unhandled. The existing mechanisms are:</w:t>
      </w:r>
    </w:p>
    <w:p>
      <w:pPr>
        <w:pStyle w:val="ListParagraph"/>
        <w:numPr>
          <w:ilvl w:val="0"/>
          <w:numId w:val="1"/>
        </w:numPr>
        <w:spacing w:after="90" w:line="280"/>
      </w:pPr>
      <w:r>
        <w:rPr>
          <w:b/>
          <w:bCs/>
        </w:rPr>
        <w:t xml:space="preserve">Status-check API — </w:t>
      </w:r>
      <w:r>
        <w:t xml:space="preserve">the sender's bank can ask “what is the current status of this transaction?”</w:t>
      </w:r>
    </w:p>
    <w:p>
      <w:pPr>
        <w:pStyle w:val="ListParagraph"/>
        <w:numPr>
          <w:ilvl w:val="0"/>
          <w:numId w:val="1"/>
        </w:numPr>
        <w:spacing w:after="90" w:line="280"/>
      </w:pPr>
      <w:r>
        <w:rPr>
          <w:b/>
          <w:bCs/>
        </w:rPr>
        <w:t xml:space="preserve">Batch reconciliation — </w:t>
      </w:r>
      <w:r>
        <w:t xml:space="preserve">banks compare their records with each other at fixed intervals (not instantly) to catch mismatches.</w:t>
      </w:r>
    </w:p>
    <w:p>
      <w:pPr>
        <w:pStyle w:val="ListParagraph"/>
        <w:numPr>
          <w:ilvl w:val="0"/>
          <w:numId w:val="1"/>
        </w:numPr>
        <w:spacing w:after="90" w:line="280"/>
      </w:pPr>
      <w:r>
        <w:rPr>
          <w:b/>
          <w:bCs/>
        </w:rPr>
        <w:t xml:space="preserve">Auto-reversal — </w:t>
      </w:r>
      <w:r>
        <w:t xml:space="preserve">if the receiver is not credited within a fixed time window, the amount is automatically sent back to the sender.</w:t>
      </w:r>
    </w:p>
    <w:p>
      <w:pPr>
        <w:spacing w:after="150" w:line="280"/>
      </w:pPr>
      <w:r>
        <w:t xml:space="preserve">The gap is the time between the transaction getting stuck and the batch reconciliation actually running. During this window, the user just sees “pending” with no explanation and no idea of when it will be resolved. That real-time gap — explaining why it is stuck, and roughly when it will resolve — is what our project focuses on. We are not claiming UPI has no solution at all; we are improving the real-time part of it.</w:t>
      </w:r>
    </w:p>
    <w:p>
      <w:pPr>
        <w:pStyle w:val="Heading1"/>
        <w:spacing w:after="140" w:before="320"/>
      </w:pPr>
      <w:r>
        <w:t xml:space="preserve">4. What the Research Papers Already Solve</w:t>
      </w:r>
    </w:p>
    <w:p>
      <w:pPr>
        <w:pStyle w:val="Heading2"/>
        <w:spacing w:after="100" w:before="200"/>
      </w:pPr>
      <w:r>
        <w:t xml:space="preserve">Paper 1 — Fraud Detection in UPI Payments Using Tabular Machine Learning Models</w:t>
      </w:r>
    </w:p>
    <w:p>
      <w:pPr>
        <w:spacing w:after="150" w:line="280"/>
      </w:pPr>
      <w:r>
        <w:t xml:space="preserve">(Chaudhary, Singh, Singh, Zaidi, Jain — IJRASET, October 2025)</w:t>
      </w:r>
    </w:p>
    <w:p>
      <w:pPr>
        <w:spacing w:after="150" w:line="280"/>
      </w:pPr>
      <w:r>
        <w:t xml:space="preserve">This paper focuses only on detecting fraud. Since no real UPI dataset is publicly available, they created their own synthetic dataset (100,000 transactions) and tested two machine learning models — CatBoost and XGBoost — to see which one detects fraud better.</w:t>
      </w:r>
    </w:p>
    <w:p>
      <w:pPr>
        <w:spacing w:after="150" w:line="280"/>
      </w:pPr>
      <w:r>
        <w:t xml:space="preserve">They chose CatBoost because it handles categorical data (like device ID, merchant type) naturally, and performs better when fraud cases are rare compared to normal transactions. CatBoost caught more real fraud cases than XGBoost in their tests.</w:t>
      </w:r>
    </w:p>
    <w:p>
      <w:pPr>
        <w:spacing w:after="150" w:line="280"/>
      </w:pPr>
      <w:r>
        <w:t xml:space="preserve">What it does not cover: this paper only scores fraud risk. It does not look at why a transaction is stuck, payment state tracking, or reconciliation — that part is still open.</w:t>
      </w:r>
    </w:p>
    <w:p>
      <w:pPr>
        <w:pStyle w:val="Heading2"/>
        <w:spacing w:after="100" w:before="200"/>
      </w:pPr>
      <w:r>
        <w:t xml:space="preserve">Paper 2 — A Feature Engineering Approach for Failure Detection in Distributed Instant Payment Systems</w:t>
      </w:r>
    </w:p>
    <w:p>
      <w:pPr>
        <w:spacing w:after="150" w:line="280"/>
      </w:pPr>
      <w:r>
        <w:t xml:space="preserve">(Lorenzo Porcelli — Bank of Italy, arXiv, August 2025)</w:t>
      </w:r>
    </w:p>
    <w:p>
      <w:pPr>
        <w:spacing w:after="150" w:line="280"/>
      </w:pPr>
      <w:r>
        <w:t xml:space="preserve">This paper studies TIPS, the real EU instant payment system, and the same core problem — no single bank can see the full picture of a transaction, so failures between banks are hard to catch in real time.</w:t>
      </w:r>
    </w:p>
    <w:p>
      <w:pPr>
        <w:spacing w:after="150" w:line="280"/>
      </w:pPr>
      <w:r>
        <w:t xml:space="preserve">Their solution: instead of using a complex AI model, they created 3 simple timing measurements (how long each step of the transaction takes) and used these to automatically figure out whether a failure is happening inside their own system or on the other bank's side. They used simple, explainable rules on top of these measurements, not a black-box model, because in banking, being able to explain why something was flagged matters as much as catching it.</w:t>
      </w:r>
    </w:p>
    <w:p>
      <w:pPr>
        <w:spacing w:after="150" w:line="280"/>
      </w:pPr>
      <w:r>
        <w:t xml:space="preserve">This paper is very close to our own reconciliation/diagnosis part. It proves that simple, explainable methods work well for this type of problem, even in a real, large-scale financial system.</w:t>
      </w:r>
    </w:p>
    <w:p>
      <w:pPr>
        <w:pStyle w:val="Heading1"/>
        <w:spacing w:after="140" w:before="320"/>
      </w:pPr>
      <w:r>
        <w:t xml:space="preserve">5. Which Dataset We Are Using</w:t>
      </w:r>
    </w:p>
    <w:p>
      <w:pPr>
        <w:spacing w:after="150" w:line="280"/>
      </w:pPr>
      <w:r>
        <w:t xml:space="preserve">Since no real UPI transaction data is publicly available (banks do not release this data), we are using two sources, matching what both research papers did:</w:t>
      </w:r>
    </w:p>
    <w:p>
      <w:pPr>
        <w:pStyle w:val="ListParagraph"/>
        <w:numPr>
          <w:ilvl w:val="0"/>
          <w:numId w:val="1"/>
        </w:numPr>
        <w:spacing w:after="90" w:line="280"/>
      </w:pPr>
      <w:r>
        <w:rPr>
          <w:b/>
          <w:bCs/>
        </w:rPr>
        <w:t xml:space="preserve">Our own simulator's data — </w:t>
      </w:r>
      <w:r>
        <w:t xml:space="preserve">we generate our own transactions (normal, delayed, stuck, duplicate) to test and train the parts of our system that deal with payment state tracking and recovery-time estimation. This is realistic because it reflects our own system's actual behavior.</w:t>
      </w:r>
    </w:p>
    <w:p>
      <w:pPr>
        <w:pStyle w:val="ListParagraph"/>
        <w:numPr>
          <w:ilvl w:val="0"/>
          <w:numId w:val="1"/>
        </w:numPr>
        <w:spacing w:after="90" w:line="280"/>
      </w:pPr>
      <w:r>
        <w:rPr>
          <w:b/>
          <w:bCs/>
        </w:rPr>
        <w:t xml:space="preserve">A public synthetic fraud dataset — </w:t>
      </w:r>
      <w:r>
        <w:t xml:space="preserve">for the fraud detection part, we use a publicly available labeled fraud/payment dataset (similar in spirit to Paper 1's synthetic dataset) to train and test our fraud detection model, since this needs many historical examples to learn patterns from.</w:t>
      </w:r>
    </w:p>
    <w:p>
      <w:pPr>
        <w:spacing w:after="150" w:line="280"/>
      </w:pPr>
      <w:r>
        <w:t xml:space="preserve">We are not using any real bank or NPCI data — this is clearly stated as a limitation, and is the same limitation both research papers had.</w:t>
      </w:r>
    </w:p>
    <w:p>
      <w:pPr>
        <w:pStyle w:val="Heading1"/>
        <w:spacing w:after="140" w:before="320"/>
      </w:pPr>
      <w:r>
        <w:t xml:space="preserve">6. What Our Solution Is</w:t>
      </w:r>
    </w:p>
    <w:p>
      <w:pPr>
        <w:spacing w:after="150" w:line="280"/>
      </w:pPr>
      <w:r>
        <w:t xml:space="preserve">Our project has two separate parts, because they are two different kinds of problems:</w:t>
      </w:r>
    </w:p>
    <w:p>
      <w:pPr>
        <w:pStyle w:val="ListParagraph"/>
        <w:numPr>
          <w:ilvl w:val="0"/>
          <w:numId w:val="1"/>
        </w:numPr>
        <w:spacing w:after="90" w:line="280"/>
      </w:pPr>
      <w:r>
        <w:rPr>
          <w:b/>
          <w:bCs/>
        </w:rPr>
        <w:t xml:space="preserve">Part A — Diagnosis Engine (Rule-Based, No Training Data Needed): </w:t>
      </w:r>
      <w:r>
        <w:t xml:space="preserve">when a transaction is stuck, we check real-time signals (was the debit confirmed? did the credit request time out? is this a retry?) and use simple if-then rules to decide the reason and the next action (wait, retry, reconcile, refund). This works exactly like Paper 2's approach.</w:t>
      </w:r>
    </w:p>
    <w:p>
      <w:pPr>
        <w:pStyle w:val="ListParagraph"/>
        <w:numPr>
          <w:ilvl w:val="0"/>
          <w:numId w:val="1"/>
        </w:numPr>
        <w:spacing w:after="90" w:line="280"/>
      </w:pPr>
      <w:r>
        <w:rPr>
          <w:b/>
          <w:bCs/>
        </w:rPr>
        <w:t xml:space="preserve">Part B — Fraud and Recovery-Time Engine (Machine Learning): </w:t>
      </w:r>
      <w:r>
        <w:t xml:space="preserve">for fraud detection, we use a trained model (following Paper 1's reasoning) on transaction behavior patterns. For recovery-time estimation, we use our own simulator's past stuck-transaction history to estimate how long a similar case is likely to take to resolve.</w:t>
      </w:r>
    </w:p>
    <w:p>
      <w:pPr>
        <w:spacing w:after="150" w:line="280"/>
      </w:pPr>
      <w:r>
        <w:t xml:space="preserve">On top of both engines, we also have:</w:t>
      </w:r>
    </w:p>
    <w:p>
      <w:pPr>
        <w:pStyle w:val="ListParagraph"/>
        <w:numPr>
          <w:ilvl w:val="0"/>
          <w:numId w:val="1"/>
        </w:numPr>
        <w:spacing w:after="90" w:line="280"/>
      </w:pPr>
      <w:r>
        <w:t xml:space="preserve">A payment state tracker, so every transaction's exact stage is always known (not just “success/failure”).</w:t>
      </w:r>
    </w:p>
    <w:p>
      <w:pPr>
        <w:pStyle w:val="ListParagraph"/>
        <w:numPr>
          <w:ilvl w:val="0"/>
          <w:numId w:val="1"/>
        </w:numPr>
        <w:spacing w:after="90" w:line="280"/>
      </w:pPr>
      <w:r>
        <w:t xml:space="preserve">Duplicate payment prevention, using a unique transaction ID check, so retries never cause double debits.</w:t>
      </w:r>
    </w:p>
    <w:p>
      <w:pPr>
        <w:pStyle w:val="ListParagraph"/>
        <w:numPr>
          <w:ilvl w:val="0"/>
          <w:numId w:val="1"/>
        </w:numPr>
        <w:spacing w:after="90" w:line="280"/>
      </w:pPr>
      <w:r>
        <w:t xml:space="preserve">Real-time alerts to the sender, receiver, and operations team when something needs attention.</w:t>
      </w:r>
    </w:p>
    <w:p>
      <w:pPr>
        <w:pStyle w:val="ListParagraph"/>
        <w:numPr>
          <w:ilvl w:val="0"/>
          <w:numId w:val="1"/>
        </w:numPr>
        <w:spacing w:after="90" w:line="280"/>
      </w:pPr>
      <w:r>
        <w:t xml:space="preserve">An operations dashboard to monitor suspicious transactions, stuck cases, and logs in one place.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4472C4" w:sz="6"/>
              <w:left w:val="single" w:color="4472C4" w:sz="6"/>
              <w:bottom w:val="single" w:color="4472C4" w:sz="6"/>
              <w:right w:val="single" w:color="4472C4" w:sz="6"/>
            </w:tcBorders>
            <w:shd w:fill="EEF2FA" w:color="auto" w:val="clear"/>
            <w:tcMar>
              <w:top w:type="dxa" w:w="160"/>
              <w:left w:type="dxa" w:w="200"/>
              <w:bottom w:type="dxa" w:w="160"/>
              <w:right w:type="dxa" w:w="200"/>
            </w:tcMar>
          </w:tcPr>
          <w:p>
            <w:pPr>
              <w:spacing w:line="280"/>
            </w:pPr>
            <w:r>
              <w:rPr>
                <w:b/>
                <w:bCs/>
                <w:color w:val="1F3864"/>
              </w:rPr>
              <w:t xml:space="preserve">In one line: we use simple, explainable rules for figuring out why a transaction is stuck (because this needs no historical data and must be instant), and machine learning only for fraud detection and recovery-time estimation (because these genuinely need historical patterns to work well). Both research papers independently support this same split.</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8"/>
      <w:szCs w:val="28"/>
    </w:rPr>
  </w:style>
  <w:style w:type="paragraph" w:styleId="Heading2">
    <w:name w:val="Heading 2"/>
    <w:basedOn w:val="Normal"/>
    <w:next w:val="Normal"/>
    <w:qFormat/>
    <w:pPr>
      <w:spacing w:after="100" w:before="200"/>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2026-10-06T13:16:51.138Z</dcterms:created>
  <dcterms:modified xsi:type="dcterms:W3CDTF">2026-10-06T13:16:51.143Z</dcterms:modified>
</cp:coreProperties>
</file>

<file path=docProps/custom.xml><?xml version="1.0" encoding="utf-8"?>
<Properties xmlns="http://schemas.openxmlformats.org/officeDocument/2006/custom-properties" xmlns:vt="http://schemas.openxmlformats.org/officeDocument/2006/docPropsVTypes"/>
</file>