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Leyforge Pre-Rebuild Roadmap</w:t>
      </w:r>
    </w:p>
    <w:p>
      <w:pPr>
        <w:jc w:val="center"/>
      </w:pPr>
      <w:r>
        <w:rPr>
          <w:i/>
          <w:color w:val="464646"/>
          <w:sz w:val="22"/>
        </w:rPr>
        <w:t>What is left before production redevelopment starts again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19"/>
              </w:rPr>
              <w:t>RESTART RULE: Research first → decisions second → prototypes third → canonical technical documentation fourth → rebuild fifth.</w:t>
            </w:r>
          </w:p>
        </w:tc>
      </w:tr>
    </w:tbl>
    <w:p>
      <w:pPr>
        <w:pStyle w:val="Heading1"/>
      </w:pPr>
      <w:r>
        <w:t>1. Current position</w:t>
      </w:r>
    </w:p>
    <w:p>
      <w:pPr>
        <w:pStyle w:val="Checklist"/>
      </w:pPr>
      <w:r>
        <w:t>☑ Vintage Story / comparative research Passes 1–5 completed.  —  Retained as evidence; not yet the final internal canon audit.</w:t>
      </w:r>
    </w:p>
    <w:p>
      <w:pPr>
        <w:pStyle w:val="Checklist"/>
      </w:pPr>
      <w:r>
        <w:rPr>
          <w:color w:val="287846"/>
        </w:rPr>
        <w:t>☑ Project Optimisation Discussion recovered and preserved.</w:t>
      </w:r>
      <w:r>
        <w:rPr>
          <w:i/>
          <w:color w:val="5A5A5A"/>
        </w:rPr>
        <w:t xml:space="preserve">  —  Defines the original pre-rebuild discovery logic and P0–P5 proof levels.</w:t>
      </w:r>
    </w:p>
    <w:p>
      <w:pPr>
        <w:pStyle w:val="Checklist"/>
      </w:pPr>
      <w:r>
        <w:rPr>
          <w:color w:val="287846"/>
        </w:rPr>
        <w:t>☑ Post-30 roadmap recovered and preserved.</w:t>
      </w:r>
      <w:r>
        <w:rPr>
          <w:i/>
          <w:color w:val="5A5A5A"/>
        </w:rPr>
        <w:t xml:space="preserve">  —  Sets 31–42 remain future production/game-system work; their constraints feed the rebuild now.</w:t>
      </w:r>
    </w:p>
    <w:p>
      <w:pPr>
        <w:pStyle w:val="Checklist"/>
      </w:pPr>
      <w:r>
        <w:rPr>
          <w:color w:val="287846"/>
        </w:rPr>
        <w:t>☑ Existing Leyforge 00–30 + Forge + FCC corpus retained as requirements sources.</w:t>
      </w:r>
    </w:p>
    <w:p>
      <w:pPr>
        <w:pStyle w:val="Checklist"/>
      </w:pPr>
      <w:r>
        <w:t>☑ FCC-01 Overworld content canon locked; PRD-00 v1.0 FINAL/CLOSED.  —  FCC-12 source reconciliation Steps 1A–1D are complete; PRD-01 is the next engineering package while the FCC-12 decision interview continues in parallel.</w:t>
      </w:r>
    </w:p>
    <w:p>
      <w:pPr>
        <w:spacing w:before="80"/>
      </w:pPr>
      <w:r>
        <w:rPr>
          <w:b/>
        </w:rPr>
        <w:t xml:space="preserve">Status key: </w:t>
      </w:r>
      <w:r>
        <w:rPr>
          <w:b/>
          <w:color w:val="287846"/>
        </w:rPr>
        <w:t>DONE</w:t>
      </w:r>
      <w:r>
        <w:rPr>
          <w:b/>
          <w:color w:val="A56400"/>
        </w:rPr>
        <w:t xml:space="preserve">  NEXT</w:t>
      </w:r>
      <w:r>
        <w:rPr>
          <w:b/>
          <w:color w:val="5A5A5A"/>
        </w:rPr>
        <w:t xml:space="preserve">  PENDING</w:t>
      </w:r>
      <w:r>
        <w:rPr>
          <w:b/>
          <w:color w:val="A02828"/>
        </w:rPr>
        <w:t xml:space="preserve">  BLOCKER</w:t>
      </w:r>
    </w:p>
    <w:p>
      <w:pPr>
        <w:pStyle w:val="Heading1"/>
      </w:pPr>
      <w:r>
        <w:t>2. Required before the rebuild can begin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86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96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Work package</w:t>
            </w:r>
          </w:p>
        </w:tc>
        <w:tc>
          <w:tcPr>
            <w:tcW w:type="dxa" w:w="482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58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r>
              <w:t>FCC-12 → FCC-13 → FCC-14 final FCC close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r>
              <w:t>Finish universal materials/processing, definitive Blocks/Items/Recipes and final cross-realm certification/art handoff.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2CC"/>
            <w:tcBorders>
              <w:bottom w:val="single" w:sz="4" w:color="D9E2F3"/>
            </w:tcBorders>
          </w:tcPr>
          <w:p>
            <w:r>
              <w:t>IN PROGRESS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PRD-00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Source Corpus &amp; Authority Register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List every canonical, research, prototype and future-constraint source so nothing is lost or silently superseded.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  <w:tcBorders>
              <w:bottom w:val="single" w:sz="4" w:color="D9E2F3"/>
            </w:tcBorders>
          </w:tcPr>
          <w:p>
            <w:r>
              <w:t>DONE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PRD-01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Technical Requirements &amp; Unknowns Inventory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Extract every engine/Forge requirement from 00–30, FCC, recovered chats, Passes 1–5 and future constraints.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  <w:tcBorders>
              <w:bottom w:val="single" w:sz="4" w:color="D9E2F3"/>
            </w:tcBorders>
          </w:tcPr>
          <w:p>
            <w:r>
              <w:t>NEXT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PRD-02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Zylann Voxel Tools Deep Capability Audit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Classify every requirement as built-in, demonstrated, extendable, Leyforge-owned, unknown or blocker.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  <w:tcBorders>
              <w:bottom w:val="single" w:sz="4" w:color="D9E2F3"/>
            </w:tcBorders>
          </w:tcPr>
          <w:p>
            <w:pPr>
              <w:spacing w:after="0"/>
              <w:jc w:val="center"/>
            </w:pPr>
            <w:r>
              <w:rPr>
                <w:color w:val="505050"/>
                <w:sz w:val="17"/>
              </w:rPr>
              <w:t>PENDING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PRD-03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Godot &amp; Supporting Technology Audit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Decide what to use, extend, fork, learn from or reject across the Godot/open-source ecosystem.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  <w:tcBorders>
              <w:bottom w:val="single" w:sz="4" w:color="D9E2F3"/>
            </w:tcBorders>
          </w:tcPr>
          <w:p>
            <w:pPr>
              <w:spacing w:after="0"/>
              <w:jc w:val="center"/>
            </w:pPr>
            <w:r>
              <w:rPr>
                <w:color w:val="505050"/>
                <w:sz w:val="17"/>
              </w:rPr>
              <w:t>PENDING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PRD-04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Architecture Boundary Study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Freeze ownership between Godot, Zylann, Leyforge Engine, Leyforge worldgen, The Forge and Ley Realms.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  <w:tcBorders>
              <w:bottom w:val="single" w:sz="4" w:color="D9E2F3"/>
            </w:tcBorders>
          </w:tcPr>
          <w:p>
            <w:pPr>
              <w:spacing w:after="0"/>
              <w:jc w:val="center"/>
            </w:pPr>
            <w:r>
              <w:rPr>
                <w:color w:val="505050"/>
                <w:sz w:val="17"/>
              </w:rPr>
              <w:t>PENDING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PRD-05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Research Evidence Crosswalk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Map Passes 1–5 and other external findings directly onto Leyforge requirements.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  <w:tcBorders>
              <w:bottom w:val="single" w:sz="4" w:color="D9E2F3"/>
            </w:tcBorders>
          </w:tcPr>
          <w:p>
            <w:pPr>
              <w:spacing w:after="0"/>
              <w:jc w:val="center"/>
            </w:pPr>
            <w:r>
              <w:rPr>
                <w:color w:val="505050"/>
                <w:sz w:val="17"/>
              </w:rPr>
              <w:t>PENDING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PRD-06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Technical Risk &amp; Proof Register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Assign risks, unknowns and P0–P5 evidence targets; no assumptions disguised as solved capabilities.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  <w:tcBorders>
              <w:bottom w:val="single" w:sz="4" w:color="D9E2F3"/>
            </w:tcBorders>
          </w:tcPr>
          <w:p>
            <w:pPr>
              <w:spacing w:after="0"/>
              <w:jc w:val="center"/>
            </w:pPr>
            <w:r>
              <w:rPr>
                <w:color w:val="505050"/>
                <w:sz w:val="17"/>
              </w:rPr>
              <w:t>PENDING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PRD-07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Prototype &amp; Benchmark Programme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Run the hostile prototypes needed to settle risky engineering questions.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  <w:tcBorders>
              <w:bottom w:val="single" w:sz="4" w:color="D9E2F3"/>
            </w:tcBorders>
          </w:tcPr>
          <w:p>
            <w:pPr>
              <w:spacing w:after="0"/>
              <w:jc w:val="center"/>
            </w:pPr>
            <w:r>
              <w:rPr>
                <w:color w:val="505050"/>
                <w:sz w:val="17"/>
              </w:rPr>
              <w:t>PENDING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PRD-08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Prototype Results &amp; ADR Evidence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Record measured results, accepted/rejected options and proof levels.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  <w:tcBorders>
              <w:bottom w:val="single" w:sz="4" w:color="D9E2F3"/>
            </w:tcBorders>
          </w:tcPr>
          <w:p>
            <w:pPr>
              <w:spacing w:after="0"/>
              <w:jc w:val="center"/>
            </w:pPr>
            <w:r>
              <w:rPr>
                <w:color w:val="505050"/>
                <w:sz w:val="17"/>
              </w:rPr>
              <w:t>PENDING</w:t>
            </w:r>
          </w:p>
        </w:tc>
      </w:tr>
      <w:tr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PRD-09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Pre-Rebuild Closure Audit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bottom w:val="single" w:sz="4" w:color="D9E2F3"/>
            </w:tcBorders>
          </w:tcPr>
          <w:p>
            <w:pPr>
              <w:spacing w:after="0"/>
            </w:pPr>
            <w:r>
              <w:rPr>
                <w:sz w:val="17"/>
              </w:rPr>
              <w:t>Confirm every critical requirement is resolved, deliberately deferred or accepted as a bounded risk.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CE4D6"/>
            <w:tcBorders>
              <w:bottom w:val="single" w:sz="4" w:color="D9E2F3"/>
            </w:tcBorders>
          </w:tcPr>
          <w:p>
            <w:pPr>
              <w:spacing w:after="0"/>
              <w:jc w:val="center"/>
            </w:pPr>
            <w:r>
              <w:rPr>
                <w:color w:val="A02828"/>
                <w:sz w:val="17"/>
              </w:rPr>
              <w:t>BLOCKER</w:t>
            </w:r>
          </w:p>
        </w:tc>
      </w:tr>
    </w:tbl>
    <w:p>
      <w:pPr>
        <w:pStyle w:val="Heading1"/>
      </w:pPr>
      <w:r>
        <w:t>3. Canonical engineering documents after PRD</w:t>
      </w:r>
    </w:p>
    <w:p>
      <w:pPr>
        <w:spacing w:after="100"/>
      </w:pPr>
      <w:r>
        <w:t>Only after PRD closes do we write and freeze the engineering canon. These document families do not replace the game-design sets; they explain how the rebuilt runtime and Forge will satisfy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</w:tcBorders>
            <w:shd w:fill="EDF4FA"/>
          </w:tcPr>
          <w:p>
            <w:r>
              <w:rPr>
                <w:b/>
                <w:color w:val="1F4E79"/>
                <w:sz w:val="22"/>
              </w:rPr>
              <w:t>LFE — Leyforge Engine</w:t>
            </w:r>
          </w:p>
          <w:p>
            <w:pPr>
              <w:spacing w:after="20"/>
            </w:pPr>
            <w:r>
              <w:rPr>
                <w:sz w:val="16"/>
              </w:rPr>
              <w:t>• Architecture constitution &amp; authority</w:t>
            </w:r>
          </w:p>
          <w:p>
            <w:pPr>
              <w:spacing w:after="20"/>
            </w:pPr>
            <w:r>
              <w:rPr>
                <w:sz w:val="16"/>
              </w:rPr>
              <w:t>• World identity / coordinates / partitioning</w:t>
            </w:r>
          </w:p>
          <w:p>
            <w:pPr>
              <w:spacing w:after="20"/>
            </w:pPr>
            <w:r>
              <w:rPr>
                <w:sz w:val="16"/>
              </w:rPr>
              <w:t>• Time, determinism, scheduling &amp; simulation LOD</w:t>
            </w:r>
          </w:p>
          <w:p>
            <w:pPr>
              <w:spacing w:after="20"/>
            </w:pPr>
            <w:r>
              <w:rPr>
                <w:sz w:val="16"/>
              </w:rPr>
              <w:t>• Zylann integration &amp; chunk lifecycle</w:t>
            </w:r>
          </w:p>
          <w:p>
            <w:pPr>
              <w:spacing w:after="20"/>
            </w:pPr>
            <w:r>
              <w:rPr>
                <w:sz w:val="16"/>
              </w:rPr>
              <w:t>• Worldgen</w:t>
            </w:r>
          </w:p>
          <w:p>
            <w:pPr>
              <w:spacing w:after="20"/>
            </w:pPr>
            <w:r>
              <w:rPr>
                <w:sz w:val="16"/>
              </w:rPr>
              <w:t>• Persistence / saves / migration</w:t>
            </w:r>
          </w:p>
          <w:p>
            <w:pPr>
              <w:spacing w:after="20"/>
            </w:pPr>
            <w:r>
              <w:rPr>
                <w:sz w:val="16"/>
              </w:rPr>
              <w:t>• Entities / NPCs / civilisation representation</w:t>
            </w:r>
          </w:p>
          <w:p>
            <w:pPr>
              <w:spacing w:after="20"/>
            </w:pPr>
            <w:r>
              <w:rPr>
                <w:sz w:val="16"/>
              </w:rPr>
              <w:t>• Navigation &amp; movement integration</w:t>
            </w:r>
          </w:p>
          <w:p>
            <w:pPr>
              <w:spacing w:after="20"/>
            </w:pPr>
            <w:r>
              <w:rPr>
                <w:sz w:val="16"/>
              </w:rPr>
              <w:t>• Automation / power / logistics</w:t>
            </w:r>
          </w:p>
          <w:p>
            <w:pPr>
              <w:spacing w:after="20"/>
            </w:pPr>
            <w:r>
              <w:rPr>
                <w:sz w:val="16"/>
              </w:rPr>
              <w:t>• Fluids / oceans / maritime runtime</w:t>
            </w:r>
          </w:p>
          <w:p>
            <w:pPr>
              <w:spacing w:after="20"/>
            </w:pPr>
            <w:r>
              <w:rPr>
                <w:sz w:val="16"/>
              </w:rPr>
              <w:t>• Multiplayer authority / replication constraints</w:t>
            </w:r>
          </w:p>
          <w:p>
            <w:pPr>
              <w:spacing w:after="20"/>
            </w:pPr>
            <w:r>
              <w:rPr>
                <w:sz w:val="16"/>
              </w:rPr>
              <w:t>• Registries / packages / stable IDs</w:t>
            </w:r>
          </w:p>
          <w:p>
            <w:pPr>
              <w:spacing w:after="20"/>
            </w:pPr>
            <w:r>
              <w:rPr>
                <w:sz w:val="16"/>
              </w:rPr>
              <w:t>• Performance / scalability / diagnostics</w:t>
            </w:r>
          </w:p>
          <w:p>
            <w:pPr>
              <w:spacing w:after="20"/>
            </w:pPr>
            <w:r>
              <w:rPr>
                <w:sz w:val="16"/>
              </w:rPr>
              <w:t>• Development architecture / tests / change control</w:t>
            </w:r>
          </w:p>
          <w:p>
            <w:pPr>
              <w:spacing w:after="20"/>
            </w:pPr>
            <w:r>
              <w:rPr>
                <w:sz w:val="16"/>
              </w:rPr>
              <w:t>• Rebuild staging &amp; acceptance gates</w:t>
            </w:r>
          </w:p>
        </w:tc>
        <w:tc>
          <w:tcPr>
            <w:tcW w:type="dxa" w:w="5112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</w:tcBorders>
            <w:shd w:fill="F3F0FA"/>
          </w:tcPr>
          <w:p>
            <w:r>
              <w:rPr>
                <w:b/>
                <w:color w:val="5F497A"/>
                <w:sz w:val="22"/>
              </w:rPr>
              <w:t>FORGE-ENG — The Forge</w:t>
            </w:r>
          </w:p>
          <w:p>
            <w:pPr>
              <w:spacing w:after="20"/>
            </w:pPr>
            <w:r>
              <w:rPr>
                <w:sz w:val="16"/>
              </w:rPr>
              <w:t>• Forge engineering constitution</w:t>
            </w:r>
          </w:p>
          <w:p>
            <w:pPr>
              <w:spacing w:after="20"/>
            </w:pPr>
            <w:r>
              <w:rPr>
                <w:sz w:val="16"/>
              </w:rPr>
              <w:t>• Source → validation → bake pipeline</w:t>
            </w:r>
          </w:p>
          <w:p>
            <w:pPr>
              <w:spacing w:after="20"/>
            </w:pPr>
            <w:r>
              <w:rPr>
                <w:sz w:val="16"/>
              </w:rPr>
              <w:t>• Registry / ID / package / override integration</w:t>
            </w:r>
          </w:p>
          <w:p>
            <w:pPr>
              <w:spacing w:after="20"/>
            </w:pPr>
            <w:r>
              <w:rPr>
                <w:sz w:val="16"/>
              </w:rPr>
              <w:t>• Block / material / item / tool / armour tooling</w:t>
            </w:r>
          </w:p>
          <w:p>
            <w:pPr>
              <w:spacing w:after="20"/>
            </w:pPr>
            <w:r>
              <w:rPr>
                <w:sz w:val="16"/>
              </w:rPr>
              <w:t>• Structure / building / dungeon / environment tooling</w:t>
            </w:r>
          </w:p>
          <w:p>
            <w:pPr>
              <w:spacing w:after="20"/>
            </w:pPr>
            <w:r>
              <w:rPr>
                <w:sz w:val="16"/>
              </w:rPr>
              <w:t>• Ship &amp; vessel tooling</w:t>
            </w:r>
          </w:p>
          <w:p>
            <w:pPr>
              <w:spacing w:after="20"/>
            </w:pPr>
            <w:r>
              <w:rPr>
                <w:sz w:val="16"/>
              </w:rPr>
              <w:t>• Entity / creature / NPC / animation tooling</w:t>
            </w:r>
          </w:p>
          <w:p>
            <w:pPr>
              <w:spacing w:after="20"/>
            </w:pPr>
            <w:r>
              <w:rPr>
                <w:sz w:val="16"/>
              </w:rPr>
              <w:t>• Biome / cave / worldgen / realm tooling</w:t>
            </w:r>
          </w:p>
          <w:p>
            <w:pPr>
              <w:spacing w:after="20"/>
            </w:pPr>
            <w:r>
              <w:rPr>
                <w:sz w:val="16"/>
              </w:rPr>
              <w:t>• Validation / security / performance certification</w:t>
            </w:r>
          </w:p>
          <w:p>
            <w:pPr>
              <w:spacing w:after="20"/>
            </w:pPr>
            <w:r>
              <w:rPr>
                <w:sz w:val="16"/>
              </w:rPr>
              <w:t>• Runtime preview / testing / hot reload</w:t>
            </w:r>
          </w:p>
          <w:p>
            <w:pPr>
              <w:spacing w:after="20"/>
            </w:pPr>
            <w:r>
              <w:rPr>
                <w:sz w:val="16"/>
              </w:rPr>
              <w:t>• Packaging / sharing / future modding handoff</w:t>
            </w:r>
          </w:p>
        </w:tc>
      </w:tr>
    </w:tbl>
    <w:p>
      <w:pPr>
        <w:pStyle w:val="Heading1"/>
      </w:pPr>
      <w:r>
        <w:t>4. High-risk proof gates that must be settled</w:t>
      </w:r>
    </w:p>
    <w:p>
      <w:pPr>
        <w:pStyle w:val="Checklist"/>
      </w:pPr>
      <w:r>
        <w:t>☐ Deterministic worldgen</w:t>
      </w:r>
      <w:r>
        <w:rPr>
          <w:i/>
          <w:color w:val="5A5A5A"/>
        </w:rPr>
        <w:t xml:space="preserve">  —  Same seed must remain identical across generation order / worker scheduling where required.</w:t>
      </w:r>
    </w:p>
    <w:p>
      <w:pPr>
        <w:pStyle w:val="Checklist"/>
      </w:pPr>
      <w:r>
        <w:t>☐ Streaming + voxel edits</w:t>
      </w:r>
      <w:r>
        <w:rPr>
          <w:i/>
          <w:color w:val="5A5A5A"/>
        </w:rPr>
        <w:t xml:space="preserve">  —  Fast traversal and large edit bursts must stay bounded and recoverable.</w:t>
      </w:r>
    </w:p>
    <w:p>
      <w:pPr>
        <w:pStyle w:val="Checklist"/>
      </w:pPr>
      <w:r>
        <w:t>☐ Caves / deep geology</w:t>
      </w:r>
      <w:r>
        <w:rPr>
          <w:i/>
          <w:color w:val="5A5A5A"/>
        </w:rPr>
        <w:t xml:space="preserve">  —  Leyforge-style blocky caves and geology need a real P3+ prototype, not only demo evidence.</w:t>
      </w:r>
    </w:p>
    <w:p>
      <w:pPr>
        <w:pStyle w:val="Checklist"/>
      </w:pPr>
      <w:r>
        <w:t>☐ Water / oceans</w:t>
      </w:r>
      <w:r>
        <w:rPr>
          <w:i/>
          <w:color w:val="5A5A5A"/>
        </w:rPr>
        <w:t xml:space="preserve">  —  Visuals, bounded propagation, hydrology and maritime needs must be proven separately.</w:t>
      </w:r>
    </w:p>
    <w:p>
      <w:pPr>
        <w:pStyle w:val="Checklist"/>
      </w:pPr>
      <w:r>
        <w:t>☐ Moving voxel vessels</w:t>
      </w:r>
      <w:r>
        <w:rPr>
          <w:i/>
          <w:color w:val="5A5A5A"/>
        </w:rPr>
        <w:t xml:space="preserve">  —  Persistence, collision, occupants, cargo, chunk interaction and multiplayer implications must be tested.</w:t>
      </w:r>
    </w:p>
    <w:p>
      <w:pPr>
        <w:pStyle w:val="Checklist"/>
      </w:pPr>
      <w:r>
        <w:t>☐ Simulation LOD</w:t>
      </w:r>
      <w:r>
        <w:rPr>
          <w:i/>
          <w:color w:val="5A5A5A"/>
        </w:rPr>
        <w:t xml:space="preserve">  —  Active &lt;-&gt; regional &lt;-&gt; far &lt;-&gt; dormant transitions must preserve authoritative outcomes.</w:t>
      </w:r>
    </w:p>
    <w:p>
      <w:pPr>
        <w:pStyle w:val="Checklist"/>
      </w:pPr>
      <w:r>
        <w:t>☐ NPC navigation</w:t>
      </w:r>
      <w:r>
        <w:rPr>
          <w:i/>
          <w:color w:val="5A5A5A"/>
        </w:rPr>
        <w:t xml:space="preserve">  —  Terrain edits, unloaded areas and settlement-scale routing must fail safely.</w:t>
      </w:r>
    </w:p>
    <w:p>
      <w:pPr>
        <w:pStyle w:val="Checklist"/>
      </w:pPr>
      <w:r>
        <w:t>☐ Automation graphs</w:t>
      </w:r>
      <w:r>
        <w:rPr>
          <w:i/>
          <w:color w:val="5A5A5A"/>
        </w:rPr>
        <w:t xml:space="preserve">  —  Large networks must avoid unbounded recomputation and resource duplication/loss.</w:t>
      </w:r>
    </w:p>
    <w:p>
      <w:pPr>
        <w:pStyle w:val="Checklist"/>
      </w:pPr>
      <w:r>
        <w:t>☐ Persistence / recovery</w:t>
      </w:r>
      <w:r>
        <w:rPr>
          <w:i/>
          <w:color w:val="5A5A5A"/>
        </w:rPr>
        <w:t xml:space="preserve">  —  Crash-kill, corruption, migration and long-world tests must demonstrate recovery.</w:t>
      </w:r>
    </w:p>
    <w:p>
      <w:pPr>
        <w:pStyle w:val="Checklist"/>
      </w:pPr>
      <w:r>
        <w:t>☐ Forge compiler/runtime</w:t>
      </w:r>
      <w:r>
        <w:rPr>
          <w:i/>
          <w:color w:val="5A5A5A"/>
        </w:rPr>
        <w:t xml:space="preserve">  —  Authoring output must validate, bake and load without giving player tools canonical write authority.</w:t>
      </w:r>
    </w:p>
    <w:p>
      <w:pPr>
        <w:pStyle w:val="Heading1"/>
      </w:pPr>
      <w:r>
        <w:t>5. Final restart gate</w:t>
      </w:r>
    </w:p>
    <w:p>
      <w:pPr>
        <w:pStyle w:val="Checklist"/>
      </w:pPr>
      <w:r>
        <w:t>☐ FCC-12, FCC-13 and FCC-14 are complete and the final required FCC interfaces are reconciled.</w:t>
      </w:r>
    </w:p>
    <w:p>
      <w:pPr>
        <w:pStyle w:val="Checklist"/>
      </w:pPr>
      <w:r>
        <w:t>☐ PRD-01–09 are complete; PRD-00 is closed.</w:t>
      </w:r>
    </w:p>
    <w:p>
      <w:pPr>
        <w:pStyle w:val="Checklist"/>
      </w:pPr>
      <w:r>
        <w:t>☐ Critical unknowns have evidence at the required P3/P4 level.</w:t>
      </w:r>
    </w:p>
    <w:p>
      <w:pPr>
        <w:pStyle w:val="Checklist"/>
      </w:pPr>
      <w:r>
        <w:t>☐ LFE and FORGE-ENG are internally consistent and cross-checked against 00–30 + FCC.</w:t>
      </w:r>
    </w:p>
    <w:p>
      <w:pPr>
        <w:pStyle w:val="Checklist"/>
      </w:pPr>
      <w:r>
        <w:t>☐ Every superseded old technical rule has an explicit reason / ADR.</w:t>
      </w:r>
    </w:p>
    <w:p>
      <w:pPr>
        <w:pStyle w:val="Checklist"/>
      </w:pPr>
      <w:r>
        <w:t>☐ Implementation order, benchmark suite, regression gates and profiling requirements are locked.</w:t>
      </w:r>
    </w:p>
    <w:p>
      <w:pPr>
        <w:pStyle w:val="Checklist"/>
      </w:pPr>
      <w:r>
        <w:t>☐ New repository/build/CI/test foundation is defined before gameplay code is reintroduced.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7F7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505050"/>
              </w:rPr>
              <w:t xml:space="preserve">NOT REBUILD BLOCKERS: </w:t>
            </w:r>
            <w:r>
              <w:rPr>
                <w:sz w:val="17"/>
              </w:rPr>
              <w:t>fully authoring Sets 31–42, the 43+ expansion programme, final art/content volume, complete multiplayer UX, or the full polished Forge interface. Their architectural constraints must be represented now, but the full systems can be implemented later in their proper programme.</w:t>
            </w:r>
          </w:p>
        </w:tc>
      </w:tr>
    </w:tbl>
    <w:p>
      <w:pPr>
        <w:pStyle w:val="Heading1"/>
      </w:pPr>
      <w:r>
        <w:t>6. One-line master sequence</w:t>
      </w:r>
    </w:p>
    <w:p>
      <w:pPr>
        <w:jc w:val="center"/>
      </w:pPr>
      <w:r>
        <w:t>FCC-12 → FCC-13 → FCC-14 (parallel) + PRD-01–09 → LFE + FORGE-ENG → Final Technical Review → Implementation Plan → Clean Rebuild</w:t>
      </w:r>
    </w:p>
    <w:p>
      <w:pPr>
        <w:spacing w:before="160"/>
      </w:pPr>
      <w:r>
        <w:t>Source basis: PRD-00 Source Corpus &amp; Authority Register v1.0; Project Optimisation Discussion (ordered pre-rebuild process and P0–P5 proof levels); Post-30 Doc Set Ideas (Sets 31–42 and 43+ Future Expansion Register); existing Leyforge 00–30/Forge/FCC corpus; research Passes 1–5. This checklist is navigation/status only and never overrides those sources.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Living checklist v0.2  •  28 August 2026  •  Update whenever a gate changes state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E6E6E"/>
        <w:sz w:val="15"/>
      </w:rPr>
      <w:t>LEYFORGE  •  PRE-REBUILD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pPr>
      <w:spacing w:after="40"/>
      <w:ind w:left="115" w:hanging="29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