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E1D5" w14:textId="5BDD4EA6" w:rsidR="007702B9" w:rsidRPr="00B30B93" w:rsidRDefault="00D3137C" w:rsidP="00336201">
      <w:pPr>
        <w:spacing w:before="160" w:after="0" w:line="240" w:lineRule="auto"/>
        <w:jc w:val="both"/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sectPr w:rsidR="007702B9" w:rsidRPr="00B30B93" w:rsidSect="00602433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30B93">
        <w:rPr>
          <w:rFonts w:eastAsia="Times New Roman" w:cstheme="minorHAnsi"/>
          <w:noProof/>
          <w:color w:val="000000"/>
          <w:szCs w:val="22"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E1626" wp14:editId="41D0A8A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53100" cy="784225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84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3B16" w14:textId="77777777" w:rsidR="003E034C" w:rsidRDefault="003E034C" w:rsidP="003E034C">
                            <w:pPr>
                              <w:pStyle w:val="Default"/>
                            </w:pPr>
                          </w:p>
                          <w:p w14:paraId="51D2CF01" w14:textId="57E7C086" w:rsidR="006F6CE8" w:rsidRPr="00B30B93" w:rsidRDefault="001C1771" w:rsidP="003E034C">
                            <w:pPr>
                              <w:pStyle w:val="Defaul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Cambodia</w:t>
                            </w:r>
                            <w:r w:rsidR="009B0600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’s</w:t>
                            </w:r>
                            <w:r w:rsidR="003E034C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National</w:t>
                            </w:r>
                            <w:r w:rsidR="00CE188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ly</w:t>
                            </w:r>
                            <w:r w:rsidR="003E034C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Determined</w:t>
                            </w:r>
                            <w:r w:rsidR="003D6316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E034C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Contribution</w:t>
                            </w:r>
                            <w:r w:rsidR="003D6316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78044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F6CE8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2020 </w:t>
                            </w:r>
                            <w:r w:rsidR="003C343C" w:rsidRPr="00B30B9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Update</w:t>
                            </w:r>
                          </w:p>
                          <w:p w14:paraId="36292B3D" w14:textId="77777777" w:rsidR="00F37B8A" w:rsidRDefault="00F37B8A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70EEC51" w14:textId="77777777" w:rsidR="00F37B8A" w:rsidRDefault="00F37B8A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354BD0C" w14:textId="77777777" w:rsidR="006F6CE8" w:rsidRDefault="006F6CE8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F079746" w14:textId="77777777" w:rsidR="006F6CE8" w:rsidRDefault="006F6CE8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319C8AD" w14:textId="77777777" w:rsidR="00C351C5" w:rsidRDefault="00C351C5" w:rsidP="003E034C">
                            <w:pPr>
                              <w:pStyle w:val="Defaul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87CC49A" w14:textId="77777777" w:rsidR="00C351C5" w:rsidRDefault="00C351C5" w:rsidP="003E034C">
                            <w:pPr>
                              <w:pStyle w:val="Default"/>
                            </w:pPr>
                          </w:p>
                          <w:p w14:paraId="2D90D950" w14:textId="00706C35" w:rsidR="00D3137C" w:rsidRPr="00D3137C" w:rsidRDefault="009111B4" w:rsidP="003D22E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="00EE494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1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8pt;margin-top:0;width:453pt;height:6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" strokecolor="white [3212]">
                <v:textbox>
                  <w:txbxContent>
                    <w:p w14:paraId="1ADC3B16" w14:textId="77777777" w:rsidR="003E034C" w:rsidRDefault="003E034C" w:rsidP="003E034C">
                      <w:pPr>
                        <w:pStyle w:val="Default"/>
                      </w:pPr>
                    </w:p>
                    <w:p w14:paraId="51D2CF01" w14:textId="57E7C086" w:rsidR="006F6CE8" w:rsidRPr="00B30B93" w:rsidRDefault="001C1771" w:rsidP="003E034C">
                      <w:pPr>
                        <w:pStyle w:val="Defaul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Cambodia</w:t>
                      </w:r>
                      <w:r w:rsidR="009B0600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’s</w:t>
                      </w:r>
                      <w:r w:rsidR="003E034C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National</w:t>
                      </w:r>
                      <w:r w:rsidR="00CE188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ly</w:t>
                      </w:r>
                      <w:r w:rsidR="003E034C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Determined</w:t>
                      </w:r>
                      <w:r w:rsidR="003D6316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E034C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Contribution</w:t>
                      </w:r>
                      <w:r w:rsidR="003D6316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="0078044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F6CE8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2020 </w:t>
                      </w:r>
                      <w:r w:rsidR="003C343C" w:rsidRPr="00B30B9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Update</w:t>
                      </w:r>
                    </w:p>
                    <w:p w14:paraId="36292B3D" w14:textId="77777777" w:rsidR="00F37B8A" w:rsidRDefault="00F37B8A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70EEC51" w14:textId="77777777" w:rsidR="00F37B8A" w:rsidRDefault="00F37B8A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354BD0C" w14:textId="77777777" w:rsidR="006F6CE8" w:rsidRDefault="006F6CE8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079746" w14:textId="77777777" w:rsidR="006F6CE8" w:rsidRDefault="006F6CE8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319C8AD" w14:textId="77777777" w:rsidR="00C351C5" w:rsidRDefault="00C351C5" w:rsidP="003E034C">
                      <w:pPr>
                        <w:pStyle w:val="Defaul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87CC49A" w14:textId="77777777" w:rsidR="00C351C5" w:rsidRDefault="00C351C5" w:rsidP="003E034C">
                      <w:pPr>
                        <w:pStyle w:val="Default"/>
                      </w:pPr>
                    </w:p>
                    <w:p w14:paraId="2D90D950" w14:textId="00706C35" w:rsidR="00D3137C" w:rsidRPr="00D3137C" w:rsidRDefault="009111B4" w:rsidP="003D22EA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="00EE494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1212E" w14:textId="7F435747" w:rsidR="000F2015" w:rsidRDefault="00640245" w:rsidP="00767FF1">
      <w:pPr>
        <w:pStyle w:val="Heading1"/>
        <w:spacing w:before="160"/>
        <w:rPr>
          <w:rFonts w:ascii="Arial" w:eastAsia="Times New Roman" w:hAnsi="Arial" w:cs="Arial"/>
          <w:b/>
          <w:bCs/>
          <w:noProof/>
          <w:color w:val="auto"/>
          <w:sz w:val="28"/>
          <w:szCs w:val="28"/>
          <w:lang w:eastAsia="en-IN"/>
        </w:rPr>
      </w:pPr>
      <w:bookmarkStart w:id="0" w:name="_Hlk136530778"/>
      <w:bookmarkEnd w:id="0"/>
      <w:r w:rsidRPr="0025672F">
        <w:rPr>
          <w:rFonts w:ascii="Arial" w:eastAsia="Times New Roman" w:hAnsi="Arial" w:cs="Arial"/>
          <w:b/>
          <w:bCs/>
          <w:noProof/>
          <w:color w:val="auto"/>
          <w:sz w:val="28"/>
          <w:szCs w:val="28"/>
          <w:lang w:eastAsia="en-IN"/>
        </w:rPr>
        <w:t>Introduction:</w:t>
      </w:r>
    </w:p>
    <w:p w14:paraId="60E7C2B3" w14:textId="2943E180" w:rsidR="008E19D9" w:rsidRDefault="0009211F" w:rsidP="008F0C2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2"/>
          <w:lang w:bidi="ar-SA"/>
        </w:rPr>
      </w:pPr>
      <w:r w:rsidRPr="00633A5C">
        <w:rPr>
          <w:rFonts w:cstheme="minorHAnsi"/>
          <w:szCs w:val="22"/>
          <w:lang w:bidi="ar-SA"/>
        </w:rPr>
        <w:t>The Royal Government of Cambodia (RGC)</w:t>
      </w:r>
      <w:r w:rsidR="00911FC4" w:rsidRPr="00633A5C">
        <w:rPr>
          <w:rFonts w:cstheme="minorHAnsi"/>
          <w:szCs w:val="22"/>
          <w:lang w:bidi="ar-SA"/>
        </w:rPr>
        <w:t xml:space="preserve"> </w:t>
      </w:r>
      <w:r w:rsidR="00F113AD" w:rsidRPr="00633A5C">
        <w:rPr>
          <w:rFonts w:cstheme="minorHAnsi"/>
          <w:szCs w:val="22"/>
          <w:lang w:bidi="ar-SA"/>
        </w:rPr>
        <w:t>has</w:t>
      </w:r>
      <w:r w:rsidR="007A1B24" w:rsidRPr="00633A5C">
        <w:rPr>
          <w:rFonts w:cstheme="minorHAnsi"/>
          <w:szCs w:val="22"/>
          <w:lang w:bidi="ar-SA"/>
        </w:rPr>
        <w:t xml:space="preserve"> updated </w:t>
      </w:r>
      <w:r w:rsidR="00E2494A" w:rsidRPr="00633A5C">
        <w:rPr>
          <w:rFonts w:cstheme="minorHAnsi"/>
          <w:szCs w:val="22"/>
          <w:lang w:bidi="ar-SA"/>
        </w:rPr>
        <w:t xml:space="preserve">its </w:t>
      </w:r>
      <w:r w:rsidR="00CE188A" w:rsidRPr="00633A5C">
        <w:rPr>
          <w:rFonts w:cstheme="minorHAnsi"/>
          <w:szCs w:val="22"/>
          <w:lang w:bidi="ar-SA"/>
        </w:rPr>
        <w:t>National</w:t>
      </w:r>
      <w:r w:rsidR="00FE7C7B" w:rsidRPr="00633A5C">
        <w:rPr>
          <w:rFonts w:cstheme="minorHAnsi"/>
          <w:szCs w:val="22"/>
          <w:lang w:bidi="ar-SA"/>
        </w:rPr>
        <w:t xml:space="preserve">ly </w:t>
      </w:r>
      <w:r w:rsidR="00BD3495" w:rsidRPr="00633A5C">
        <w:rPr>
          <w:rFonts w:cstheme="minorHAnsi"/>
          <w:szCs w:val="22"/>
          <w:lang w:bidi="ar-SA"/>
        </w:rPr>
        <w:t xml:space="preserve">Determined </w:t>
      </w:r>
      <w:r w:rsidR="002B19ED" w:rsidRPr="00633A5C">
        <w:rPr>
          <w:rFonts w:cstheme="minorHAnsi"/>
          <w:szCs w:val="22"/>
          <w:lang w:bidi="ar-SA"/>
        </w:rPr>
        <w:t>Contribution</w:t>
      </w:r>
      <w:r w:rsidR="00547563" w:rsidRPr="00633A5C">
        <w:rPr>
          <w:rFonts w:cstheme="minorHAnsi"/>
          <w:szCs w:val="22"/>
          <w:lang w:bidi="ar-SA"/>
        </w:rPr>
        <w:t xml:space="preserve">, in alignment with the UNFCCC’s </w:t>
      </w:r>
      <w:r w:rsidR="008F0C24" w:rsidRPr="00633A5C">
        <w:rPr>
          <w:rFonts w:cstheme="minorHAnsi"/>
          <w:szCs w:val="22"/>
          <w:lang w:bidi="ar-SA"/>
        </w:rPr>
        <w:t>decisions. This</w:t>
      </w:r>
      <w:r w:rsidR="00993EEB" w:rsidRPr="00633A5C">
        <w:rPr>
          <w:rFonts w:cstheme="minorHAnsi"/>
          <w:szCs w:val="22"/>
          <w:lang w:bidi="ar-SA"/>
        </w:rPr>
        <w:t xml:space="preserve"> update </w:t>
      </w:r>
      <w:r w:rsidR="00294CE4" w:rsidRPr="00633A5C">
        <w:rPr>
          <w:rFonts w:cstheme="minorHAnsi"/>
          <w:szCs w:val="22"/>
          <w:lang w:bidi="ar-SA"/>
        </w:rPr>
        <w:t>provides for</w:t>
      </w:r>
      <w:r w:rsidR="00C21444">
        <w:rPr>
          <w:rFonts w:cstheme="minorHAnsi"/>
          <w:szCs w:val="22"/>
          <w:lang w:bidi="ar-SA"/>
        </w:rPr>
        <w:t xml:space="preserve"> a </w:t>
      </w:r>
      <w:r w:rsidR="00294CE4" w:rsidRPr="00633A5C">
        <w:rPr>
          <w:rFonts w:cstheme="minorHAnsi"/>
          <w:szCs w:val="22"/>
          <w:lang w:bidi="ar-SA"/>
        </w:rPr>
        <w:t>Business</w:t>
      </w:r>
      <w:r w:rsidR="009D36D3">
        <w:rPr>
          <w:rFonts w:cstheme="minorHAnsi"/>
          <w:szCs w:val="22"/>
          <w:lang w:bidi="ar-SA"/>
        </w:rPr>
        <w:t>-</w:t>
      </w:r>
      <w:r w:rsidR="00440E44" w:rsidRPr="00633A5C">
        <w:rPr>
          <w:rFonts w:cstheme="minorHAnsi"/>
          <w:szCs w:val="22"/>
          <w:lang w:bidi="ar-SA"/>
        </w:rPr>
        <w:t>as</w:t>
      </w:r>
      <w:r w:rsidR="009D36D3">
        <w:rPr>
          <w:rFonts w:cstheme="minorHAnsi"/>
          <w:szCs w:val="22"/>
          <w:lang w:bidi="ar-SA"/>
        </w:rPr>
        <w:t>-</w:t>
      </w:r>
      <w:r w:rsidR="00440E44" w:rsidRPr="00633A5C">
        <w:rPr>
          <w:rFonts w:cstheme="minorHAnsi"/>
          <w:szCs w:val="22"/>
          <w:lang w:bidi="ar-SA"/>
        </w:rPr>
        <w:t>Usual emission</w:t>
      </w:r>
      <w:r w:rsidR="00C21444">
        <w:rPr>
          <w:rFonts w:cstheme="minorHAnsi"/>
          <w:szCs w:val="22"/>
          <w:lang w:bidi="ar-SA"/>
        </w:rPr>
        <w:t xml:space="preserve"> </w:t>
      </w:r>
      <w:r w:rsidR="00566ABD" w:rsidRPr="00633A5C">
        <w:rPr>
          <w:rFonts w:cstheme="minorHAnsi"/>
          <w:szCs w:val="22"/>
          <w:lang w:bidi="ar-SA"/>
        </w:rPr>
        <w:t>scenario and 3 NDC s</w:t>
      </w:r>
      <w:r w:rsidR="00FA672E" w:rsidRPr="00633A5C">
        <w:rPr>
          <w:rFonts w:cstheme="minorHAnsi"/>
          <w:szCs w:val="22"/>
          <w:lang w:bidi="ar-SA"/>
        </w:rPr>
        <w:t>cenarios</w:t>
      </w:r>
      <w:r w:rsidR="00822ABB" w:rsidRPr="00633A5C">
        <w:rPr>
          <w:rFonts w:cstheme="minorHAnsi"/>
          <w:szCs w:val="22"/>
          <w:lang w:bidi="ar-SA"/>
        </w:rPr>
        <w:t xml:space="preserve"> and their respective </w:t>
      </w:r>
      <w:r w:rsidR="00E01846" w:rsidRPr="00633A5C">
        <w:rPr>
          <w:rFonts w:cstheme="minorHAnsi"/>
          <w:szCs w:val="22"/>
          <w:lang w:bidi="ar-SA"/>
        </w:rPr>
        <w:t xml:space="preserve">emission reductions. </w:t>
      </w:r>
    </w:p>
    <w:p w14:paraId="37F81600" w14:textId="2165C67E" w:rsidR="00B43261" w:rsidRPr="00633A5C" w:rsidRDefault="00E01846" w:rsidP="008F0C2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2"/>
          <w:lang w:bidi="ar-SA"/>
        </w:rPr>
      </w:pPr>
      <w:r w:rsidRPr="00633A5C">
        <w:rPr>
          <w:rFonts w:cstheme="minorHAnsi"/>
          <w:szCs w:val="22"/>
          <w:lang w:bidi="ar-SA"/>
        </w:rPr>
        <w:t>The RGC can decide on an NDC scenario to be followed based on the adaptability under the environmental, cultural, economic, technical, and political conditions and priorities of the country</w:t>
      </w:r>
      <w:r w:rsidR="00954BA1">
        <w:rPr>
          <w:rFonts w:cstheme="minorHAnsi"/>
          <w:szCs w:val="22"/>
          <w:lang w:bidi="ar-SA"/>
        </w:rPr>
        <w:t>.</w:t>
      </w:r>
    </w:p>
    <w:p w14:paraId="5A4BEDD4" w14:textId="77777777" w:rsidR="00B43261" w:rsidRDefault="00B43261" w:rsidP="003D03EB">
      <w:pPr>
        <w:pStyle w:val="NoSpacing"/>
        <w:rPr>
          <w:lang w:eastAsia="en-IN"/>
        </w:rPr>
      </w:pPr>
    </w:p>
    <w:p w14:paraId="48657C1B" w14:textId="2250E4AC" w:rsidR="00181059" w:rsidRPr="00E7049F" w:rsidRDefault="00F95B30" w:rsidP="00E7049F">
      <w:pPr>
        <w:pStyle w:val="Heading3"/>
        <w:rPr>
          <w:rFonts w:ascii="Arial" w:hAnsi="Arial" w:cs="Arial"/>
          <w:b/>
          <w:bCs/>
          <w:color w:val="000000" w:themeColor="text1"/>
          <w:szCs w:val="24"/>
          <w:lang w:eastAsia="en-IN"/>
        </w:rPr>
      </w:pPr>
      <w:r w:rsidRPr="00C971BC">
        <w:rPr>
          <w:rFonts w:ascii="Arial" w:hAnsi="Arial" w:cs="Arial"/>
          <w:b/>
          <w:bCs/>
          <w:color w:val="000000" w:themeColor="text1"/>
          <w:szCs w:val="24"/>
          <w:lang w:eastAsia="en-IN"/>
        </w:rPr>
        <w:t>Business</w:t>
      </w:r>
      <w:r w:rsidR="009D36D3">
        <w:rPr>
          <w:rFonts w:ascii="Arial" w:hAnsi="Arial" w:cs="Arial"/>
          <w:b/>
          <w:bCs/>
          <w:color w:val="000000" w:themeColor="text1"/>
          <w:szCs w:val="24"/>
          <w:lang w:eastAsia="en-IN"/>
        </w:rPr>
        <w:t>-</w:t>
      </w:r>
      <w:r w:rsidRPr="00C971BC">
        <w:rPr>
          <w:rFonts w:ascii="Arial" w:hAnsi="Arial" w:cs="Arial"/>
          <w:b/>
          <w:bCs/>
          <w:color w:val="000000" w:themeColor="text1"/>
          <w:szCs w:val="24"/>
          <w:lang w:eastAsia="en-IN"/>
        </w:rPr>
        <w:t>as</w:t>
      </w:r>
      <w:r w:rsidR="009D36D3">
        <w:rPr>
          <w:rFonts w:ascii="Arial" w:hAnsi="Arial" w:cs="Arial"/>
          <w:b/>
          <w:bCs/>
          <w:color w:val="000000" w:themeColor="text1"/>
          <w:szCs w:val="24"/>
          <w:lang w:eastAsia="en-IN"/>
        </w:rPr>
        <w:t>-</w:t>
      </w:r>
      <w:r w:rsidRPr="00C971BC">
        <w:rPr>
          <w:rFonts w:ascii="Arial" w:hAnsi="Arial" w:cs="Arial"/>
          <w:b/>
          <w:bCs/>
          <w:color w:val="000000" w:themeColor="text1"/>
          <w:szCs w:val="24"/>
          <w:lang w:eastAsia="en-IN"/>
        </w:rPr>
        <w:t>Usual</w:t>
      </w:r>
      <w:r w:rsidR="00440E44" w:rsidRPr="00C971BC">
        <w:rPr>
          <w:rFonts w:ascii="Arial" w:hAnsi="Arial" w:cs="Arial"/>
          <w:b/>
          <w:bCs/>
          <w:color w:val="000000" w:themeColor="text1"/>
          <w:szCs w:val="24"/>
          <w:lang w:eastAsia="en-IN"/>
        </w:rPr>
        <w:t xml:space="preserve"> </w:t>
      </w:r>
      <w:r w:rsidR="004455D3" w:rsidRPr="004455D3">
        <w:rPr>
          <w:rFonts w:ascii="Arial" w:hAnsi="Arial" w:cs="Arial"/>
          <w:b/>
          <w:bCs/>
          <w:color w:val="000000" w:themeColor="text1"/>
          <w:szCs w:val="24"/>
          <w:lang w:eastAsia="en-IN"/>
        </w:rPr>
        <w:t xml:space="preserve">GHG </w:t>
      </w:r>
      <w:r w:rsidR="00684B7B">
        <w:rPr>
          <w:rFonts w:ascii="Arial" w:hAnsi="Arial" w:cs="Arial"/>
          <w:b/>
          <w:bCs/>
          <w:color w:val="000000" w:themeColor="text1"/>
          <w:szCs w:val="24"/>
          <w:lang w:eastAsia="en-IN"/>
        </w:rPr>
        <w:t>E</w:t>
      </w:r>
      <w:r w:rsidR="004455D3" w:rsidRPr="004455D3">
        <w:rPr>
          <w:rFonts w:ascii="Arial" w:hAnsi="Arial" w:cs="Arial"/>
          <w:b/>
          <w:bCs/>
          <w:color w:val="000000" w:themeColor="text1"/>
          <w:szCs w:val="24"/>
          <w:lang w:eastAsia="en-IN"/>
        </w:rPr>
        <w:t>missions in 2030</w:t>
      </w:r>
      <w:r w:rsidR="00791FF0" w:rsidRPr="00C971BC">
        <w:rPr>
          <w:rFonts w:ascii="Arial" w:hAnsi="Arial" w:cs="Arial"/>
          <w:b/>
          <w:bCs/>
          <w:color w:val="000000" w:themeColor="text1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3D95" w14:paraId="7C75DF54" w14:textId="77777777" w:rsidTr="00D23D95">
        <w:tc>
          <w:tcPr>
            <w:tcW w:w="3005" w:type="dxa"/>
          </w:tcPr>
          <w:p w14:paraId="26418AEA" w14:textId="1B4D1696" w:rsidR="00D23D95" w:rsidRPr="00093550" w:rsidRDefault="00D23D95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Sector</w:t>
            </w:r>
          </w:p>
        </w:tc>
        <w:tc>
          <w:tcPr>
            <w:tcW w:w="3005" w:type="dxa"/>
          </w:tcPr>
          <w:p w14:paraId="3B7AEF53" w14:textId="11575BD7" w:rsidR="00D23D95" w:rsidRPr="00093550" w:rsidRDefault="0007636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Sectoral share (%)</w:t>
            </w:r>
          </w:p>
        </w:tc>
        <w:tc>
          <w:tcPr>
            <w:tcW w:w="3006" w:type="dxa"/>
          </w:tcPr>
          <w:p w14:paraId="763C2575" w14:textId="711D5A7E" w:rsidR="00D23D95" w:rsidRPr="00093550" w:rsidRDefault="0007636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GHG Emissions (MtCO2e)</w:t>
            </w:r>
          </w:p>
        </w:tc>
      </w:tr>
      <w:tr w:rsidR="00D23D95" w14:paraId="11A796AD" w14:textId="77777777" w:rsidTr="00D23D95">
        <w:tc>
          <w:tcPr>
            <w:tcW w:w="3005" w:type="dxa"/>
          </w:tcPr>
          <w:p w14:paraId="51059406" w14:textId="5384E342" w:rsidR="00D23D95" w:rsidRPr="00093550" w:rsidRDefault="0007636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FOLU</w:t>
            </w:r>
          </w:p>
        </w:tc>
        <w:tc>
          <w:tcPr>
            <w:tcW w:w="3005" w:type="dxa"/>
          </w:tcPr>
          <w:p w14:paraId="5E0C836B" w14:textId="0B5F21A0" w:rsidR="00D23D95" w:rsidRPr="00093550" w:rsidRDefault="00E1656C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49.2</w:t>
            </w:r>
          </w:p>
        </w:tc>
        <w:tc>
          <w:tcPr>
            <w:tcW w:w="3006" w:type="dxa"/>
          </w:tcPr>
          <w:p w14:paraId="211A8686" w14:textId="4A0FC24E" w:rsidR="00D23D95" w:rsidRPr="00093550" w:rsidRDefault="00BD4C60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76.3</w:t>
            </w:r>
          </w:p>
        </w:tc>
      </w:tr>
      <w:tr w:rsidR="00D23D95" w14:paraId="4042FB80" w14:textId="77777777" w:rsidTr="00D23D95">
        <w:tc>
          <w:tcPr>
            <w:tcW w:w="3005" w:type="dxa"/>
          </w:tcPr>
          <w:p w14:paraId="654C3613" w14:textId="10ACB62D" w:rsidR="00D23D95" w:rsidRPr="00093550" w:rsidRDefault="00E5365F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Energy</w:t>
            </w:r>
          </w:p>
        </w:tc>
        <w:tc>
          <w:tcPr>
            <w:tcW w:w="3005" w:type="dxa"/>
          </w:tcPr>
          <w:p w14:paraId="37C35ED4" w14:textId="463686B4" w:rsidR="00D23D95" w:rsidRPr="00093550" w:rsidRDefault="00E1656C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22.2</w:t>
            </w:r>
          </w:p>
        </w:tc>
        <w:tc>
          <w:tcPr>
            <w:tcW w:w="3006" w:type="dxa"/>
          </w:tcPr>
          <w:p w14:paraId="5D19C261" w14:textId="38D2A59B" w:rsidR="00D23D95" w:rsidRPr="00093550" w:rsidRDefault="00BD4C60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34.4</w:t>
            </w:r>
          </w:p>
        </w:tc>
      </w:tr>
      <w:tr w:rsidR="00D23D95" w14:paraId="0D7367D7" w14:textId="77777777" w:rsidTr="00D23D95">
        <w:tc>
          <w:tcPr>
            <w:tcW w:w="3005" w:type="dxa"/>
          </w:tcPr>
          <w:p w14:paraId="64B7256E" w14:textId="52AD461A" w:rsidR="00D23D95" w:rsidRPr="00093550" w:rsidRDefault="00F90E94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Agriculture</w:t>
            </w:r>
          </w:p>
        </w:tc>
        <w:tc>
          <w:tcPr>
            <w:tcW w:w="3005" w:type="dxa"/>
          </w:tcPr>
          <w:p w14:paraId="6123D52F" w14:textId="22B290E6" w:rsidR="00D23D95" w:rsidRPr="00093550" w:rsidRDefault="00EC0A4F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17.5</w:t>
            </w:r>
          </w:p>
        </w:tc>
        <w:tc>
          <w:tcPr>
            <w:tcW w:w="3006" w:type="dxa"/>
          </w:tcPr>
          <w:p w14:paraId="36B65F51" w14:textId="485682C7" w:rsidR="00D23D95" w:rsidRPr="00093550" w:rsidRDefault="00BD4C60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27.1</w:t>
            </w:r>
          </w:p>
        </w:tc>
      </w:tr>
      <w:tr w:rsidR="00D23D95" w14:paraId="2DE91FEC" w14:textId="77777777" w:rsidTr="00D23D95">
        <w:tc>
          <w:tcPr>
            <w:tcW w:w="3005" w:type="dxa"/>
          </w:tcPr>
          <w:p w14:paraId="1F636C8A" w14:textId="2678DBC2" w:rsidR="00D23D95" w:rsidRPr="00093550" w:rsidRDefault="00E1656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Industry (IPPU)</w:t>
            </w:r>
          </w:p>
        </w:tc>
        <w:tc>
          <w:tcPr>
            <w:tcW w:w="3005" w:type="dxa"/>
          </w:tcPr>
          <w:p w14:paraId="44479DE9" w14:textId="3E6E2762" w:rsidR="00D23D95" w:rsidRPr="00093550" w:rsidRDefault="00EC0A4F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9.0</w:t>
            </w:r>
          </w:p>
        </w:tc>
        <w:tc>
          <w:tcPr>
            <w:tcW w:w="3006" w:type="dxa"/>
          </w:tcPr>
          <w:p w14:paraId="0A81BAD4" w14:textId="4D8F8804" w:rsidR="00D23D95" w:rsidRPr="00093550" w:rsidRDefault="00791FF0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13.9</w:t>
            </w:r>
          </w:p>
        </w:tc>
      </w:tr>
      <w:tr w:rsidR="00D23D95" w14:paraId="253F2D40" w14:textId="77777777" w:rsidTr="00D23D95">
        <w:tc>
          <w:tcPr>
            <w:tcW w:w="3005" w:type="dxa"/>
          </w:tcPr>
          <w:p w14:paraId="637A7075" w14:textId="760135C0" w:rsidR="00D23D95" w:rsidRPr="00093550" w:rsidRDefault="00E1656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Waste</w:t>
            </w:r>
          </w:p>
        </w:tc>
        <w:tc>
          <w:tcPr>
            <w:tcW w:w="3005" w:type="dxa"/>
          </w:tcPr>
          <w:p w14:paraId="6B391C88" w14:textId="06F469B4" w:rsidR="00D23D95" w:rsidRPr="00093550" w:rsidRDefault="00EC0A4F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2.1</w:t>
            </w:r>
          </w:p>
        </w:tc>
        <w:tc>
          <w:tcPr>
            <w:tcW w:w="3006" w:type="dxa"/>
          </w:tcPr>
          <w:p w14:paraId="09087A0E" w14:textId="0911FAF0" w:rsidR="00D23D95" w:rsidRPr="00093550" w:rsidRDefault="00791FF0" w:rsidP="000B20F4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3.3</w:t>
            </w:r>
          </w:p>
        </w:tc>
      </w:tr>
      <w:tr w:rsidR="009672F6" w14:paraId="5DFA623A" w14:textId="77777777" w:rsidTr="00D23D95">
        <w:tc>
          <w:tcPr>
            <w:tcW w:w="3005" w:type="dxa"/>
          </w:tcPr>
          <w:p w14:paraId="0C9F3506" w14:textId="46245F34" w:rsidR="009672F6" w:rsidRPr="00093550" w:rsidRDefault="009672F6" w:rsidP="00453553">
            <w:pPr>
              <w:rPr>
                <w:rFonts w:cstheme="minorHAnsi"/>
                <w:b/>
                <w:bCs/>
                <w:szCs w:val="22"/>
                <w:lang w:bidi="ar-SA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Total</w:t>
            </w:r>
          </w:p>
        </w:tc>
        <w:tc>
          <w:tcPr>
            <w:tcW w:w="3005" w:type="dxa"/>
          </w:tcPr>
          <w:p w14:paraId="52C1D170" w14:textId="539B9F49" w:rsidR="009672F6" w:rsidRPr="00093550" w:rsidRDefault="009672F6" w:rsidP="000B20F4">
            <w:pPr>
              <w:jc w:val="center"/>
              <w:rPr>
                <w:rFonts w:cstheme="minorHAnsi"/>
                <w:b/>
                <w:bCs/>
                <w:szCs w:val="22"/>
                <w:lang w:bidi="ar-SA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100</w:t>
            </w:r>
          </w:p>
        </w:tc>
        <w:tc>
          <w:tcPr>
            <w:tcW w:w="3006" w:type="dxa"/>
          </w:tcPr>
          <w:p w14:paraId="708CA09C" w14:textId="3E7831F2" w:rsidR="009672F6" w:rsidRPr="00093550" w:rsidRDefault="009672F6" w:rsidP="000B20F4">
            <w:pPr>
              <w:jc w:val="center"/>
              <w:rPr>
                <w:rFonts w:cstheme="minorHAnsi"/>
                <w:b/>
                <w:bCs/>
                <w:szCs w:val="22"/>
                <w:lang w:bidi="ar-SA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154.9</w:t>
            </w:r>
          </w:p>
        </w:tc>
      </w:tr>
    </w:tbl>
    <w:p w14:paraId="5632B9A3" w14:textId="77777777" w:rsidR="00E7049F" w:rsidRDefault="00E7049F" w:rsidP="003D03EB">
      <w:pPr>
        <w:pStyle w:val="NoSpacing"/>
        <w:rPr>
          <w:rStyle w:val="Heading2Char"/>
          <w:rFonts w:ascii="Arial" w:hAnsi="Arial" w:cs="Arial"/>
          <w:b/>
          <w:bCs/>
          <w:color w:val="auto"/>
          <w:sz w:val="24"/>
          <w:szCs w:val="24"/>
        </w:rPr>
      </w:pPr>
    </w:p>
    <w:p w14:paraId="63587C9B" w14:textId="345FB1BF" w:rsidR="00B43261" w:rsidRPr="00E179A4" w:rsidRDefault="003814A1" w:rsidP="00181059">
      <w:pPr>
        <w:pStyle w:val="Heading3"/>
        <w:rPr>
          <w:szCs w:val="24"/>
          <w:lang w:eastAsia="en-IN"/>
        </w:rPr>
      </w:pPr>
      <w:r w:rsidRPr="00E179A4">
        <w:rPr>
          <w:rStyle w:val="Heading2Char"/>
          <w:rFonts w:ascii="Arial" w:hAnsi="Arial" w:cs="Arial"/>
          <w:b/>
          <w:bCs/>
          <w:color w:val="auto"/>
          <w:sz w:val="24"/>
          <w:szCs w:val="24"/>
        </w:rPr>
        <w:t>Mitigation Projects</w:t>
      </w:r>
      <w:r w:rsidRPr="00E179A4">
        <w:rPr>
          <w:b/>
          <w:bCs/>
          <w:szCs w:val="24"/>
          <w:lang w:eastAsia="en-IN"/>
        </w:rPr>
        <w:t>:</w:t>
      </w:r>
    </w:p>
    <w:p w14:paraId="0A513AD7" w14:textId="7C5D0EAA" w:rsidR="00A2241E" w:rsidRPr="008441B3" w:rsidRDefault="00A2241E" w:rsidP="00A2241E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ar-SA"/>
        </w:rPr>
      </w:pPr>
      <w:r w:rsidRPr="008441B3">
        <w:rPr>
          <w:rFonts w:cstheme="minorHAnsi"/>
          <w:szCs w:val="22"/>
          <w:lang w:bidi="ar-SA"/>
        </w:rPr>
        <w:t xml:space="preserve">The mitigation projects are distributed among </w:t>
      </w:r>
      <w:r w:rsidR="00824DDC">
        <w:rPr>
          <w:rFonts w:cstheme="minorHAnsi"/>
          <w:szCs w:val="22"/>
          <w:lang w:bidi="ar-SA"/>
        </w:rPr>
        <w:t>7</w:t>
      </w:r>
      <w:r w:rsidR="003102D6">
        <w:rPr>
          <w:rFonts w:cstheme="minorHAnsi"/>
          <w:szCs w:val="22"/>
          <w:lang w:bidi="ar-SA"/>
        </w:rPr>
        <w:t xml:space="preserve"> </w:t>
      </w:r>
      <w:r w:rsidRPr="008441B3">
        <w:rPr>
          <w:rFonts w:cstheme="minorHAnsi"/>
          <w:szCs w:val="22"/>
          <w:lang w:bidi="ar-SA"/>
        </w:rPr>
        <w:t xml:space="preserve">sectors: </w:t>
      </w:r>
      <w:r w:rsidR="00B1288A">
        <w:rPr>
          <w:rFonts w:cstheme="minorHAnsi"/>
          <w:szCs w:val="22"/>
          <w:lang w:bidi="ar-SA"/>
        </w:rPr>
        <w:t xml:space="preserve"> </w:t>
      </w:r>
      <w:r w:rsidR="00010F4F" w:rsidRPr="00E42AF1">
        <w:rPr>
          <w:rFonts w:cstheme="minorHAnsi"/>
          <w:b/>
          <w:bCs/>
          <w:szCs w:val="22"/>
          <w:lang w:bidi="ar-SA"/>
        </w:rPr>
        <w:t>E</w:t>
      </w:r>
      <w:r w:rsidRPr="00E42AF1">
        <w:rPr>
          <w:rFonts w:cstheme="minorHAnsi"/>
          <w:b/>
          <w:bCs/>
          <w:szCs w:val="22"/>
          <w:lang w:bidi="ar-SA"/>
        </w:rPr>
        <w:t xml:space="preserve">nergy, </w:t>
      </w:r>
      <w:r w:rsidR="00010F4F" w:rsidRPr="00E42AF1">
        <w:rPr>
          <w:rFonts w:cstheme="minorHAnsi"/>
          <w:b/>
          <w:bCs/>
          <w:szCs w:val="22"/>
          <w:lang w:bidi="ar-SA"/>
        </w:rPr>
        <w:t>W</w:t>
      </w:r>
      <w:r w:rsidRPr="00E42AF1">
        <w:rPr>
          <w:rFonts w:cstheme="minorHAnsi"/>
          <w:b/>
          <w:bCs/>
          <w:szCs w:val="22"/>
          <w:lang w:bidi="ar-SA"/>
        </w:rPr>
        <w:t xml:space="preserve">aste, </w:t>
      </w:r>
      <w:r w:rsidR="00010F4F" w:rsidRPr="00E42AF1">
        <w:rPr>
          <w:rFonts w:cstheme="minorHAnsi"/>
          <w:b/>
          <w:bCs/>
          <w:szCs w:val="22"/>
          <w:lang w:bidi="ar-SA"/>
        </w:rPr>
        <w:t>I</w:t>
      </w:r>
      <w:r w:rsidRPr="00E42AF1">
        <w:rPr>
          <w:rFonts w:cstheme="minorHAnsi"/>
          <w:b/>
          <w:bCs/>
          <w:szCs w:val="22"/>
          <w:lang w:bidi="ar-SA"/>
        </w:rPr>
        <w:t xml:space="preserve">ndustry, </w:t>
      </w:r>
      <w:r w:rsidR="00010F4F" w:rsidRPr="00E42AF1">
        <w:rPr>
          <w:rFonts w:cstheme="minorHAnsi"/>
          <w:b/>
          <w:bCs/>
          <w:szCs w:val="22"/>
          <w:lang w:bidi="ar-SA"/>
        </w:rPr>
        <w:t>T</w:t>
      </w:r>
      <w:r w:rsidRPr="00E42AF1">
        <w:rPr>
          <w:rFonts w:cstheme="minorHAnsi"/>
          <w:b/>
          <w:bCs/>
          <w:szCs w:val="22"/>
          <w:lang w:bidi="ar-SA"/>
        </w:rPr>
        <w:t xml:space="preserve">ransport, </w:t>
      </w:r>
      <w:r w:rsidR="00010F4F" w:rsidRPr="00E42AF1">
        <w:rPr>
          <w:rFonts w:cstheme="minorHAnsi"/>
          <w:b/>
          <w:bCs/>
          <w:szCs w:val="22"/>
          <w:lang w:bidi="ar-SA"/>
        </w:rPr>
        <w:t>A</w:t>
      </w:r>
      <w:r w:rsidRPr="00E42AF1">
        <w:rPr>
          <w:rFonts w:cstheme="minorHAnsi"/>
          <w:b/>
          <w:bCs/>
          <w:szCs w:val="22"/>
          <w:lang w:bidi="ar-SA"/>
        </w:rPr>
        <w:t xml:space="preserve">griculture, </w:t>
      </w:r>
      <w:r w:rsidR="00010F4F" w:rsidRPr="00E42AF1">
        <w:rPr>
          <w:rFonts w:cstheme="minorHAnsi"/>
          <w:b/>
          <w:bCs/>
          <w:szCs w:val="22"/>
          <w:lang w:bidi="ar-SA"/>
        </w:rPr>
        <w:t>B</w:t>
      </w:r>
      <w:r w:rsidRPr="00E42AF1">
        <w:rPr>
          <w:rFonts w:cstheme="minorHAnsi"/>
          <w:b/>
          <w:bCs/>
          <w:szCs w:val="22"/>
          <w:lang w:bidi="ar-SA"/>
        </w:rPr>
        <w:t xml:space="preserve">uilding, and </w:t>
      </w:r>
      <w:r w:rsidR="008E7B5B" w:rsidRPr="00E42AF1">
        <w:rPr>
          <w:rFonts w:cstheme="minorHAnsi"/>
          <w:b/>
          <w:bCs/>
          <w:szCs w:val="22"/>
          <w:lang w:bidi="ar-SA"/>
        </w:rPr>
        <w:t>Forestry</w:t>
      </w:r>
      <w:r w:rsidR="00893168" w:rsidRPr="00E42AF1">
        <w:rPr>
          <w:rFonts w:cstheme="minorHAnsi"/>
          <w:b/>
          <w:bCs/>
          <w:szCs w:val="22"/>
          <w:lang w:bidi="ar-SA"/>
        </w:rPr>
        <w:t xml:space="preserve"> &amp; </w:t>
      </w:r>
      <w:r w:rsidR="008E7B5B" w:rsidRPr="00E42AF1">
        <w:rPr>
          <w:rFonts w:cstheme="minorHAnsi"/>
          <w:b/>
          <w:bCs/>
          <w:szCs w:val="22"/>
          <w:lang w:bidi="ar-SA"/>
        </w:rPr>
        <w:t>other Land Use (</w:t>
      </w:r>
      <w:r w:rsidRPr="00E42AF1">
        <w:rPr>
          <w:rFonts w:cstheme="minorHAnsi"/>
          <w:b/>
          <w:bCs/>
          <w:szCs w:val="22"/>
          <w:lang w:bidi="ar-SA"/>
        </w:rPr>
        <w:t>FOLU</w:t>
      </w:r>
      <w:r w:rsidR="008E7B5B" w:rsidRPr="00E42AF1">
        <w:rPr>
          <w:rFonts w:cstheme="minorHAnsi"/>
          <w:b/>
          <w:bCs/>
          <w:szCs w:val="22"/>
          <w:lang w:bidi="ar-SA"/>
        </w:rPr>
        <w:t>)</w:t>
      </w:r>
      <w:r w:rsidRPr="00E42AF1">
        <w:rPr>
          <w:rFonts w:cstheme="minorHAnsi"/>
          <w:b/>
          <w:bCs/>
          <w:szCs w:val="22"/>
          <w:lang w:bidi="ar-SA"/>
        </w:rPr>
        <w:t>.</w:t>
      </w:r>
    </w:p>
    <w:p w14:paraId="79C52B7D" w14:textId="26F63F61" w:rsidR="00B9385D" w:rsidRPr="008441B3" w:rsidRDefault="00B9385D" w:rsidP="00B9385D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ar-SA"/>
        </w:rPr>
      </w:pPr>
      <w:r w:rsidRPr="008441B3">
        <w:rPr>
          <w:rFonts w:cstheme="minorHAnsi"/>
          <w:szCs w:val="22"/>
          <w:lang w:bidi="ar-SA"/>
        </w:rPr>
        <w:t>In all sectors except FOLU, there is only one NDC scenario. The FOLU sector has</w:t>
      </w:r>
      <w:r w:rsidR="008E0D85">
        <w:rPr>
          <w:rFonts w:cstheme="minorHAnsi"/>
          <w:szCs w:val="22"/>
          <w:lang w:bidi="ar-SA"/>
        </w:rPr>
        <w:t xml:space="preserve"> 3 </w:t>
      </w:r>
      <w:r w:rsidRPr="008441B3">
        <w:rPr>
          <w:rFonts w:cstheme="minorHAnsi"/>
          <w:szCs w:val="22"/>
          <w:lang w:bidi="ar-SA"/>
        </w:rPr>
        <w:t>NDC scenarios</w:t>
      </w:r>
      <w:r w:rsidR="0010746F" w:rsidRPr="008441B3">
        <w:rPr>
          <w:rFonts w:cstheme="minorHAnsi"/>
          <w:szCs w:val="22"/>
          <w:lang w:bidi="ar-SA"/>
        </w:rPr>
        <w:t>.</w:t>
      </w:r>
    </w:p>
    <w:p w14:paraId="3F540D52" w14:textId="168FA051" w:rsidR="00D504F9" w:rsidRDefault="0010746F" w:rsidP="007C258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ar-SA"/>
        </w:rPr>
      </w:pPr>
      <w:r w:rsidRPr="008441B3">
        <w:rPr>
          <w:rFonts w:cstheme="minorHAnsi"/>
          <w:szCs w:val="22"/>
          <w:lang w:bidi="ar-SA"/>
        </w:rPr>
        <w:t>T</w:t>
      </w:r>
      <w:r w:rsidR="007C258F" w:rsidRPr="008441B3">
        <w:rPr>
          <w:rFonts w:cstheme="minorHAnsi"/>
          <w:szCs w:val="22"/>
          <w:lang w:bidi="ar-SA"/>
        </w:rPr>
        <w:t>he estimated emission reduction with FOLU by 2030 under different NDC</w:t>
      </w:r>
      <w:r w:rsidR="008C3289" w:rsidRPr="008441B3">
        <w:rPr>
          <w:rFonts w:cstheme="minorHAnsi"/>
          <w:szCs w:val="22"/>
          <w:lang w:bidi="ar-SA"/>
        </w:rPr>
        <w:t xml:space="preserve"> </w:t>
      </w:r>
      <w:r w:rsidR="007C258F" w:rsidRPr="008441B3">
        <w:rPr>
          <w:rFonts w:cstheme="minorHAnsi"/>
          <w:szCs w:val="22"/>
          <w:lang w:bidi="ar-SA"/>
        </w:rPr>
        <w:t>scenarios will be approximately:</w:t>
      </w:r>
    </w:p>
    <w:p w14:paraId="4461DC22" w14:textId="77777777" w:rsidR="008E43D4" w:rsidRDefault="008E43D4" w:rsidP="007C258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4D91" w14:paraId="1F897FFE" w14:textId="77777777" w:rsidTr="00004D91">
        <w:tc>
          <w:tcPr>
            <w:tcW w:w="2254" w:type="dxa"/>
          </w:tcPr>
          <w:p w14:paraId="5CAB10AF" w14:textId="44D5B615" w:rsidR="00004D91" w:rsidRPr="008E43D4" w:rsidRDefault="002F1178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Sector</w:t>
            </w:r>
          </w:p>
        </w:tc>
        <w:tc>
          <w:tcPr>
            <w:tcW w:w="2254" w:type="dxa"/>
          </w:tcPr>
          <w:p w14:paraId="29ABFC4B" w14:textId="452B93B6" w:rsidR="00004D91" w:rsidRPr="008E43D4" w:rsidRDefault="002C7F3F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NDC Scenario 1</w:t>
            </w:r>
            <w:r w:rsidR="003F4953" w:rsidRPr="008E43D4">
              <w:rPr>
                <w:rFonts w:cstheme="minorHAnsi"/>
                <w:b/>
                <w:bCs/>
                <w:szCs w:val="22"/>
                <w:lang w:bidi="ar-SA"/>
              </w:rPr>
              <w:t xml:space="preserve"> </w:t>
            </w:r>
            <w:r w:rsidR="007D05DA" w:rsidRPr="008E43D4">
              <w:rPr>
                <w:rFonts w:cstheme="minorHAnsi"/>
                <w:b/>
                <w:bCs/>
                <w:szCs w:val="22"/>
                <w:lang w:bidi="ar-SA"/>
              </w:rPr>
              <w:t>(MtCOe2)</w:t>
            </w:r>
          </w:p>
        </w:tc>
        <w:tc>
          <w:tcPr>
            <w:tcW w:w="2254" w:type="dxa"/>
          </w:tcPr>
          <w:p w14:paraId="72950F90" w14:textId="77777777" w:rsidR="00004D91" w:rsidRPr="008E43D4" w:rsidRDefault="002C7F3F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NDC S</w:t>
            </w:r>
            <w:r w:rsidR="002F1178" w:rsidRPr="008E43D4">
              <w:rPr>
                <w:rFonts w:cstheme="minorHAnsi"/>
                <w:b/>
                <w:bCs/>
                <w:szCs w:val="22"/>
                <w:lang w:bidi="ar-SA"/>
              </w:rPr>
              <w:t>cenario 2</w:t>
            </w:r>
          </w:p>
          <w:p w14:paraId="45FA803E" w14:textId="4D931B63" w:rsidR="007D05DA" w:rsidRPr="008E43D4" w:rsidRDefault="007D05DA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(</w:t>
            </w: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MtCOe2)</w:t>
            </w:r>
          </w:p>
        </w:tc>
        <w:tc>
          <w:tcPr>
            <w:tcW w:w="2254" w:type="dxa"/>
          </w:tcPr>
          <w:p w14:paraId="3B2479AB" w14:textId="77777777" w:rsidR="00004D91" w:rsidRPr="008E43D4" w:rsidRDefault="002F1178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NDC Scenario 3</w:t>
            </w:r>
          </w:p>
          <w:p w14:paraId="3616B0CD" w14:textId="524A82D7" w:rsidR="007D05DA" w:rsidRPr="008E43D4" w:rsidRDefault="007D05DA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(</w:t>
            </w:r>
            <w:r w:rsidRPr="008E43D4">
              <w:rPr>
                <w:rFonts w:cstheme="minorHAnsi"/>
                <w:b/>
                <w:bCs/>
                <w:szCs w:val="22"/>
                <w:lang w:bidi="ar-SA"/>
              </w:rPr>
              <w:t>MtCOe2)</w:t>
            </w:r>
          </w:p>
        </w:tc>
      </w:tr>
      <w:tr w:rsidR="00004D91" w14:paraId="05E712C1" w14:textId="77777777" w:rsidTr="00004D91">
        <w:tc>
          <w:tcPr>
            <w:tcW w:w="2254" w:type="dxa"/>
          </w:tcPr>
          <w:p w14:paraId="78FFECBE" w14:textId="319495FD" w:rsidR="003F4953" w:rsidRPr="00C307C1" w:rsidRDefault="003F4953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FOLU</w:t>
            </w:r>
          </w:p>
        </w:tc>
        <w:tc>
          <w:tcPr>
            <w:tcW w:w="2254" w:type="dxa"/>
          </w:tcPr>
          <w:p w14:paraId="0D2A1B14" w14:textId="34F1F47A" w:rsidR="00004D91" w:rsidRDefault="008F476D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302.8</w:t>
            </w:r>
          </w:p>
        </w:tc>
        <w:tc>
          <w:tcPr>
            <w:tcW w:w="2254" w:type="dxa"/>
          </w:tcPr>
          <w:p w14:paraId="235D9107" w14:textId="1FF869DE" w:rsidR="00004D91" w:rsidRDefault="00871B66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38.1</w:t>
            </w:r>
          </w:p>
        </w:tc>
        <w:tc>
          <w:tcPr>
            <w:tcW w:w="2254" w:type="dxa"/>
          </w:tcPr>
          <w:p w14:paraId="57918D50" w14:textId="50307835" w:rsidR="00004D91" w:rsidRDefault="00385755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3.8</w:t>
            </w:r>
          </w:p>
        </w:tc>
      </w:tr>
      <w:tr w:rsidR="00004D91" w14:paraId="3923404E" w14:textId="77777777" w:rsidTr="00004D91">
        <w:tc>
          <w:tcPr>
            <w:tcW w:w="2254" w:type="dxa"/>
          </w:tcPr>
          <w:p w14:paraId="0CC71DAE" w14:textId="253B352D" w:rsidR="00004D91" w:rsidRPr="00C307C1" w:rsidRDefault="003F4953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Energy</w:t>
            </w:r>
          </w:p>
        </w:tc>
        <w:tc>
          <w:tcPr>
            <w:tcW w:w="2254" w:type="dxa"/>
          </w:tcPr>
          <w:p w14:paraId="4DCA4C17" w14:textId="43CE7918" w:rsidR="00004D91" w:rsidRDefault="008F476D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13.7</w:t>
            </w:r>
          </w:p>
        </w:tc>
        <w:tc>
          <w:tcPr>
            <w:tcW w:w="2254" w:type="dxa"/>
          </w:tcPr>
          <w:p w14:paraId="64D5EAD1" w14:textId="7421B42C" w:rsidR="00004D91" w:rsidRDefault="00871B66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13.7</w:t>
            </w:r>
          </w:p>
        </w:tc>
        <w:tc>
          <w:tcPr>
            <w:tcW w:w="2254" w:type="dxa"/>
          </w:tcPr>
          <w:p w14:paraId="7D9E334E" w14:textId="0D9431DB" w:rsidR="00004D91" w:rsidRDefault="00385755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13.7</w:t>
            </w:r>
          </w:p>
        </w:tc>
      </w:tr>
      <w:tr w:rsidR="00004D91" w14:paraId="00484BD2" w14:textId="77777777" w:rsidTr="00004D91">
        <w:tc>
          <w:tcPr>
            <w:tcW w:w="2254" w:type="dxa"/>
          </w:tcPr>
          <w:p w14:paraId="1866CBAD" w14:textId="61538689" w:rsidR="00004D91" w:rsidRPr="00C307C1" w:rsidRDefault="003F4953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Agriculture</w:t>
            </w:r>
          </w:p>
        </w:tc>
        <w:tc>
          <w:tcPr>
            <w:tcW w:w="2254" w:type="dxa"/>
          </w:tcPr>
          <w:p w14:paraId="3AA06F6F" w14:textId="3BB09B8A" w:rsidR="00004D91" w:rsidRDefault="008F476D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6.2</w:t>
            </w:r>
          </w:p>
        </w:tc>
        <w:tc>
          <w:tcPr>
            <w:tcW w:w="2254" w:type="dxa"/>
          </w:tcPr>
          <w:p w14:paraId="37DFC905" w14:textId="284F09F9" w:rsidR="00004D91" w:rsidRDefault="00871B66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6.2</w:t>
            </w:r>
          </w:p>
        </w:tc>
        <w:tc>
          <w:tcPr>
            <w:tcW w:w="2254" w:type="dxa"/>
          </w:tcPr>
          <w:p w14:paraId="1F2F9A89" w14:textId="19AEB232" w:rsidR="00004D91" w:rsidRDefault="00385755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6.2</w:t>
            </w:r>
          </w:p>
        </w:tc>
      </w:tr>
      <w:tr w:rsidR="00004D91" w14:paraId="674A930D" w14:textId="77777777" w:rsidTr="00004D91">
        <w:tc>
          <w:tcPr>
            <w:tcW w:w="2254" w:type="dxa"/>
          </w:tcPr>
          <w:p w14:paraId="709166CA" w14:textId="7AF0DD7E" w:rsidR="00004D91" w:rsidRPr="00C307C1" w:rsidRDefault="00763BB5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Industry (IPPU)</w:t>
            </w:r>
          </w:p>
        </w:tc>
        <w:tc>
          <w:tcPr>
            <w:tcW w:w="2254" w:type="dxa"/>
          </w:tcPr>
          <w:p w14:paraId="152159BC" w14:textId="3AA7ADC0" w:rsidR="00004D91" w:rsidRDefault="008F476D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5.9</w:t>
            </w:r>
          </w:p>
        </w:tc>
        <w:tc>
          <w:tcPr>
            <w:tcW w:w="2254" w:type="dxa"/>
          </w:tcPr>
          <w:p w14:paraId="3B7C3705" w14:textId="63C0B0E0" w:rsidR="00004D91" w:rsidRDefault="00871B66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5.9</w:t>
            </w:r>
          </w:p>
        </w:tc>
        <w:tc>
          <w:tcPr>
            <w:tcW w:w="2254" w:type="dxa"/>
          </w:tcPr>
          <w:p w14:paraId="27579DB9" w14:textId="27AAB912" w:rsidR="00004D91" w:rsidRDefault="00385755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5.9</w:t>
            </w:r>
          </w:p>
        </w:tc>
      </w:tr>
      <w:tr w:rsidR="00004D91" w14:paraId="743FDF57" w14:textId="77777777" w:rsidTr="00004D91">
        <w:tc>
          <w:tcPr>
            <w:tcW w:w="2254" w:type="dxa"/>
          </w:tcPr>
          <w:p w14:paraId="32F8598D" w14:textId="6B48FD3C" w:rsidR="00004D91" w:rsidRPr="00C307C1" w:rsidRDefault="00763BB5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Waste</w:t>
            </w:r>
          </w:p>
        </w:tc>
        <w:tc>
          <w:tcPr>
            <w:tcW w:w="2254" w:type="dxa"/>
          </w:tcPr>
          <w:p w14:paraId="7C904B6A" w14:textId="7DA83683" w:rsidR="00004D91" w:rsidRDefault="008F476D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0.6</w:t>
            </w:r>
          </w:p>
        </w:tc>
        <w:tc>
          <w:tcPr>
            <w:tcW w:w="2254" w:type="dxa"/>
          </w:tcPr>
          <w:p w14:paraId="46AA0F81" w14:textId="5A8E03CE" w:rsidR="00004D91" w:rsidRDefault="00871B66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0.6</w:t>
            </w:r>
          </w:p>
        </w:tc>
        <w:tc>
          <w:tcPr>
            <w:tcW w:w="2254" w:type="dxa"/>
          </w:tcPr>
          <w:p w14:paraId="05219438" w14:textId="2C449C39" w:rsidR="00004D91" w:rsidRDefault="00385755" w:rsidP="007C258F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0.6</w:t>
            </w:r>
          </w:p>
        </w:tc>
      </w:tr>
      <w:tr w:rsidR="00004D91" w14:paraId="6AB74739" w14:textId="77777777" w:rsidTr="00004D91">
        <w:tc>
          <w:tcPr>
            <w:tcW w:w="2254" w:type="dxa"/>
          </w:tcPr>
          <w:p w14:paraId="5167F2E2" w14:textId="31406189" w:rsidR="00004D91" w:rsidRPr="00255786" w:rsidRDefault="00763BB5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255786">
              <w:rPr>
                <w:rFonts w:cstheme="minorHAnsi"/>
                <w:b/>
                <w:bCs/>
                <w:szCs w:val="22"/>
                <w:lang w:bidi="ar-SA"/>
              </w:rPr>
              <w:t>Total</w:t>
            </w:r>
          </w:p>
        </w:tc>
        <w:tc>
          <w:tcPr>
            <w:tcW w:w="2254" w:type="dxa"/>
          </w:tcPr>
          <w:p w14:paraId="1BDD9FB2" w14:textId="2DEF2251" w:rsidR="00004D91" w:rsidRPr="00C307C1" w:rsidRDefault="008F476D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329.2</w:t>
            </w:r>
          </w:p>
        </w:tc>
        <w:tc>
          <w:tcPr>
            <w:tcW w:w="2254" w:type="dxa"/>
          </w:tcPr>
          <w:p w14:paraId="2044301B" w14:textId="26FDBA15" w:rsidR="00004D91" w:rsidRPr="00C307C1" w:rsidRDefault="00871B66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64.5</w:t>
            </w:r>
          </w:p>
        </w:tc>
        <w:tc>
          <w:tcPr>
            <w:tcW w:w="2254" w:type="dxa"/>
          </w:tcPr>
          <w:p w14:paraId="72F63760" w14:textId="3127D4BD" w:rsidR="00004D91" w:rsidRPr="00C307C1" w:rsidRDefault="008E43D4" w:rsidP="007C25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2"/>
                <w:lang w:bidi="ar-SA"/>
              </w:rPr>
            </w:pPr>
            <w:r w:rsidRPr="00C307C1">
              <w:rPr>
                <w:rFonts w:cstheme="minorHAnsi"/>
                <w:b/>
                <w:bCs/>
                <w:szCs w:val="22"/>
                <w:lang w:bidi="ar-SA"/>
              </w:rPr>
              <w:t>30.2</w:t>
            </w:r>
          </w:p>
        </w:tc>
      </w:tr>
    </w:tbl>
    <w:p w14:paraId="5EAECE37" w14:textId="77777777" w:rsidR="00D504F9" w:rsidRPr="008441B3" w:rsidRDefault="00D504F9" w:rsidP="007C258F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ar-SA"/>
        </w:rPr>
      </w:pPr>
    </w:p>
    <w:p w14:paraId="145EFCE8" w14:textId="77777777" w:rsidR="00A2241E" w:rsidRPr="00A2241E" w:rsidRDefault="00A2241E" w:rsidP="00A2241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bidi="ar-SA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8F562B" w:rsidRPr="00093550" w14:paraId="093ED1B8" w14:textId="77777777" w:rsidTr="00B62DF1">
        <w:tc>
          <w:tcPr>
            <w:tcW w:w="562" w:type="dxa"/>
          </w:tcPr>
          <w:p w14:paraId="31A01ECC" w14:textId="27FACDC9" w:rsidR="008F562B" w:rsidRPr="00093550" w:rsidRDefault="008F562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No</w:t>
            </w:r>
          </w:p>
        </w:tc>
        <w:tc>
          <w:tcPr>
            <w:tcW w:w="7088" w:type="dxa"/>
          </w:tcPr>
          <w:p w14:paraId="66CA3600" w14:textId="45B9ABD6" w:rsidR="008F562B" w:rsidRPr="00093550" w:rsidRDefault="008F562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Mitigation Projects/Activities</w:t>
            </w:r>
          </w:p>
        </w:tc>
        <w:tc>
          <w:tcPr>
            <w:tcW w:w="1417" w:type="dxa"/>
          </w:tcPr>
          <w:p w14:paraId="7686792F" w14:textId="4D63BFCA" w:rsidR="008F562B" w:rsidRPr="00093550" w:rsidRDefault="008F562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b/>
                <w:bCs/>
                <w:szCs w:val="22"/>
                <w:lang w:bidi="ar-SA"/>
              </w:rPr>
              <w:t>ER (ktCO2e)</w:t>
            </w:r>
          </w:p>
        </w:tc>
      </w:tr>
      <w:tr w:rsidR="008F562B" w:rsidRPr="00093550" w14:paraId="338D83BC" w14:textId="77777777" w:rsidTr="00B62DF1">
        <w:tc>
          <w:tcPr>
            <w:tcW w:w="562" w:type="dxa"/>
          </w:tcPr>
          <w:p w14:paraId="4A002E73" w14:textId="4B01698F" w:rsidR="008F562B" w:rsidRPr="00093550" w:rsidRDefault="00B3270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</w:t>
            </w:r>
          </w:p>
        </w:tc>
        <w:tc>
          <w:tcPr>
            <w:tcW w:w="7088" w:type="dxa"/>
          </w:tcPr>
          <w:p w14:paraId="56FBB8DB" w14:textId="77777777" w:rsidR="00B3270C" w:rsidRPr="00093550" w:rsidRDefault="00B3270C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Promote sustainable energy practices in manufacturing</w:t>
            </w:r>
          </w:p>
          <w:p w14:paraId="11EF972F" w14:textId="77777777" w:rsidR="00B3270C" w:rsidRPr="00093550" w:rsidRDefault="00B3270C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Garments: 2,291 GgCO</w:t>
            </w:r>
            <w:r w:rsidRPr="00093550">
              <w:rPr>
                <w:rFonts w:cstheme="minorHAnsi"/>
                <w:szCs w:val="22"/>
                <w:lang w:bidi="ar-SA"/>
              </w:rPr>
              <w:t>2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e, 55% by 2030</w:t>
            </w:r>
          </w:p>
          <w:p w14:paraId="2F878F96" w14:textId="77777777" w:rsidR="00B3270C" w:rsidRPr="00093550" w:rsidRDefault="00B3270C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Bricks: 1,799 GgCO</w:t>
            </w:r>
            <w:r w:rsidRPr="00093550">
              <w:rPr>
                <w:rFonts w:cstheme="minorHAnsi"/>
                <w:szCs w:val="22"/>
                <w:lang w:bidi="ar-SA"/>
              </w:rPr>
              <w:t>2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e, 44% by 2030</w:t>
            </w:r>
          </w:p>
          <w:p w14:paraId="0402CADF" w14:textId="7E9C3917" w:rsidR="008F562B" w:rsidRPr="00093550" w:rsidRDefault="00B3270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Food and Beverage: 1,043 GgCO</w:t>
            </w:r>
            <w:r w:rsidRPr="00093550">
              <w:rPr>
                <w:rFonts w:cstheme="minorHAnsi"/>
                <w:szCs w:val="22"/>
                <w:lang w:bidi="ar-SA"/>
              </w:rPr>
              <w:t>2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e, 25% by 2030</w:t>
            </w:r>
          </w:p>
        </w:tc>
        <w:tc>
          <w:tcPr>
            <w:tcW w:w="1417" w:type="dxa"/>
          </w:tcPr>
          <w:p w14:paraId="7A2D7F5C" w14:textId="545BC0F3" w:rsidR="008F562B" w:rsidRPr="00093550" w:rsidRDefault="00B3270C" w:rsidP="000841BB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5133</w:t>
            </w:r>
          </w:p>
        </w:tc>
      </w:tr>
      <w:tr w:rsidR="008F562B" w:rsidRPr="00093550" w14:paraId="104D6BB9" w14:textId="77777777" w:rsidTr="00B62DF1">
        <w:tc>
          <w:tcPr>
            <w:tcW w:w="562" w:type="dxa"/>
          </w:tcPr>
          <w:p w14:paraId="570392DF" w14:textId="78C69329" w:rsidR="008F562B" w:rsidRPr="00093550" w:rsidRDefault="00B3270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</w:t>
            </w:r>
          </w:p>
        </w:tc>
        <w:tc>
          <w:tcPr>
            <w:tcW w:w="7088" w:type="dxa"/>
          </w:tcPr>
          <w:p w14:paraId="3F264B1B" w14:textId="7E309741" w:rsidR="008F562B" w:rsidRPr="00093550" w:rsidRDefault="00746CAC" w:rsidP="00F922A8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Urban Planning Tools for Climate Change Mitigation and</w:t>
            </w:r>
            <w:r w:rsidR="00F922A8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the urban planning solution in three sub</w:t>
            </w:r>
            <w:r w:rsidR="00347535">
              <w:rPr>
                <w:rFonts w:cstheme="minorHAnsi"/>
                <w:szCs w:val="22"/>
                <w:lang w:bidi="ar-SA"/>
              </w:rPr>
              <w:t>-</w:t>
            </w:r>
            <w:r w:rsidRPr="00093550">
              <w:rPr>
                <w:rFonts w:cstheme="minorHAnsi"/>
                <w:szCs w:val="22"/>
                <w:lang w:bidi="ar-SA"/>
              </w:rPr>
              <w:t>cities</w:t>
            </w:r>
          </w:p>
        </w:tc>
        <w:tc>
          <w:tcPr>
            <w:tcW w:w="1417" w:type="dxa"/>
          </w:tcPr>
          <w:p w14:paraId="3B1C1956" w14:textId="4D91529C" w:rsidR="008F562B" w:rsidRPr="00093550" w:rsidRDefault="00746CAC" w:rsidP="000841BB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2.36</w:t>
            </w:r>
          </w:p>
        </w:tc>
      </w:tr>
      <w:tr w:rsidR="008F562B" w:rsidRPr="00093550" w14:paraId="054F69A3" w14:textId="77777777" w:rsidTr="00B62DF1">
        <w:tc>
          <w:tcPr>
            <w:tcW w:w="562" w:type="dxa"/>
          </w:tcPr>
          <w:p w14:paraId="052A543A" w14:textId="18F3B83D" w:rsidR="008F562B" w:rsidRPr="00093550" w:rsidRDefault="00746CA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3</w:t>
            </w:r>
          </w:p>
        </w:tc>
        <w:tc>
          <w:tcPr>
            <w:tcW w:w="7088" w:type="dxa"/>
          </w:tcPr>
          <w:p w14:paraId="21A14F55" w14:textId="3B47492B" w:rsidR="008F1342" w:rsidRPr="00093550" w:rsidRDefault="008F1342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 xml:space="preserve">Application of electrical equipment’s </w:t>
            </w:r>
            <w:proofErr w:type="spellStart"/>
            <w:r w:rsidRPr="00093550">
              <w:rPr>
                <w:rFonts w:cstheme="minorHAnsi"/>
                <w:szCs w:val="22"/>
                <w:lang w:bidi="ar-SA"/>
              </w:rPr>
              <w:t>labeling</w:t>
            </w:r>
            <w:proofErr w:type="spellEnd"/>
            <w:r w:rsidRPr="00093550">
              <w:rPr>
                <w:rFonts w:cstheme="minorHAnsi"/>
                <w:szCs w:val="22"/>
                <w:lang w:bidi="ar-SA"/>
              </w:rPr>
              <w:t xml:space="preserve"> &amp; MEPS</w:t>
            </w:r>
            <w:r w:rsidR="00F922A8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(Lighting, Cooling &amp; Equipment)</w:t>
            </w:r>
          </w:p>
          <w:p w14:paraId="43EDFB81" w14:textId="446D3FE7" w:rsidR="008F562B" w:rsidRPr="00093550" w:rsidRDefault="008F1342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lastRenderedPageBreak/>
              <w:t xml:space="preserve">Reduce 1.2 </w:t>
            </w:r>
            <w:proofErr w:type="spellStart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TWh</w:t>
            </w:r>
            <w:proofErr w:type="spellEnd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(29.7%) of electricity use in 2030</w:t>
            </w:r>
          </w:p>
        </w:tc>
        <w:tc>
          <w:tcPr>
            <w:tcW w:w="1417" w:type="dxa"/>
          </w:tcPr>
          <w:p w14:paraId="1BD653D0" w14:textId="07C81104" w:rsidR="008F562B" w:rsidRPr="00093550" w:rsidRDefault="00E82076" w:rsidP="000841BB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lastRenderedPageBreak/>
              <w:t>1000</w:t>
            </w:r>
          </w:p>
        </w:tc>
      </w:tr>
      <w:tr w:rsidR="008F562B" w:rsidRPr="00093550" w14:paraId="435B3F52" w14:textId="77777777" w:rsidTr="00B62DF1">
        <w:tc>
          <w:tcPr>
            <w:tcW w:w="562" w:type="dxa"/>
          </w:tcPr>
          <w:p w14:paraId="5294555A" w14:textId="1B205439" w:rsidR="008F562B" w:rsidRPr="00093550" w:rsidRDefault="00E82076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4</w:t>
            </w:r>
          </w:p>
        </w:tc>
        <w:tc>
          <w:tcPr>
            <w:tcW w:w="7088" w:type="dxa"/>
          </w:tcPr>
          <w:p w14:paraId="04A032B1" w14:textId="72B98AA0" w:rsidR="00021942" w:rsidRPr="00093550" w:rsidRDefault="00021942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Improvement of process performance of EE by</w:t>
            </w:r>
            <w:r w:rsidR="00F922A8">
              <w:rPr>
                <w:rFonts w:cstheme="minorHAnsi"/>
                <w:szCs w:val="22"/>
                <w:lang w:bidi="ar-SA"/>
              </w:rPr>
              <w:t xml:space="preserve"> the </w:t>
            </w:r>
            <w:r w:rsidRPr="00093550">
              <w:rPr>
                <w:rFonts w:cstheme="minorHAnsi"/>
                <w:szCs w:val="22"/>
                <w:lang w:bidi="ar-SA"/>
              </w:rPr>
              <w:t>establishment of energy management in</w:t>
            </w:r>
            <w:r w:rsidR="00F922A8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buildings/industries</w:t>
            </w:r>
          </w:p>
          <w:p w14:paraId="1F9B2DF2" w14:textId="75F857BB" w:rsidR="008F562B" w:rsidRPr="00A41F2C" w:rsidRDefault="00021942" w:rsidP="00A41F2C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Voluntary scheme for other companies, especially for SMEs</w:t>
            </w:r>
            <w:r w:rsidR="00A41F2C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to reduce </w:t>
            </w:r>
            <w:r w:rsidR="00347535">
              <w:rPr>
                <w:rFonts w:cstheme="minorHAnsi"/>
                <w:i/>
                <w:iCs/>
                <w:szCs w:val="22"/>
                <w:lang w:bidi="ar-SA"/>
              </w:rPr>
              <w:t xml:space="preserve">by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10% in 2030</w:t>
            </w:r>
          </w:p>
        </w:tc>
        <w:tc>
          <w:tcPr>
            <w:tcW w:w="1417" w:type="dxa"/>
          </w:tcPr>
          <w:p w14:paraId="1F3E64FF" w14:textId="7E3CBA04" w:rsidR="008F562B" w:rsidRPr="00093550" w:rsidRDefault="00021942" w:rsidP="000841BB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100</w:t>
            </w:r>
          </w:p>
        </w:tc>
      </w:tr>
      <w:tr w:rsidR="008F562B" w:rsidRPr="00093550" w14:paraId="7CB54354" w14:textId="77777777" w:rsidTr="00B62DF1">
        <w:tc>
          <w:tcPr>
            <w:tcW w:w="562" w:type="dxa"/>
          </w:tcPr>
          <w:p w14:paraId="1E991551" w14:textId="4A73F517" w:rsidR="008F562B" w:rsidRPr="00093550" w:rsidRDefault="00021942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5</w:t>
            </w:r>
          </w:p>
        </w:tc>
        <w:tc>
          <w:tcPr>
            <w:tcW w:w="7088" w:type="dxa"/>
          </w:tcPr>
          <w:p w14:paraId="79E5FE38" w14:textId="735AA058" w:rsidR="00021942" w:rsidRPr="00093550" w:rsidRDefault="00021942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 xml:space="preserve">Public awareness campaigns, DTEBP-EE info </w:t>
            </w:r>
            <w:proofErr w:type="spellStart"/>
            <w:r w:rsidRPr="00093550">
              <w:rPr>
                <w:rFonts w:cstheme="minorHAnsi"/>
                <w:szCs w:val="22"/>
                <w:lang w:bidi="ar-SA"/>
              </w:rPr>
              <w:t>cent</w:t>
            </w:r>
            <w:r w:rsidR="00347535">
              <w:rPr>
                <w:rFonts w:cstheme="minorHAnsi"/>
                <w:szCs w:val="22"/>
                <w:lang w:bidi="ar-SA"/>
              </w:rPr>
              <w:t>er</w:t>
            </w:r>
            <w:r w:rsidRPr="00093550">
              <w:rPr>
                <w:rFonts w:cstheme="minorHAnsi"/>
                <w:szCs w:val="22"/>
                <w:lang w:bidi="ar-SA"/>
              </w:rPr>
              <w:t>s</w:t>
            </w:r>
            <w:proofErr w:type="spellEnd"/>
          </w:p>
          <w:p w14:paraId="71D386CF" w14:textId="07569199" w:rsidR="008F562B" w:rsidRPr="00093550" w:rsidRDefault="00021942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Reduce 2% of energy consumption in 2030</w:t>
            </w:r>
          </w:p>
        </w:tc>
        <w:tc>
          <w:tcPr>
            <w:tcW w:w="1417" w:type="dxa"/>
          </w:tcPr>
          <w:p w14:paraId="5AE7B0DA" w14:textId="07DFAE61" w:rsidR="008F562B" w:rsidRPr="00093550" w:rsidRDefault="00021942" w:rsidP="000841BB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25</w:t>
            </w:r>
          </w:p>
        </w:tc>
      </w:tr>
      <w:tr w:rsidR="008F562B" w:rsidRPr="00093550" w14:paraId="08208692" w14:textId="77777777" w:rsidTr="00B62DF1">
        <w:tc>
          <w:tcPr>
            <w:tcW w:w="562" w:type="dxa"/>
          </w:tcPr>
          <w:p w14:paraId="50E4F79C" w14:textId="49C2EF89" w:rsidR="008F562B" w:rsidRPr="00093550" w:rsidRDefault="00021942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6</w:t>
            </w:r>
          </w:p>
        </w:tc>
        <w:tc>
          <w:tcPr>
            <w:tcW w:w="7088" w:type="dxa"/>
          </w:tcPr>
          <w:p w14:paraId="4B7A781D" w14:textId="62B0A44C" w:rsidR="00DE6E91" w:rsidRPr="00093550" w:rsidRDefault="00DE6E9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Building codes and enforcement/certification for new</w:t>
            </w:r>
            <w:r w:rsidR="00F741DF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 xml:space="preserve">buildings and those undergoing </w:t>
            </w:r>
            <w:r w:rsidR="00347535">
              <w:rPr>
                <w:rFonts w:cstheme="minorHAnsi"/>
                <w:szCs w:val="22"/>
                <w:lang w:bidi="ar-SA"/>
              </w:rPr>
              <w:t xml:space="preserve">a </w:t>
            </w:r>
            <w:r w:rsidRPr="00093550">
              <w:rPr>
                <w:rFonts w:cstheme="minorHAnsi"/>
                <w:szCs w:val="22"/>
                <w:lang w:bidi="ar-SA"/>
              </w:rPr>
              <w:t>major renovation</w:t>
            </w:r>
          </w:p>
          <w:p w14:paraId="7AFBEC84" w14:textId="345EBE9D" w:rsidR="008F562B" w:rsidRPr="00093550" w:rsidRDefault="00DE6E91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Reduce 10% of electricity consumption in 2030</w:t>
            </w:r>
          </w:p>
        </w:tc>
        <w:tc>
          <w:tcPr>
            <w:tcW w:w="1417" w:type="dxa"/>
          </w:tcPr>
          <w:p w14:paraId="2DAD83C8" w14:textId="39BFC9C4" w:rsidR="008F562B" w:rsidRPr="00093550" w:rsidRDefault="00790C51" w:rsidP="00181CA9">
            <w:pPr>
              <w:jc w:val="center"/>
              <w:rPr>
                <w:rFonts w:cstheme="minorHAnsi"/>
                <w:szCs w:val="22"/>
                <w:lang w:eastAsia="en-IN"/>
              </w:rPr>
            </w:pPr>
            <w:r>
              <w:rPr>
                <w:rFonts w:cstheme="minorHAnsi"/>
                <w:szCs w:val="22"/>
                <w:lang w:eastAsia="en-IN"/>
              </w:rPr>
              <w:t>N/</w:t>
            </w:r>
            <w:r w:rsidR="00241FC0">
              <w:rPr>
                <w:rFonts w:cstheme="minorHAnsi"/>
                <w:szCs w:val="22"/>
                <w:lang w:eastAsia="en-IN"/>
              </w:rPr>
              <w:t>a</w:t>
            </w:r>
          </w:p>
        </w:tc>
      </w:tr>
      <w:tr w:rsidR="008F562B" w:rsidRPr="00093550" w14:paraId="2D140AFE" w14:textId="77777777" w:rsidTr="00B62DF1">
        <w:tc>
          <w:tcPr>
            <w:tcW w:w="562" w:type="dxa"/>
          </w:tcPr>
          <w:p w14:paraId="62D7534C" w14:textId="532E2AFE" w:rsidR="008F562B" w:rsidRPr="00093550" w:rsidRDefault="00FF1D11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7</w:t>
            </w:r>
          </w:p>
        </w:tc>
        <w:tc>
          <w:tcPr>
            <w:tcW w:w="7088" w:type="dxa"/>
          </w:tcPr>
          <w:p w14:paraId="4BA3D832" w14:textId="77777777" w:rsidR="00413495" w:rsidRPr="00093550" w:rsidRDefault="00413495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Introduction of efficient electrical motors and boilers</w:t>
            </w:r>
          </w:p>
          <w:p w14:paraId="79A376A7" w14:textId="67A9E5E1" w:rsidR="008F562B" w:rsidRPr="00093550" w:rsidRDefault="00413495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Reduce 2.3% of current electricity consumption in 2030</w:t>
            </w:r>
          </w:p>
        </w:tc>
        <w:tc>
          <w:tcPr>
            <w:tcW w:w="1417" w:type="dxa"/>
          </w:tcPr>
          <w:p w14:paraId="0F0BE207" w14:textId="02355263" w:rsidR="008F562B" w:rsidRPr="00093550" w:rsidRDefault="008410D9" w:rsidP="00181CA9">
            <w:pPr>
              <w:jc w:val="center"/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80</w:t>
            </w:r>
          </w:p>
        </w:tc>
      </w:tr>
      <w:tr w:rsidR="008410D9" w:rsidRPr="00093550" w14:paraId="4342E557" w14:textId="77777777" w:rsidTr="00B62DF1">
        <w:tc>
          <w:tcPr>
            <w:tcW w:w="562" w:type="dxa"/>
          </w:tcPr>
          <w:p w14:paraId="4695648A" w14:textId="2AFBF069" w:rsidR="008410D9" w:rsidRPr="00093550" w:rsidRDefault="008410D9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8</w:t>
            </w:r>
          </w:p>
        </w:tc>
        <w:tc>
          <w:tcPr>
            <w:tcW w:w="7088" w:type="dxa"/>
          </w:tcPr>
          <w:p w14:paraId="6C3ED8AC" w14:textId="024DC39B" w:rsidR="008410D9" w:rsidRPr="00093550" w:rsidRDefault="008E3C56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Improve sustainability of charcoal production through</w:t>
            </w:r>
            <w:r w:rsidR="00C74655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enforcement of regulations</w:t>
            </w:r>
          </w:p>
        </w:tc>
        <w:tc>
          <w:tcPr>
            <w:tcW w:w="1417" w:type="dxa"/>
          </w:tcPr>
          <w:p w14:paraId="420B36D2" w14:textId="5260ECBE" w:rsidR="008410D9" w:rsidRPr="00093550" w:rsidRDefault="008E3C56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200</w:t>
            </w:r>
          </w:p>
        </w:tc>
      </w:tr>
      <w:tr w:rsidR="008410D9" w:rsidRPr="00093550" w14:paraId="6F304CB7" w14:textId="77777777" w:rsidTr="00B62DF1">
        <w:tc>
          <w:tcPr>
            <w:tcW w:w="562" w:type="dxa"/>
          </w:tcPr>
          <w:p w14:paraId="778243D0" w14:textId="07144F39" w:rsidR="008410D9" w:rsidRPr="00093550" w:rsidRDefault="008E3C56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9</w:t>
            </w:r>
          </w:p>
        </w:tc>
        <w:tc>
          <w:tcPr>
            <w:tcW w:w="7088" w:type="dxa"/>
          </w:tcPr>
          <w:p w14:paraId="5E4716F5" w14:textId="1B513E47" w:rsidR="003C7E61" w:rsidRPr="00093550" w:rsidRDefault="003C7E6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Roadmap study on Integration of RE (Renewable Energy)</w:t>
            </w:r>
            <w:r w:rsidR="00C74655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resources.</w:t>
            </w:r>
          </w:p>
          <w:p w14:paraId="5B706A0A" w14:textId="0A01A092" w:rsidR="008410D9" w:rsidRPr="00A41F2C" w:rsidRDefault="003C7E61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25 % of renewable energy in the energy mix (solar, wind,</w:t>
            </w:r>
            <w:r w:rsidR="00A41F2C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hydro, biomass) by 2030</w:t>
            </w:r>
          </w:p>
        </w:tc>
        <w:tc>
          <w:tcPr>
            <w:tcW w:w="1417" w:type="dxa"/>
          </w:tcPr>
          <w:p w14:paraId="02A0D5A2" w14:textId="21CF94F3" w:rsidR="008410D9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8410D9" w:rsidRPr="00093550" w14:paraId="42EAF83F" w14:textId="77777777" w:rsidTr="00B62DF1">
        <w:tc>
          <w:tcPr>
            <w:tcW w:w="562" w:type="dxa"/>
          </w:tcPr>
          <w:p w14:paraId="4DE9149B" w14:textId="3BE77BCF" w:rsidR="008410D9" w:rsidRPr="00093550" w:rsidRDefault="003C7E61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10</w:t>
            </w:r>
          </w:p>
        </w:tc>
        <w:tc>
          <w:tcPr>
            <w:tcW w:w="7088" w:type="dxa"/>
          </w:tcPr>
          <w:p w14:paraId="38C91A95" w14:textId="5923D57B" w:rsidR="003C7E61" w:rsidRPr="00093550" w:rsidRDefault="003C7E6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New sanitary landfills with LFG extraction and LFG</w:t>
            </w:r>
            <w:r w:rsidR="00004B42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 xml:space="preserve">extraction at the </w:t>
            </w:r>
            <w:proofErr w:type="spellStart"/>
            <w:r w:rsidRPr="00093550">
              <w:rPr>
                <w:rFonts w:cstheme="minorHAnsi"/>
                <w:szCs w:val="22"/>
                <w:lang w:bidi="ar-SA"/>
              </w:rPr>
              <w:t>Dangkor</w:t>
            </w:r>
            <w:proofErr w:type="spellEnd"/>
            <w:r w:rsidRPr="00093550">
              <w:rPr>
                <w:rFonts w:cstheme="minorHAnsi"/>
                <w:szCs w:val="22"/>
                <w:lang w:bidi="ar-SA"/>
              </w:rPr>
              <w:t xml:space="preserve"> Landfill</w:t>
            </w:r>
          </w:p>
          <w:p w14:paraId="01C860B2" w14:textId="60EA4080" w:rsidR="008410D9" w:rsidRPr="00A41F2C" w:rsidRDefault="003C7E61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Increase the share of waste disposed at sanitary landfills</w:t>
            </w:r>
            <w:r w:rsidR="00A41F2C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with LFG extraction from 0% in 2020 to 50% by 2030 and</w:t>
            </w:r>
            <w:r w:rsidR="00A41F2C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extract LFG from the </w:t>
            </w:r>
            <w:proofErr w:type="spellStart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Dangkor</w:t>
            </w:r>
            <w:proofErr w:type="spellEnd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Landfill</w:t>
            </w:r>
          </w:p>
        </w:tc>
        <w:tc>
          <w:tcPr>
            <w:tcW w:w="1417" w:type="dxa"/>
          </w:tcPr>
          <w:p w14:paraId="7F322CBB" w14:textId="1BD6370F" w:rsidR="008410D9" w:rsidRPr="00093550" w:rsidRDefault="003C7E6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1272</w:t>
            </w:r>
          </w:p>
        </w:tc>
      </w:tr>
      <w:tr w:rsidR="008410D9" w:rsidRPr="00093550" w14:paraId="536737A9" w14:textId="77777777" w:rsidTr="00B62DF1">
        <w:tc>
          <w:tcPr>
            <w:tcW w:w="562" w:type="dxa"/>
          </w:tcPr>
          <w:p w14:paraId="4623A51F" w14:textId="4265C71B" w:rsidR="008410D9" w:rsidRPr="00093550" w:rsidRDefault="003C7E61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11</w:t>
            </w:r>
          </w:p>
        </w:tc>
        <w:tc>
          <w:tcPr>
            <w:tcW w:w="7088" w:type="dxa"/>
          </w:tcPr>
          <w:p w14:paraId="38C59130" w14:textId="4111738A" w:rsidR="00951C3C" w:rsidRPr="00093550" w:rsidRDefault="00951C3C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Composting of biodegradable organic fraction of MSW</w:t>
            </w:r>
            <w:r w:rsidR="005B6F17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 xml:space="preserve">supplemented with </w:t>
            </w:r>
            <w:r w:rsidR="00AE446F">
              <w:rPr>
                <w:rFonts w:cstheme="minorHAnsi"/>
                <w:szCs w:val="22"/>
                <w:lang w:bidi="ar-SA"/>
              </w:rPr>
              <w:t xml:space="preserve">the </w:t>
            </w:r>
            <w:r w:rsidRPr="00093550">
              <w:rPr>
                <w:rFonts w:cstheme="minorHAnsi"/>
                <w:szCs w:val="22"/>
                <w:lang w:bidi="ar-SA"/>
              </w:rPr>
              <w:t>separation of organic waste (at source).</w:t>
            </w:r>
          </w:p>
          <w:p w14:paraId="60826D1A" w14:textId="4552CFCE" w:rsidR="008410D9" w:rsidRPr="00912E11" w:rsidRDefault="00951C3C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If 10% of all MSW generated is composted by 2030 then </w:t>
            </w:r>
            <w:proofErr w:type="spellStart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upto</w:t>
            </w:r>
            <w:proofErr w:type="spellEnd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500</w:t>
            </w:r>
            <w:r w:rsidR="00912E11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ktCO</w:t>
            </w:r>
            <w:r w:rsidRPr="00093550">
              <w:rPr>
                <w:rFonts w:cstheme="minorHAnsi"/>
                <w:szCs w:val="22"/>
                <w:lang w:bidi="ar-SA"/>
              </w:rPr>
              <w:t>2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e/year of GHG emissions can be avoided by</w:t>
            </w:r>
            <w:r w:rsidR="00912E11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2030</w:t>
            </w:r>
          </w:p>
        </w:tc>
        <w:tc>
          <w:tcPr>
            <w:tcW w:w="1417" w:type="dxa"/>
          </w:tcPr>
          <w:p w14:paraId="06A06C4B" w14:textId="351F6E9A" w:rsidR="008410D9" w:rsidRPr="00093550" w:rsidRDefault="00951C3C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500</w:t>
            </w:r>
          </w:p>
        </w:tc>
      </w:tr>
      <w:tr w:rsidR="008410D9" w:rsidRPr="00093550" w14:paraId="3B15272A" w14:textId="77777777" w:rsidTr="00B62DF1">
        <w:tc>
          <w:tcPr>
            <w:tcW w:w="562" w:type="dxa"/>
          </w:tcPr>
          <w:p w14:paraId="7874AF39" w14:textId="1B0A3A16" w:rsidR="008410D9" w:rsidRPr="00093550" w:rsidRDefault="00951C3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12</w:t>
            </w:r>
          </w:p>
        </w:tc>
        <w:tc>
          <w:tcPr>
            <w:tcW w:w="7088" w:type="dxa"/>
          </w:tcPr>
          <w:p w14:paraId="18899E1A" w14:textId="77777777" w:rsidR="004C3E4F" w:rsidRPr="00093550" w:rsidRDefault="004C3E4F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Production of Refuse-Derived Fuel (RDF) from either a)</w:t>
            </w:r>
          </w:p>
          <w:p w14:paraId="728304B0" w14:textId="77777777" w:rsidR="004C3E4F" w:rsidRPr="00093550" w:rsidRDefault="004C3E4F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 xml:space="preserve">fresh MSW or b) old MSW mined from the </w:t>
            </w:r>
            <w:proofErr w:type="spellStart"/>
            <w:r w:rsidRPr="00093550">
              <w:rPr>
                <w:rFonts w:cstheme="minorHAnsi"/>
                <w:szCs w:val="22"/>
                <w:lang w:bidi="ar-SA"/>
              </w:rPr>
              <w:t>Dangkor</w:t>
            </w:r>
            <w:proofErr w:type="spellEnd"/>
          </w:p>
          <w:p w14:paraId="2757CB73" w14:textId="77777777" w:rsidR="004C3E4F" w:rsidRPr="00093550" w:rsidRDefault="004C3E4F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landfill.</w:t>
            </w:r>
          </w:p>
          <w:p w14:paraId="2F731B70" w14:textId="14D44DA8" w:rsidR="008410D9" w:rsidRPr="000D286A" w:rsidRDefault="004C3E4F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GHG ER from RDF + anaerobic digestion up to 200</w:t>
            </w:r>
            <w:r w:rsidR="000D286A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ktCO</w:t>
            </w:r>
            <w:r w:rsidRPr="00093550">
              <w:rPr>
                <w:rFonts w:cstheme="minorHAnsi"/>
                <w:szCs w:val="22"/>
                <w:lang w:bidi="ar-SA"/>
              </w:rPr>
              <w:t>2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e/year</w:t>
            </w:r>
          </w:p>
        </w:tc>
        <w:tc>
          <w:tcPr>
            <w:tcW w:w="1417" w:type="dxa"/>
          </w:tcPr>
          <w:p w14:paraId="6DF069BB" w14:textId="46889591" w:rsidR="008410D9" w:rsidRPr="00093550" w:rsidRDefault="004C3E4F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200</w:t>
            </w:r>
          </w:p>
        </w:tc>
      </w:tr>
      <w:tr w:rsidR="008410D9" w:rsidRPr="00093550" w14:paraId="2D0DBD71" w14:textId="77777777" w:rsidTr="00B62DF1">
        <w:tc>
          <w:tcPr>
            <w:tcW w:w="562" w:type="dxa"/>
          </w:tcPr>
          <w:p w14:paraId="1899321F" w14:textId="7AEAF638" w:rsidR="008410D9" w:rsidRPr="00093550" w:rsidRDefault="004C3E4F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13</w:t>
            </w:r>
          </w:p>
        </w:tc>
        <w:tc>
          <w:tcPr>
            <w:tcW w:w="7088" w:type="dxa"/>
          </w:tcPr>
          <w:p w14:paraId="48248090" w14:textId="24C0F09F" w:rsidR="008410D9" w:rsidRPr="00093550" w:rsidRDefault="004C3E4F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Implementation of National 3R strategy</w:t>
            </w:r>
          </w:p>
        </w:tc>
        <w:tc>
          <w:tcPr>
            <w:tcW w:w="1417" w:type="dxa"/>
          </w:tcPr>
          <w:p w14:paraId="3B650215" w14:textId="0706A657" w:rsidR="008410D9" w:rsidRPr="00093550" w:rsidRDefault="00777BE6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421</w:t>
            </w:r>
          </w:p>
        </w:tc>
      </w:tr>
      <w:tr w:rsidR="008410D9" w:rsidRPr="00093550" w14:paraId="596876A1" w14:textId="77777777" w:rsidTr="00B62DF1">
        <w:tc>
          <w:tcPr>
            <w:tcW w:w="562" w:type="dxa"/>
          </w:tcPr>
          <w:p w14:paraId="7CF1636E" w14:textId="47B40BC0" w:rsidR="008410D9" w:rsidRPr="00093550" w:rsidRDefault="00777BE6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14</w:t>
            </w:r>
          </w:p>
        </w:tc>
        <w:tc>
          <w:tcPr>
            <w:tcW w:w="7088" w:type="dxa"/>
          </w:tcPr>
          <w:p w14:paraId="16D82299" w14:textId="44908E9A" w:rsidR="00AB73C4" w:rsidRPr="00093550" w:rsidRDefault="00AB73C4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 xml:space="preserve">Enhance maintenance and inspection of </w:t>
            </w:r>
            <w:r w:rsidR="00AE446F">
              <w:rPr>
                <w:rFonts w:cstheme="minorHAnsi"/>
                <w:szCs w:val="22"/>
                <w:lang w:bidi="ar-SA"/>
              </w:rPr>
              <w:t xml:space="preserve">the </w:t>
            </w:r>
            <w:r w:rsidRPr="00093550">
              <w:rPr>
                <w:rFonts w:cstheme="minorHAnsi"/>
                <w:szCs w:val="22"/>
                <w:lang w:bidi="ar-SA"/>
              </w:rPr>
              <w:t>vehicle</w:t>
            </w:r>
            <w:r w:rsidR="00FA29E7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(Piloting maintenance and emission inspections of</w:t>
            </w:r>
            <w:r w:rsidR="00FA29E7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vehicles)</w:t>
            </w:r>
          </w:p>
          <w:p w14:paraId="538078B5" w14:textId="663C81BB" w:rsidR="008410D9" w:rsidRPr="00093550" w:rsidRDefault="00AB73C4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30 vehicle inspection </w:t>
            </w:r>
            <w:proofErr w:type="spellStart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cent</w:t>
            </w:r>
            <w:r w:rsidR="00AE446F">
              <w:rPr>
                <w:rFonts w:cstheme="minorHAnsi"/>
                <w:i/>
                <w:iCs/>
                <w:szCs w:val="22"/>
                <w:lang w:bidi="ar-SA"/>
              </w:rPr>
              <w:t>er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s</w:t>
            </w:r>
            <w:proofErr w:type="spellEnd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in operation by 2030</w:t>
            </w:r>
          </w:p>
        </w:tc>
        <w:tc>
          <w:tcPr>
            <w:tcW w:w="1417" w:type="dxa"/>
          </w:tcPr>
          <w:p w14:paraId="02A39A70" w14:textId="006BA552" w:rsidR="008410D9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8410D9" w:rsidRPr="00093550" w14:paraId="2DD7A18E" w14:textId="77777777" w:rsidTr="00B62DF1">
        <w:tc>
          <w:tcPr>
            <w:tcW w:w="562" w:type="dxa"/>
          </w:tcPr>
          <w:p w14:paraId="6AC15B5F" w14:textId="3D16E829" w:rsidR="008410D9" w:rsidRPr="00093550" w:rsidRDefault="00AB73C4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15</w:t>
            </w:r>
          </w:p>
        </w:tc>
        <w:tc>
          <w:tcPr>
            <w:tcW w:w="7088" w:type="dxa"/>
          </w:tcPr>
          <w:p w14:paraId="16DB46EC" w14:textId="31CD9E47" w:rsidR="008410D9" w:rsidRPr="00093550" w:rsidRDefault="00AB73C4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 xml:space="preserve">Promote integrated public transport systems in </w:t>
            </w:r>
            <w:r w:rsidR="00AE446F">
              <w:rPr>
                <w:rFonts w:cstheme="minorHAnsi"/>
                <w:szCs w:val="22"/>
                <w:lang w:bidi="ar-SA"/>
              </w:rPr>
              <w:t xml:space="preserve">the </w:t>
            </w:r>
            <w:r w:rsidRPr="00093550">
              <w:rPr>
                <w:rFonts w:cstheme="minorHAnsi"/>
                <w:szCs w:val="22"/>
                <w:lang w:bidi="ar-SA"/>
              </w:rPr>
              <w:t>main</w:t>
            </w:r>
            <w:r w:rsidR="006010AE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cities</w:t>
            </w:r>
          </w:p>
        </w:tc>
        <w:tc>
          <w:tcPr>
            <w:tcW w:w="1417" w:type="dxa"/>
          </w:tcPr>
          <w:p w14:paraId="753C856D" w14:textId="11F46E08" w:rsidR="008410D9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777BE6" w:rsidRPr="00093550" w14:paraId="3A31F666" w14:textId="77777777" w:rsidTr="00B62DF1">
        <w:tc>
          <w:tcPr>
            <w:tcW w:w="562" w:type="dxa"/>
          </w:tcPr>
          <w:p w14:paraId="3C633412" w14:textId="0E3FF2E2" w:rsidR="00777BE6" w:rsidRPr="00093550" w:rsidRDefault="00027E0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16</w:t>
            </w:r>
          </w:p>
        </w:tc>
        <w:tc>
          <w:tcPr>
            <w:tcW w:w="7088" w:type="dxa"/>
          </w:tcPr>
          <w:p w14:paraId="5A9D7AD8" w14:textId="5956DFF2" w:rsidR="00027E0B" w:rsidRPr="00093550" w:rsidRDefault="00027E0B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Reducing GHG emission</w:t>
            </w:r>
            <w:r w:rsidR="00AE446F">
              <w:rPr>
                <w:rFonts w:cstheme="minorHAnsi"/>
                <w:szCs w:val="22"/>
                <w:lang w:bidi="ar-SA"/>
              </w:rPr>
              <w:t>s</w:t>
            </w:r>
            <w:r w:rsidRPr="00093550">
              <w:rPr>
                <w:rFonts w:cstheme="minorHAnsi"/>
                <w:szCs w:val="22"/>
                <w:lang w:bidi="ar-SA"/>
              </w:rPr>
              <w:t xml:space="preserve"> th</w:t>
            </w:r>
            <w:r w:rsidR="00441A85">
              <w:rPr>
                <w:rFonts w:cstheme="minorHAnsi"/>
                <w:szCs w:val="22"/>
                <w:lang w:bidi="ar-SA"/>
              </w:rPr>
              <w:t>r</w:t>
            </w:r>
            <w:r w:rsidRPr="00093550">
              <w:rPr>
                <w:rFonts w:cstheme="minorHAnsi"/>
                <w:szCs w:val="22"/>
                <w:lang w:bidi="ar-SA"/>
              </w:rPr>
              <w:t xml:space="preserve">ough </w:t>
            </w:r>
            <w:r w:rsidR="00EF6938">
              <w:rPr>
                <w:rFonts w:cstheme="minorHAnsi"/>
                <w:szCs w:val="22"/>
                <w:lang w:bidi="ar-SA"/>
              </w:rPr>
              <w:t xml:space="preserve">the </w:t>
            </w:r>
            <w:r w:rsidRPr="00093550">
              <w:rPr>
                <w:rFonts w:cstheme="minorHAnsi"/>
                <w:szCs w:val="22"/>
                <w:lang w:bidi="ar-SA"/>
              </w:rPr>
              <w:t>off</w:t>
            </w:r>
            <w:r w:rsidR="00AE446F">
              <w:rPr>
                <w:rFonts w:cstheme="minorHAnsi"/>
                <w:szCs w:val="22"/>
                <w:lang w:bidi="ar-SA"/>
              </w:rPr>
              <w:t>-</w:t>
            </w:r>
            <w:r w:rsidRPr="00093550">
              <w:rPr>
                <w:rFonts w:cstheme="minorHAnsi"/>
                <w:szCs w:val="22"/>
                <w:lang w:bidi="ar-SA"/>
              </w:rPr>
              <w:t>grid street lightening</w:t>
            </w:r>
            <w:r w:rsidR="006010AE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 xml:space="preserve">of </w:t>
            </w:r>
            <w:r w:rsidR="00EF6938">
              <w:rPr>
                <w:rFonts w:cstheme="minorHAnsi"/>
                <w:szCs w:val="22"/>
                <w:lang w:bidi="ar-SA"/>
              </w:rPr>
              <w:t xml:space="preserve">a </w:t>
            </w:r>
            <w:r w:rsidRPr="00093550">
              <w:rPr>
                <w:rFonts w:cstheme="minorHAnsi"/>
                <w:szCs w:val="22"/>
                <w:lang w:bidi="ar-SA"/>
              </w:rPr>
              <w:t>rural municipality</w:t>
            </w:r>
          </w:p>
          <w:p w14:paraId="44D15A33" w14:textId="5EC33BA0" w:rsidR="00777BE6" w:rsidRPr="00441A85" w:rsidRDefault="00027E0B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10 Sangkat of </w:t>
            </w:r>
            <w:proofErr w:type="spellStart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Senmonorom</w:t>
            </w:r>
            <w:proofErr w:type="spellEnd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municipality, </w:t>
            </w:r>
            <w:proofErr w:type="spellStart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Kep</w:t>
            </w:r>
            <w:proofErr w:type="spellEnd"/>
            <w:r w:rsidR="00441A85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municipality, and Preah municipality integration of</w:t>
            </w:r>
            <w:r w:rsidR="00441A85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climate change into financial management, institutional</w:t>
            </w:r>
            <w:r w:rsidR="00441A85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arrangement</w:t>
            </w:r>
            <w:r w:rsidR="00AF4167">
              <w:rPr>
                <w:rFonts w:cstheme="minorHAnsi"/>
                <w:i/>
                <w:iCs/>
                <w:szCs w:val="22"/>
                <w:lang w:bidi="ar-SA"/>
              </w:rPr>
              <w:t>,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and policy reform by 2028.</w:t>
            </w:r>
          </w:p>
        </w:tc>
        <w:tc>
          <w:tcPr>
            <w:tcW w:w="1417" w:type="dxa"/>
          </w:tcPr>
          <w:p w14:paraId="2E7E3131" w14:textId="2368DF5D" w:rsidR="00777BE6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777BE6" w:rsidRPr="00093550" w14:paraId="71165DA4" w14:textId="77777777" w:rsidTr="00B62DF1">
        <w:tc>
          <w:tcPr>
            <w:tcW w:w="562" w:type="dxa"/>
          </w:tcPr>
          <w:p w14:paraId="16CC6AF3" w14:textId="4DE59C76" w:rsidR="00777BE6" w:rsidRPr="00093550" w:rsidRDefault="00027E0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17</w:t>
            </w:r>
          </w:p>
        </w:tc>
        <w:tc>
          <w:tcPr>
            <w:tcW w:w="7088" w:type="dxa"/>
          </w:tcPr>
          <w:p w14:paraId="3B2FA047" w14:textId="2DCE1D68" w:rsidR="00777BE6" w:rsidRPr="00093550" w:rsidRDefault="00ED4F2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Bio-digester construction (85% reduction compared to</w:t>
            </w:r>
            <w:r w:rsidR="0075306D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2000) (Small size (2-3-4m3)</w:t>
            </w:r>
          </w:p>
        </w:tc>
        <w:tc>
          <w:tcPr>
            <w:tcW w:w="1417" w:type="dxa"/>
          </w:tcPr>
          <w:p w14:paraId="2D249FE2" w14:textId="54A43BFB" w:rsidR="00777BE6" w:rsidRPr="00093550" w:rsidRDefault="00ED4F2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121.8</w:t>
            </w:r>
          </w:p>
        </w:tc>
      </w:tr>
      <w:tr w:rsidR="00777BE6" w:rsidRPr="00093550" w14:paraId="220B9582" w14:textId="77777777" w:rsidTr="00B62DF1">
        <w:tc>
          <w:tcPr>
            <w:tcW w:w="562" w:type="dxa"/>
          </w:tcPr>
          <w:p w14:paraId="249EA9A6" w14:textId="2C5ED213" w:rsidR="00777BE6" w:rsidRPr="00093550" w:rsidRDefault="00ED4F21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18</w:t>
            </w:r>
          </w:p>
        </w:tc>
        <w:tc>
          <w:tcPr>
            <w:tcW w:w="7088" w:type="dxa"/>
          </w:tcPr>
          <w:p w14:paraId="75DF0404" w14:textId="1ADD766E" w:rsidR="00777BE6" w:rsidRPr="00093550" w:rsidRDefault="00ED4F2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Bio-digester construction (85% reduction compared to</w:t>
            </w:r>
            <w:r w:rsidR="0075306D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2000) Medium size(6-8-10m3)</w:t>
            </w:r>
          </w:p>
        </w:tc>
        <w:tc>
          <w:tcPr>
            <w:tcW w:w="1417" w:type="dxa"/>
          </w:tcPr>
          <w:p w14:paraId="07AA0EEF" w14:textId="73D86D8F" w:rsidR="00777BE6" w:rsidRPr="00093550" w:rsidRDefault="005674E3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10.08</w:t>
            </w:r>
          </w:p>
        </w:tc>
      </w:tr>
      <w:tr w:rsidR="00777BE6" w:rsidRPr="00093550" w14:paraId="5801A5F1" w14:textId="77777777" w:rsidTr="00B62DF1">
        <w:tc>
          <w:tcPr>
            <w:tcW w:w="562" w:type="dxa"/>
          </w:tcPr>
          <w:p w14:paraId="670DC759" w14:textId="42751FB7" w:rsidR="00777BE6" w:rsidRPr="00093550" w:rsidRDefault="00CB7A8B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19</w:t>
            </w:r>
          </w:p>
        </w:tc>
        <w:tc>
          <w:tcPr>
            <w:tcW w:w="7088" w:type="dxa"/>
          </w:tcPr>
          <w:p w14:paraId="16A587D6" w14:textId="0634340E" w:rsidR="00777BE6" w:rsidRPr="00093550" w:rsidRDefault="0005197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Bio-digester construction (85% reduction compared to</w:t>
            </w:r>
            <w:r w:rsidR="0075306D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2000) Large</w:t>
            </w:r>
            <w:r w:rsidR="0075306D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size(&gt;10m3)</w:t>
            </w:r>
          </w:p>
        </w:tc>
        <w:tc>
          <w:tcPr>
            <w:tcW w:w="1417" w:type="dxa"/>
          </w:tcPr>
          <w:p w14:paraId="6758E2CC" w14:textId="1A568DBC" w:rsidR="00777BE6" w:rsidRPr="00093550" w:rsidRDefault="0005197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8.96</w:t>
            </w:r>
          </w:p>
        </w:tc>
      </w:tr>
      <w:tr w:rsidR="00777BE6" w:rsidRPr="00093550" w14:paraId="5251E8E8" w14:textId="77777777" w:rsidTr="00B62DF1">
        <w:tc>
          <w:tcPr>
            <w:tcW w:w="562" w:type="dxa"/>
          </w:tcPr>
          <w:p w14:paraId="3FEE734C" w14:textId="6370314A" w:rsidR="00777BE6" w:rsidRPr="00093550" w:rsidRDefault="00051971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20</w:t>
            </w:r>
          </w:p>
        </w:tc>
        <w:tc>
          <w:tcPr>
            <w:tcW w:w="7088" w:type="dxa"/>
          </w:tcPr>
          <w:p w14:paraId="1020C3EE" w14:textId="0B261A1F" w:rsidR="00051971" w:rsidRPr="00093550" w:rsidRDefault="0005197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Centralized recycling facility for industrial waste from</w:t>
            </w:r>
            <w:r w:rsidR="0075306D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the garment sector</w:t>
            </w:r>
          </w:p>
          <w:p w14:paraId="39C9F4DD" w14:textId="540939E2" w:rsidR="00777BE6" w:rsidRPr="00093550" w:rsidRDefault="00051971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Reduce 108,472 tCO</w:t>
            </w:r>
            <w:r w:rsidRPr="00093550">
              <w:rPr>
                <w:rFonts w:cstheme="minorHAnsi"/>
                <w:szCs w:val="22"/>
                <w:lang w:bidi="ar-SA"/>
              </w:rPr>
              <w:t>2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e/at an average of 10,847 tCO</w:t>
            </w:r>
            <w:r w:rsidRPr="00093550">
              <w:rPr>
                <w:rFonts w:cstheme="minorHAnsi"/>
                <w:szCs w:val="22"/>
                <w:lang w:bidi="ar-SA"/>
              </w:rPr>
              <w:t>2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e/year</w:t>
            </w:r>
          </w:p>
        </w:tc>
        <w:tc>
          <w:tcPr>
            <w:tcW w:w="1417" w:type="dxa"/>
          </w:tcPr>
          <w:p w14:paraId="13C39C5A" w14:textId="76A1047C" w:rsidR="00777BE6" w:rsidRPr="00093550" w:rsidRDefault="00287BAF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10.847</w:t>
            </w:r>
          </w:p>
        </w:tc>
      </w:tr>
      <w:tr w:rsidR="00777BE6" w:rsidRPr="00093550" w14:paraId="1954C424" w14:textId="77777777" w:rsidTr="00B62DF1">
        <w:tc>
          <w:tcPr>
            <w:tcW w:w="562" w:type="dxa"/>
          </w:tcPr>
          <w:p w14:paraId="0D369762" w14:textId="100D7BCB" w:rsidR="00777BE6" w:rsidRPr="00093550" w:rsidRDefault="00287BAF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21</w:t>
            </w:r>
          </w:p>
        </w:tc>
        <w:tc>
          <w:tcPr>
            <w:tcW w:w="7088" w:type="dxa"/>
          </w:tcPr>
          <w:p w14:paraId="7391034D" w14:textId="77777777" w:rsidR="00287BAF" w:rsidRPr="00093550" w:rsidRDefault="00287BAF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Climate-friendly cooling of public sector buildings</w:t>
            </w:r>
          </w:p>
          <w:p w14:paraId="025A34CA" w14:textId="1D3884B4" w:rsidR="00777BE6" w:rsidRPr="00093550" w:rsidRDefault="00287BAF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Reduce 43 000ton/year</w:t>
            </w:r>
          </w:p>
        </w:tc>
        <w:tc>
          <w:tcPr>
            <w:tcW w:w="1417" w:type="dxa"/>
          </w:tcPr>
          <w:p w14:paraId="59A7E6F9" w14:textId="5921E2B3" w:rsidR="00777BE6" w:rsidRPr="00093550" w:rsidRDefault="00DF668C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43</w:t>
            </w:r>
          </w:p>
        </w:tc>
      </w:tr>
      <w:tr w:rsidR="00777BE6" w:rsidRPr="00093550" w14:paraId="6A9B190C" w14:textId="77777777" w:rsidTr="00B62DF1">
        <w:tc>
          <w:tcPr>
            <w:tcW w:w="562" w:type="dxa"/>
          </w:tcPr>
          <w:p w14:paraId="09EA1EF7" w14:textId="31E9A776" w:rsidR="00777BE6" w:rsidRPr="00093550" w:rsidRDefault="00287BAF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22</w:t>
            </w:r>
          </w:p>
        </w:tc>
        <w:tc>
          <w:tcPr>
            <w:tcW w:w="7088" w:type="dxa"/>
          </w:tcPr>
          <w:p w14:paraId="10F8FE18" w14:textId="47FCE364" w:rsidR="00DF668C" w:rsidRPr="00093550" w:rsidRDefault="00DF668C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 xml:space="preserve">Toward Battambang </w:t>
            </w:r>
            <w:r w:rsidR="001C19AA">
              <w:rPr>
                <w:rFonts w:cstheme="minorHAnsi"/>
                <w:szCs w:val="22"/>
                <w:lang w:bidi="ar-SA"/>
              </w:rPr>
              <w:t>C</w:t>
            </w:r>
            <w:r w:rsidRPr="00093550">
              <w:rPr>
                <w:rFonts w:cstheme="minorHAnsi"/>
                <w:szCs w:val="22"/>
                <w:lang w:bidi="ar-SA"/>
              </w:rPr>
              <w:t>ity to green city</w:t>
            </w:r>
          </w:p>
          <w:p w14:paraId="3B388B27" w14:textId="77777777" w:rsidR="00DF668C" w:rsidRPr="00093550" w:rsidRDefault="00DF668C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5 Sangkat of </w:t>
            </w:r>
            <w:proofErr w:type="spellStart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Battembang</w:t>
            </w:r>
            <w:proofErr w:type="spellEnd"/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municipality integration of</w:t>
            </w:r>
          </w:p>
          <w:p w14:paraId="75B2A3B9" w14:textId="033F25FF" w:rsidR="00777BE6" w:rsidRPr="00093550" w:rsidRDefault="00DF668C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green city by 2025</w:t>
            </w:r>
          </w:p>
        </w:tc>
        <w:tc>
          <w:tcPr>
            <w:tcW w:w="1417" w:type="dxa"/>
          </w:tcPr>
          <w:p w14:paraId="613FE0AC" w14:textId="07D85180" w:rsidR="00777BE6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777BE6" w:rsidRPr="00093550" w14:paraId="18E4D2F6" w14:textId="77777777" w:rsidTr="00B62DF1">
        <w:tc>
          <w:tcPr>
            <w:tcW w:w="562" w:type="dxa"/>
          </w:tcPr>
          <w:p w14:paraId="5A5F13E2" w14:textId="5F375996" w:rsidR="00777BE6" w:rsidRPr="00093550" w:rsidRDefault="00DF668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lastRenderedPageBreak/>
              <w:t>23</w:t>
            </w:r>
          </w:p>
        </w:tc>
        <w:tc>
          <w:tcPr>
            <w:tcW w:w="7088" w:type="dxa"/>
          </w:tcPr>
          <w:p w14:paraId="0C8ABE90" w14:textId="2EF63B51" w:rsidR="00777BE6" w:rsidRPr="00093550" w:rsidRDefault="00A06A07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Shift long</w:t>
            </w:r>
            <w:r w:rsidR="001C19AA">
              <w:rPr>
                <w:rFonts w:cstheme="minorHAnsi"/>
                <w:szCs w:val="22"/>
                <w:lang w:bidi="ar-SA"/>
              </w:rPr>
              <w:t>-</w:t>
            </w:r>
            <w:r w:rsidRPr="00093550">
              <w:rPr>
                <w:rFonts w:cstheme="minorHAnsi"/>
                <w:szCs w:val="22"/>
                <w:lang w:bidi="ar-SA"/>
              </w:rPr>
              <w:t>distance freight movement from trucks to train</w:t>
            </w:r>
          </w:p>
        </w:tc>
        <w:tc>
          <w:tcPr>
            <w:tcW w:w="1417" w:type="dxa"/>
          </w:tcPr>
          <w:p w14:paraId="41BD5EA6" w14:textId="7D13BB84" w:rsidR="00777BE6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287BAF" w:rsidRPr="00093550" w14:paraId="61F9F074" w14:textId="77777777" w:rsidTr="00B62DF1">
        <w:tc>
          <w:tcPr>
            <w:tcW w:w="562" w:type="dxa"/>
          </w:tcPr>
          <w:p w14:paraId="4D53888A" w14:textId="3BFE2EA3" w:rsidR="00287BAF" w:rsidRPr="00093550" w:rsidRDefault="00DF668C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24</w:t>
            </w:r>
          </w:p>
        </w:tc>
        <w:tc>
          <w:tcPr>
            <w:tcW w:w="7088" w:type="dxa"/>
          </w:tcPr>
          <w:p w14:paraId="13B7A148" w14:textId="77777777" w:rsidR="00A06A07" w:rsidRPr="00093550" w:rsidRDefault="00A06A07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Emission management from factories</w:t>
            </w:r>
          </w:p>
          <w:p w14:paraId="18A9EE8D" w14:textId="71D704AE" w:rsidR="00287BAF" w:rsidRPr="00E87375" w:rsidRDefault="00A06A07" w:rsidP="0045355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Monitor air quality at 105 factories annually and provide</w:t>
            </w:r>
            <w:r w:rsidR="00E87375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permit letter</w:t>
            </w:r>
            <w:r w:rsidR="00E87375">
              <w:rPr>
                <w:rFonts w:cstheme="minorHAnsi"/>
                <w:i/>
                <w:iCs/>
                <w:szCs w:val="22"/>
                <w:lang w:bidi="ar-SA"/>
              </w:rPr>
              <w:t>s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on air emission</w:t>
            </w:r>
            <w:r w:rsidR="00E87375">
              <w:rPr>
                <w:rFonts w:cstheme="minorHAnsi"/>
                <w:i/>
                <w:iCs/>
                <w:szCs w:val="22"/>
                <w:lang w:bidi="ar-SA"/>
              </w:rPr>
              <w:t>s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 to 90 factories.</w:t>
            </w:r>
            <w:r w:rsidR="00E87375">
              <w:rPr>
                <w:rFonts w:cstheme="minorHAnsi"/>
                <w:i/>
                <w:iCs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 xml:space="preserve">90% of factories </w:t>
            </w:r>
            <w:r w:rsidR="001C19AA">
              <w:rPr>
                <w:rFonts w:cstheme="minorHAnsi"/>
                <w:i/>
                <w:iCs/>
                <w:szCs w:val="22"/>
                <w:lang w:bidi="ar-SA"/>
              </w:rPr>
              <w:t xml:space="preserve">are </w:t>
            </w: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to be licensed.</w:t>
            </w:r>
          </w:p>
        </w:tc>
        <w:tc>
          <w:tcPr>
            <w:tcW w:w="1417" w:type="dxa"/>
          </w:tcPr>
          <w:p w14:paraId="4A315796" w14:textId="1B724B26" w:rsidR="00287BAF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287BAF" w:rsidRPr="00093550" w14:paraId="77AC4A9B" w14:textId="77777777" w:rsidTr="00B62DF1">
        <w:tc>
          <w:tcPr>
            <w:tcW w:w="562" w:type="dxa"/>
          </w:tcPr>
          <w:p w14:paraId="48BE12A1" w14:textId="30B8DC0D" w:rsidR="00287BAF" w:rsidRPr="00093550" w:rsidRDefault="00A06A07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25</w:t>
            </w:r>
          </w:p>
        </w:tc>
        <w:tc>
          <w:tcPr>
            <w:tcW w:w="7088" w:type="dxa"/>
          </w:tcPr>
          <w:p w14:paraId="3EDD847A" w14:textId="614B5ACD" w:rsidR="00287BAF" w:rsidRPr="00093550" w:rsidRDefault="008806B9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Increasing the effectiveness and sustainability of</w:t>
            </w:r>
            <w:r w:rsidR="00A12876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agricultural land</w:t>
            </w:r>
            <w:r w:rsidR="00E87375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management techniques (Conservation</w:t>
            </w:r>
            <w:r w:rsidR="00A12876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Agriculture)</w:t>
            </w:r>
          </w:p>
        </w:tc>
        <w:tc>
          <w:tcPr>
            <w:tcW w:w="1417" w:type="dxa"/>
          </w:tcPr>
          <w:p w14:paraId="53301BEE" w14:textId="11E28D2C" w:rsidR="00287BAF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287BAF" w:rsidRPr="00093550" w14:paraId="2EE584B6" w14:textId="77777777" w:rsidTr="00B62DF1">
        <w:tc>
          <w:tcPr>
            <w:tcW w:w="562" w:type="dxa"/>
          </w:tcPr>
          <w:p w14:paraId="7C8C7F14" w14:textId="027EEFD6" w:rsidR="00287BAF" w:rsidRPr="00093550" w:rsidRDefault="008806B9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26</w:t>
            </w:r>
          </w:p>
        </w:tc>
        <w:tc>
          <w:tcPr>
            <w:tcW w:w="7088" w:type="dxa"/>
          </w:tcPr>
          <w:p w14:paraId="5F3FC2CE" w14:textId="7B5EDE8D" w:rsidR="00287BAF" w:rsidRPr="00093550" w:rsidRDefault="008806B9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Organic input agriculture and bio-slurry; and deep</w:t>
            </w:r>
            <w:r w:rsidR="00A12876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placement fertilizer technology</w:t>
            </w:r>
          </w:p>
          <w:p w14:paraId="34F417AE" w14:textId="138A6707" w:rsidR="0058368E" w:rsidRPr="00093550" w:rsidRDefault="0058368E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10 Provinces by 2030</w:t>
            </w:r>
          </w:p>
        </w:tc>
        <w:tc>
          <w:tcPr>
            <w:tcW w:w="1417" w:type="dxa"/>
          </w:tcPr>
          <w:p w14:paraId="133D39F7" w14:textId="4F61A759" w:rsidR="00287BAF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287BAF" w:rsidRPr="00093550" w14:paraId="41CB08C2" w14:textId="77777777" w:rsidTr="00B62DF1">
        <w:tc>
          <w:tcPr>
            <w:tcW w:w="562" w:type="dxa"/>
          </w:tcPr>
          <w:p w14:paraId="6DC3FDDF" w14:textId="400DD325" w:rsidR="00287BAF" w:rsidRPr="00093550" w:rsidRDefault="003F74C0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27</w:t>
            </w:r>
          </w:p>
        </w:tc>
        <w:tc>
          <w:tcPr>
            <w:tcW w:w="7088" w:type="dxa"/>
          </w:tcPr>
          <w:p w14:paraId="0C3F0FE0" w14:textId="74CA11C8" w:rsidR="003F74C0" w:rsidRPr="00093550" w:rsidRDefault="003F74C0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Promote manure Management through compost making</w:t>
            </w:r>
            <w:r w:rsidR="00A12876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process to reduce carbon emission</w:t>
            </w:r>
          </w:p>
          <w:p w14:paraId="12EF3A4B" w14:textId="6A50AA49" w:rsidR="00287BAF" w:rsidRPr="00093550" w:rsidRDefault="003F74C0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i/>
                <w:iCs/>
                <w:szCs w:val="22"/>
                <w:lang w:bidi="ar-SA"/>
              </w:rPr>
              <w:t>25 provinces and cities by 2030</w:t>
            </w:r>
          </w:p>
        </w:tc>
        <w:tc>
          <w:tcPr>
            <w:tcW w:w="1417" w:type="dxa"/>
          </w:tcPr>
          <w:p w14:paraId="7E9C0078" w14:textId="5BDBF696" w:rsidR="00287BAF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287BAF" w:rsidRPr="00093550" w14:paraId="0E1FAC20" w14:textId="77777777" w:rsidTr="00B62DF1">
        <w:tc>
          <w:tcPr>
            <w:tcW w:w="562" w:type="dxa"/>
          </w:tcPr>
          <w:p w14:paraId="376A31F8" w14:textId="55900A91" w:rsidR="00287BAF" w:rsidRPr="00093550" w:rsidRDefault="003F74C0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28</w:t>
            </w:r>
          </w:p>
        </w:tc>
        <w:tc>
          <w:tcPr>
            <w:tcW w:w="7088" w:type="dxa"/>
          </w:tcPr>
          <w:p w14:paraId="000BCDCA" w14:textId="1338BBF5" w:rsidR="00287BAF" w:rsidRPr="00093550" w:rsidRDefault="00A537DD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Better management of industrial wastewater in the food</w:t>
            </w:r>
            <w:r w:rsidR="00A12876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&amp; beverage sector</w:t>
            </w:r>
          </w:p>
        </w:tc>
        <w:tc>
          <w:tcPr>
            <w:tcW w:w="1417" w:type="dxa"/>
          </w:tcPr>
          <w:p w14:paraId="5FE277ED" w14:textId="454BA672" w:rsidR="00287BAF" w:rsidRPr="00093550" w:rsidRDefault="00790C51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N/</w:t>
            </w:r>
            <w:r w:rsidR="00241FC0">
              <w:rPr>
                <w:rFonts w:cstheme="minorHAnsi"/>
                <w:szCs w:val="22"/>
                <w:lang w:bidi="ar-SA"/>
              </w:rPr>
              <w:t>a</w:t>
            </w:r>
          </w:p>
        </w:tc>
      </w:tr>
      <w:tr w:rsidR="003F74C0" w:rsidRPr="00093550" w14:paraId="0D18CEEF" w14:textId="77777777" w:rsidTr="00B62DF1">
        <w:tc>
          <w:tcPr>
            <w:tcW w:w="562" w:type="dxa"/>
          </w:tcPr>
          <w:p w14:paraId="77B8BD8E" w14:textId="530D0EFF" w:rsidR="003F74C0" w:rsidRPr="00093550" w:rsidRDefault="007B2C79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29</w:t>
            </w:r>
          </w:p>
        </w:tc>
        <w:tc>
          <w:tcPr>
            <w:tcW w:w="7088" w:type="dxa"/>
          </w:tcPr>
          <w:p w14:paraId="054CF12B" w14:textId="0921CE9C" w:rsidR="003F74C0" w:rsidRPr="00093550" w:rsidRDefault="005E08FD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Implementation of National Cooling Action Plan</w:t>
            </w:r>
          </w:p>
        </w:tc>
        <w:tc>
          <w:tcPr>
            <w:tcW w:w="1417" w:type="dxa"/>
          </w:tcPr>
          <w:p w14:paraId="73CCA668" w14:textId="3B4D1DE5" w:rsidR="003F74C0" w:rsidRPr="00093550" w:rsidRDefault="005E08FD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1090</w:t>
            </w:r>
          </w:p>
        </w:tc>
      </w:tr>
      <w:tr w:rsidR="003F74C0" w:rsidRPr="00093550" w14:paraId="1AEF60E5" w14:textId="77777777" w:rsidTr="00B62DF1">
        <w:tc>
          <w:tcPr>
            <w:tcW w:w="562" w:type="dxa"/>
          </w:tcPr>
          <w:p w14:paraId="7E07326A" w14:textId="493C130F" w:rsidR="003F74C0" w:rsidRPr="00093550" w:rsidRDefault="005E08FD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30</w:t>
            </w:r>
          </w:p>
        </w:tc>
        <w:tc>
          <w:tcPr>
            <w:tcW w:w="7088" w:type="dxa"/>
          </w:tcPr>
          <w:p w14:paraId="75261985" w14:textId="586FCA76" w:rsidR="003F74C0" w:rsidRPr="00093550" w:rsidRDefault="0027782A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Inclusion of performance requirements of Passive</w:t>
            </w:r>
            <w:r w:rsidR="0008648A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 xml:space="preserve">Cooling Systems in </w:t>
            </w:r>
            <w:r w:rsidR="007E56AC">
              <w:rPr>
                <w:rFonts w:cstheme="minorHAnsi"/>
                <w:szCs w:val="22"/>
                <w:lang w:bidi="ar-SA"/>
              </w:rPr>
              <w:t xml:space="preserve">the </w:t>
            </w:r>
            <w:r w:rsidRPr="00093550">
              <w:rPr>
                <w:rFonts w:cstheme="minorHAnsi"/>
                <w:szCs w:val="22"/>
                <w:lang w:bidi="ar-SA"/>
              </w:rPr>
              <w:t>Building Energy Code of Cambodia</w:t>
            </w:r>
          </w:p>
        </w:tc>
        <w:tc>
          <w:tcPr>
            <w:tcW w:w="1417" w:type="dxa"/>
          </w:tcPr>
          <w:p w14:paraId="51ADFDD3" w14:textId="50DD9001" w:rsidR="003F74C0" w:rsidRPr="00093550" w:rsidRDefault="0027782A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140.9</w:t>
            </w:r>
          </w:p>
        </w:tc>
      </w:tr>
      <w:tr w:rsidR="003F74C0" w:rsidRPr="00093550" w14:paraId="0CBE8D5F" w14:textId="77777777" w:rsidTr="00B62DF1">
        <w:tc>
          <w:tcPr>
            <w:tcW w:w="562" w:type="dxa"/>
          </w:tcPr>
          <w:p w14:paraId="32ED0D3A" w14:textId="3ECBDEEF" w:rsidR="003F74C0" w:rsidRPr="00093550" w:rsidRDefault="0027782A" w:rsidP="00453553">
            <w:pPr>
              <w:rPr>
                <w:rFonts w:cstheme="minorHAnsi"/>
                <w:szCs w:val="22"/>
                <w:lang w:eastAsia="en-IN"/>
              </w:rPr>
            </w:pPr>
            <w:r w:rsidRPr="00093550">
              <w:rPr>
                <w:rFonts w:cstheme="minorHAnsi"/>
                <w:szCs w:val="22"/>
                <w:lang w:eastAsia="en-IN"/>
              </w:rPr>
              <w:t>31</w:t>
            </w:r>
          </w:p>
        </w:tc>
        <w:tc>
          <w:tcPr>
            <w:tcW w:w="7088" w:type="dxa"/>
          </w:tcPr>
          <w:p w14:paraId="4B213334" w14:textId="552FD5DF" w:rsidR="003F74C0" w:rsidRPr="00093550" w:rsidRDefault="0027782A" w:rsidP="00453553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Implementation of “passive cooling” measures in the</w:t>
            </w:r>
            <w:r w:rsidR="00A12876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cities (addressing urban heat island effect [UHIE]), public</w:t>
            </w:r>
            <w:r w:rsidR="00A12876">
              <w:rPr>
                <w:rFonts w:cstheme="minorHAnsi"/>
                <w:szCs w:val="22"/>
                <w:lang w:bidi="ar-SA"/>
              </w:rPr>
              <w:t xml:space="preserve"> </w:t>
            </w:r>
            <w:r w:rsidRPr="00093550">
              <w:rPr>
                <w:rFonts w:cstheme="minorHAnsi"/>
                <w:szCs w:val="22"/>
                <w:lang w:bidi="ar-SA"/>
              </w:rPr>
              <w:t>buildings</w:t>
            </w:r>
            <w:r w:rsidR="00A12876">
              <w:rPr>
                <w:rFonts w:cstheme="minorHAnsi"/>
                <w:szCs w:val="22"/>
                <w:lang w:bidi="ar-SA"/>
              </w:rPr>
              <w:t>,</w:t>
            </w:r>
            <w:r w:rsidRPr="00093550">
              <w:rPr>
                <w:rFonts w:cstheme="minorHAnsi"/>
                <w:szCs w:val="22"/>
                <w:lang w:bidi="ar-SA"/>
              </w:rPr>
              <w:t xml:space="preserve"> and commercial buildings.</w:t>
            </w:r>
          </w:p>
        </w:tc>
        <w:tc>
          <w:tcPr>
            <w:tcW w:w="1417" w:type="dxa"/>
          </w:tcPr>
          <w:p w14:paraId="53B61E8B" w14:textId="0B7169C6" w:rsidR="003F74C0" w:rsidRPr="00093550" w:rsidRDefault="0027782A" w:rsidP="00181CA9">
            <w:pPr>
              <w:jc w:val="center"/>
              <w:rPr>
                <w:rFonts w:cstheme="minorHAnsi"/>
                <w:szCs w:val="22"/>
                <w:lang w:bidi="ar-SA"/>
              </w:rPr>
            </w:pPr>
            <w:r w:rsidRPr="00093550">
              <w:rPr>
                <w:rFonts w:cstheme="minorHAnsi"/>
                <w:szCs w:val="22"/>
                <w:lang w:bidi="ar-SA"/>
              </w:rPr>
              <w:t>74.5</w:t>
            </w:r>
          </w:p>
        </w:tc>
      </w:tr>
    </w:tbl>
    <w:p w14:paraId="55E15439" w14:textId="77777777" w:rsidR="00D51282" w:rsidRDefault="00D51282" w:rsidP="00B43261">
      <w:pPr>
        <w:rPr>
          <w:lang w:eastAsia="en-IN"/>
        </w:rPr>
      </w:pPr>
    </w:p>
    <w:p w14:paraId="1860DFF6" w14:textId="2FC33066" w:rsidR="00CC4B61" w:rsidRPr="00E541BA" w:rsidRDefault="00DB06C8" w:rsidP="00E541BA">
      <w:pPr>
        <w:pStyle w:val="Heading3"/>
        <w:rPr>
          <w:rStyle w:val="Heading2Char"/>
          <w:rFonts w:ascii="Arial" w:hAnsi="Arial" w:cs="Arial"/>
          <w:b/>
          <w:bCs/>
          <w:color w:val="auto"/>
          <w:sz w:val="24"/>
          <w:szCs w:val="24"/>
        </w:rPr>
      </w:pPr>
      <w:r w:rsidRPr="00E541BA">
        <w:rPr>
          <w:rStyle w:val="Heading2Char"/>
          <w:rFonts w:ascii="Arial" w:hAnsi="Arial" w:cs="Arial"/>
          <w:b/>
          <w:bCs/>
          <w:color w:val="auto"/>
          <w:sz w:val="24"/>
          <w:szCs w:val="24"/>
        </w:rPr>
        <w:t>Priority adaptation actions:</w:t>
      </w:r>
    </w:p>
    <w:p w14:paraId="7D04A5B4" w14:textId="77777777" w:rsidR="009F285D" w:rsidRPr="009F285D" w:rsidRDefault="009F285D" w:rsidP="009F285D">
      <w:pPr>
        <w:rPr>
          <w:lang w:bidi="ar-SA"/>
        </w:rPr>
      </w:pP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521"/>
        <w:gridCol w:w="1417"/>
      </w:tblGrid>
      <w:tr w:rsidR="00715F0E" w:rsidRPr="00715F0E" w14:paraId="756F7A6D" w14:textId="77777777" w:rsidTr="002C40A6">
        <w:trPr>
          <w:trHeight w:val="19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332E" w14:textId="77777777" w:rsidR="00535E37" w:rsidRPr="00C64EFE" w:rsidRDefault="00535E37" w:rsidP="002C40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2"/>
                <w:lang w:eastAsia="en-IN"/>
              </w:rPr>
            </w:pPr>
            <w:r w:rsidRPr="0093552A">
              <w:rPr>
                <w:rFonts w:eastAsia="Times New Roman" w:cstheme="minorHAnsi"/>
                <w:b/>
                <w:bCs/>
                <w:szCs w:val="22"/>
                <w:lang w:eastAsia="en-IN"/>
              </w:rPr>
              <w:t>No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42781" w14:textId="77777777" w:rsidR="00535E37" w:rsidRPr="00C64EFE" w:rsidRDefault="00535E37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b/>
                <w:bCs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b/>
                <w:bCs/>
                <w:szCs w:val="22"/>
                <w:lang w:eastAsia="en-IN"/>
              </w:rPr>
              <w:t>Adaptation 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C57C2" w14:textId="20C9F2BE" w:rsidR="00535E37" w:rsidRPr="00C64EFE" w:rsidRDefault="00535E37" w:rsidP="00720AC4">
            <w:pPr>
              <w:spacing w:after="0" w:line="240" w:lineRule="auto"/>
              <w:ind w:right="-107"/>
              <w:jc w:val="center"/>
              <w:rPr>
                <w:rFonts w:eastAsia="Times New Roman" w:cstheme="minorHAnsi"/>
                <w:b/>
                <w:bCs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b/>
                <w:bCs/>
                <w:szCs w:val="22"/>
                <w:lang w:eastAsia="en-IN"/>
              </w:rPr>
              <w:t>Subsector</w:t>
            </w:r>
          </w:p>
        </w:tc>
      </w:tr>
      <w:tr w:rsidR="000C09ED" w:rsidRPr="00715F0E" w14:paraId="72EF7F23" w14:textId="77777777" w:rsidTr="000C09ED">
        <w:trPr>
          <w:trHeight w:val="37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89657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C736D" w14:textId="77777777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szCs w:val="22"/>
                <w:lang w:eastAsia="en-IN"/>
              </w:rPr>
              <w:t>Towards an Agroecological transition in the uplands of</w:t>
            </w:r>
            <w:r w:rsidRPr="00715F0E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szCs w:val="22"/>
                <w:lang w:eastAsia="en-IN"/>
              </w:rPr>
              <w:t>Battambang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25D89" w14:textId="77777777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szCs w:val="22"/>
                <w:lang w:eastAsia="en-IN"/>
              </w:rPr>
              <w:t>Agriculture</w:t>
            </w:r>
          </w:p>
          <w:p w14:paraId="5F95050C" w14:textId="56A7A7E9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0C09ED" w:rsidRPr="00715F0E" w14:paraId="55435199" w14:textId="77777777" w:rsidTr="000C09ED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D637D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A353" w14:textId="4640B235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szCs w:val="22"/>
                <w:lang w:eastAsia="en-IN"/>
              </w:rPr>
              <w:t>Development of Rice crops for increase</w:t>
            </w:r>
            <w:r w:rsidR="00640716">
              <w:rPr>
                <w:rFonts w:eastAsia="Times New Roman" w:cstheme="minorHAnsi"/>
                <w:szCs w:val="22"/>
                <w:lang w:eastAsia="en-IN"/>
              </w:rPr>
              <w:t>d</w:t>
            </w:r>
            <w:r w:rsidRPr="00C64EFE">
              <w:rPr>
                <w:rFonts w:eastAsia="Times New Roman" w:cstheme="minorHAnsi"/>
                <w:szCs w:val="22"/>
                <w:lang w:eastAsia="en-IN"/>
              </w:rPr>
              <w:t xml:space="preserve"> production improved</w:t>
            </w:r>
            <w:r w:rsidRPr="00C64EFE">
              <w:rPr>
                <w:rFonts w:eastAsia="Times New Roman" w:cstheme="minorHAnsi"/>
                <w:szCs w:val="22"/>
                <w:lang w:eastAsia="en-IN"/>
              </w:rPr>
              <w:br/>
              <w:t>quality-safety; harvesting and post</w:t>
            </w:r>
            <w:r w:rsidR="00640716">
              <w:rPr>
                <w:rFonts w:eastAsia="Times New Roman" w:cstheme="minorHAnsi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szCs w:val="22"/>
                <w:lang w:eastAsia="en-IN"/>
              </w:rPr>
              <w:t>harvesting technique and</w:t>
            </w:r>
            <w:r w:rsidRPr="00715F0E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C64EFE">
              <w:rPr>
                <w:rFonts w:eastAsia="Times New Roman" w:cstheme="minorHAnsi"/>
                <w:szCs w:val="22"/>
                <w:lang w:eastAsia="en-IN"/>
              </w:rPr>
              <w:t>agro</w:t>
            </w:r>
            <w:proofErr w:type="spellEnd"/>
            <w:r w:rsidR="00640716">
              <w:rPr>
                <w:rFonts w:eastAsia="Times New Roman" w:cstheme="minorHAnsi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szCs w:val="22"/>
                <w:lang w:eastAsia="en-IN"/>
              </w:rPr>
              <w:t>business enhancement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C9D17" w14:textId="35EB3172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0C09ED" w:rsidRPr="00715F0E" w14:paraId="04AB98CF" w14:textId="77777777" w:rsidTr="000C09ED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E370C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28061" w14:textId="40F66570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Development of Horticulture and other food crops 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>to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increase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production, improved quality-safety; and post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harvesting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technique and </w:t>
            </w:r>
            <w:proofErr w:type="spellStart"/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agro</w:t>
            </w:r>
            <w:proofErr w:type="spellEnd"/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-business enhancement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3EBD9" w14:textId="03C65FD1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783C7292" w14:textId="77777777" w:rsidTr="000C09ED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200C9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4F2B7" w14:textId="12EDDF7F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Development of Industry crops for 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an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increase in production,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improved quality-safety; harvesting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and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post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harvesting technique and </w:t>
            </w:r>
            <w:proofErr w:type="spellStart"/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agro</w:t>
            </w:r>
            <w:proofErr w:type="spellEnd"/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-business enhancement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02C33" w14:textId="4454EE9F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14E55CD9" w14:textId="77777777" w:rsidTr="000C09ED">
        <w:trPr>
          <w:trHeight w:val="115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44745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F0233" w14:textId="65E80B5D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Improvement of support services and capacity building to crop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production resilient to climate change by promoting research,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trials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>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and up-scaling climate-smart systems that farming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increase resilience to </w:t>
            </w:r>
            <w:r w:rsidR="00356C63">
              <w:rPr>
                <w:rFonts w:eastAsia="Times New Roman" w:cstheme="minorHAnsi"/>
                <w:color w:val="000000"/>
                <w:szCs w:val="22"/>
                <w:lang w:eastAsia="en-IN"/>
              </w:rPr>
              <w:t>climate change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and extreme weather events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43A17" w14:textId="0F662536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106D2EE1" w14:textId="77777777" w:rsidTr="000C09ED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B82A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0FA1A" w14:textId="77777777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Building climate change resilience on cassava production and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processing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7EEE" w14:textId="3AEB98BC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309F0983" w14:textId="77777777" w:rsidTr="000C09ED">
        <w:trPr>
          <w:trHeight w:val="115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C2CFA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65859" w14:textId="097DA00F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Research for the development and enhancement of agricultural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productivity, quality, and transfer through 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strengthening of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crop variety conservation and new variety release responding to the impacts of climate change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82CE5" w14:textId="6A8D0B19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4C6BECD8" w14:textId="77777777" w:rsidTr="000C09ED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CA288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4213D" w14:textId="2C683416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Development of new technologies and increased yields by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using new crop varieties which adapt to climate change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CEDF" w14:textId="4AF520E9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55DF6443" w14:textId="77777777" w:rsidTr="000C09ED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9FE45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C9B2B" w14:textId="69256DF2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Development of rubber clone varieties suitable for AEZ and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resilient to climate change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B55C" w14:textId="6E8CAFA0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0EEEFE45" w14:textId="77777777" w:rsidTr="000C09ED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63002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lastRenderedPageBreak/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CBC7B" w14:textId="3D57DCB9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Enhancing institutional and capacity development on climate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change impact, vulnerability assessment, adaption measures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>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and mitigation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related to 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rubber sector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88FC" w14:textId="745E0F02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Agriculture</w:t>
            </w:r>
          </w:p>
        </w:tc>
      </w:tr>
      <w:tr w:rsidR="000C09ED" w:rsidRPr="00715F0E" w14:paraId="2CD2A8F8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D64ED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592FF" w14:textId="77777777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Improvement of animal breeding technology in Cambodia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through AI which can adapt to climate change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54EB46" w14:textId="4957AC97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08A563EF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90DA8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DBE85" w14:textId="6EBB7A53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Promotion of research capacities on animal genetic</w:t>
            </w:r>
            <w:r w:rsidR="00C64A51">
              <w:rPr>
                <w:rFonts w:eastAsia="Times New Roman" w:cstheme="minorHAnsi"/>
                <w:color w:val="000000"/>
                <w:szCs w:val="22"/>
                <w:lang w:eastAsia="en-IN"/>
              </w:rPr>
              <w:t>s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, animal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breeding,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and animal feed is strengthened to adapt to climate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change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02E204" w14:textId="55F472F2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5765723E" w14:textId="77777777" w:rsidTr="003E4FC9">
        <w:trPr>
          <w:trHeight w:val="130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78F4E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1881D" w14:textId="4D1EAE43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Strengthening capacities for risk prevention and reduction,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effective emergency preparedness and response at all levels;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enhancing livestock and disease-related early warning system,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integrating disaster risk reduction and climate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change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adaptation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measures into recovery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and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rehabilitation initiatives in the livestock sector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0FA624" w14:textId="2A6924F6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39236831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C9315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36F4F" w14:textId="77777777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Promoting aquaculture production systems and practices that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are more adaptive to climate change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D20C01" w14:textId="53D56538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289E6C65" w14:textId="77777777" w:rsidTr="003E4FC9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0F3F3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6415" w14:textId="77777777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Promoting climate resilience in the capture fisheries sector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BB32F4" w14:textId="136FE2E9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317DFBFC" w14:textId="77777777" w:rsidTr="003E4FC9">
        <w:trPr>
          <w:trHeight w:val="62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1298B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B073" w14:textId="58980515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Scaled up climate‐resilient agricultural production through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increased access to solar irrigation systems and other climate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resilient practices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E4D9A2" w14:textId="76D392A7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0C09ED" w:rsidRPr="00715F0E" w14:paraId="096AC633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8CE1C" w14:textId="77777777" w:rsidR="000C09ED" w:rsidRPr="00C64EFE" w:rsidRDefault="000C09ED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7E0AA" w14:textId="76B3259E" w:rsidR="000C09ED" w:rsidRPr="00C64EFE" w:rsidRDefault="000C09ED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Developing a training manual and providing training on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approaches for 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development of climate-smart and sustainable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livelihood 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>for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rural poor people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A118" w14:textId="2B9626FF" w:rsidR="000C09ED" w:rsidRPr="00C64EFE" w:rsidRDefault="000C09ED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2D9407C2" w14:textId="77777777" w:rsidTr="000841BB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25A02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3E381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Protection, risk mitigation, and resilience building from marine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pollution particularly caused by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activities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on land including marine pollution from waste and aquaculture activities.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48FC" w14:textId="77777777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Coastal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zones</w:t>
            </w:r>
          </w:p>
          <w:p w14:paraId="1ABBB178" w14:textId="7DB9441B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25D394F5" w14:textId="77777777" w:rsidTr="000841BB">
        <w:trPr>
          <w:trHeight w:val="115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A7C0A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19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547F2" w14:textId="22774D32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Effective management and protection of ecological systems of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marine and co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>a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stal zones to avoid adverse impacts from various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factors, build their resilience and restore 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>their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functions for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productive and healthy oceans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1795" w14:textId="2570A5BF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20F5D469" w14:textId="77777777" w:rsidTr="000841BB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64F26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73DF9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Conduct climate risk analysis for the existing electricity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infrastructures and provide recommendations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32C7" w14:textId="77777777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Energy</w:t>
            </w:r>
          </w:p>
        </w:tc>
      </w:tr>
      <w:tr w:rsidR="00F4319F" w:rsidRPr="00715F0E" w14:paraId="5EFC74F8" w14:textId="77777777" w:rsidTr="003E4FC9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28B00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B4416" w14:textId="0B5078B2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Climate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proofing existing and future solar/hydropower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infrastructure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FC59A" w14:textId="4776B8AB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74CC7A74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027A3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D4E03" w14:textId="29330448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Enable effective decision-making for health interventions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through 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generation of information and improved surveillance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or early-warning systems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B2F7" w14:textId="77777777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Human health</w:t>
            </w:r>
          </w:p>
        </w:tc>
      </w:tr>
      <w:tr w:rsidR="0088116B" w:rsidRPr="00715F0E" w14:paraId="176DEB36" w14:textId="77777777" w:rsidTr="003E4FC9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2B457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D65B8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Enhance climate resilience in health service delivery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3FDD7" w14:textId="1F2C3987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1867C0BA" w14:textId="77777777" w:rsidTr="003E4FC9">
        <w:trPr>
          <w:trHeight w:val="115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542BE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E61D7" w14:textId="6D0FAA03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Strengthen and provide capacity building of technical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guidelines for diagnosis, detection, prevention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>,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control,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and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treatment of vector-borne and water-borne diseases, injuries</w:t>
            </w:r>
            <w:r w:rsidR="00AC123F">
              <w:rPr>
                <w:rFonts w:eastAsia="Times New Roman" w:cstheme="minorHAnsi"/>
                <w:color w:val="000000"/>
                <w:szCs w:val="22"/>
                <w:lang w:eastAsia="en-IN"/>
              </w:rPr>
              <w:t>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and other food poisoning illnesses arising from climate change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C67D2" w14:textId="7EA7A0F8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54E65F5A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96673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C438A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Conduct water sanitation and hygiene (WASH) assessments on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climate change and develop planning for communities and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health facilities.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7BEFA" w14:textId="49E90EE8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1FC0A47A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4D411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857E1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Strengthen institutional capacities to effectively integrate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climate risks and adaptation options in health sector planning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and implementation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04C6C" w14:textId="64E47497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720AC4" w:rsidRPr="00715F0E" w14:paraId="4DDEFD42" w14:textId="77777777" w:rsidTr="003E4FC9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29C9C" w14:textId="77777777" w:rsidR="00535E37" w:rsidRPr="00C64EFE" w:rsidRDefault="00535E37" w:rsidP="002C40A6">
            <w:pPr>
              <w:pageBreakBefore/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lastRenderedPageBreak/>
              <w:t>27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EE0AB" w14:textId="77777777" w:rsidR="00535E37" w:rsidRPr="00C64EFE" w:rsidRDefault="00535E37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Heat stress adaptation for industrial production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DCB59" w14:textId="77777777" w:rsidR="00535E37" w:rsidRPr="00C64EFE" w:rsidRDefault="00535E37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Industry</w:t>
            </w:r>
          </w:p>
        </w:tc>
      </w:tr>
      <w:tr w:rsidR="00950E29" w:rsidRPr="00715F0E" w14:paraId="5F314EDC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6A457" w14:textId="77777777" w:rsidR="00950E29" w:rsidRPr="00C64EFE" w:rsidRDefault="00950E29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B95DD" w14:textId="0CFA34EC" w:rsidR="00950E29" w:rsidRPr="00C64EFE" w:rsidRDefault="00950E29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Integrating climate change response measures onto the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construction design for buildings and rural housing (use of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modern integration of technology)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2DA8" w14:textId="7D4AA506" w:rsidR="00950E29" w:rsidRPr="00C64EFE" w:rsidRDefault="00950E29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Infrastructure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–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Buildings</w:t>
            </w:r>
          </w:p>
        </w:tc>
      </w:tr>
      <w:tr w:rsidR="00950E29" w:rsidRPr="00715F0E" w14:paraId="27F76B00" w14:textId="77777777" w:rsidTr="001A0B82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B3D0B" w14:textId="77777777" w:rsidR="00950E29" w:rsidRPr="00C64EFE" w:rsidRDefault="00950E29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29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190C9" w14:textId="75CCF0B6" w:rsidR="00950E29" w:rsidRPr="00C64EFE" w:rsidRDefault="00950E29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Develop 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resilient infrastructure of school buildings in response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to climate change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C34EE" w14:textId="6862E16B" w:rsidR="00950E29" w:rsidRPr="00C64EFE" w:rsidRDefault="00950E29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950E29" w:rsidRPr="00715F0E" w14:paraId="2305B9D9" w14:textId="77777777" w:rsidTr="001A0B82">
        <w:trPr>
          <w:trHeight w:val="7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09EFD" w14:textId="77777777" w:rsidR="00950E29" w:rsidRPr="00C64EFE" w:rsidRDefault="00950E29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02E65" w14:textId="77777777" w:rsidR="00950E29" w:rsidRPr="00C64EFE" w:rsidRDefault="00950E29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Implement climate change and disaster resilient construction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and infrastructure standards including for public sector and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community-focused buildings covering public health,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education, WASH etc.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B467" w14:textId="7D7F7BF4" w:rsidR="00950E29" w:rsidRPr="00C64EFE" w:rsidRDefault="00950E29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56C5F5D9" w14:textId="77777777" w:rsidTr="008177FB">
        <w:trPr>
          <w:trHeight w:val="8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B778FF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A9AD32" w14:textId="259C5096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Prepare spatial planning (city/district/municipality)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guidelines at all levels for climate change adaptation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Integrating climate change response measures to the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commune land use planning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39D8" w14:textId="071A4E24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Infrastructure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- Land use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planning</w:t>
            </w:r>
          </w:p>
        </w:tc>
      </w:tr>
      <w:tr w:rsidR="001566A4" w:rsidRPr="00715F0E" w14:paraId="4AB20D76" w14:textId="77777777" w:rsidTr="001566A4">
        <w:trPr>
          <w:trHeight w:val="5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72B5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E3A4F" w14:textId="77777777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Integrating climate change response measures to the policy of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social land concession (SLC) and its procedures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B726" w14:textId="6F3090FE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36A4ACFC" w14:textId="77777777" w:rsidTr="001566A4">
        <w:trPr>
          <w:trHeight w:val="5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B4DD9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63979" w14:textId="523B720C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Prepare modality of standardized green spaces for urban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planning or new sub-cities to address 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vulnerability of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urbanization.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C746" w14:textId="27FBA5DC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10FED9CD" w14:textId="77777777" w:rsidTr="001566A4">
        <w:trPr>
          <w:trHeight w:val="4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D103E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50C6A" w14:textId="4D9320FB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Vulnerability assessment towards the development of climate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change strategic plans to respond to the impacts on land,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housings, coastal management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,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and building due to climate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change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1BF1" w14:textId="2EFBE7B9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156066E9" w14:textId="77777777" w:rsidTr="00784EA6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63A82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F4712" w14:textId="77777777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Promote Land Use Planning Tools for urban houses and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building construction adaptive to climate change benefits to the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low-income and homeless people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66012" w14:textId="06AAD608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506A66F4" w14:textId="77777777" w:rsidTr="00784EA6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8C05A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81005" w14:textId="77777777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Promote proper low-cost shelters for low-income households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resilient to climate change, practically in the area of social land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concession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B42B2" w14:textId="4552F33B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355C3E30" w14:textId="77777777" w:rsidTr="00784EA6">
        <w:trPr>
          <w:trHeight w:val="5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C72A3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6A272" w14:textId="12FCDA5E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Development of building code with mainstreaming climate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change into building designs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2B0FA" w14:textId="2DE3683C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358D547F" w14:textId="77777777" w:rsidTr="00784EA6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A8956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3702D" w14:textId="7EB02144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Mainstream climate change response measures 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for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coastal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development planning against seawater intrusion, seawater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rise and seasonal storm destruction, and rising temperature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33036" w14:textId="75596D54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1566A4" w:rsidRPr="00715F0E" w14:paraId="21656762" w14:textId="77777777" w:rsidTr="00784EA6">
        <w:trPr>
          <w:trHeight w:val="37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F4D8E" w14:textId="77777777" w:rsidR="001566A4" w:rsidRPr="00C64EFE" w:rsidRDefault="001566A4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39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EE3A7" w14:textId="050F3BB0" w:rsidR="001566A4" w:rsidRPr="00C64EFE" w:rsidRDefault="001566A4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Strengthening Climate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Resilient Cities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057CE" w14:textId="211FE1B2" w:rsidR="001566A4" w:rsidRPr="00C64EFE" w:rsidRDefault="001566A4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02AE1C77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BE3A8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981B0" w14:textId="018B0F59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Develop national road construction and maintenance design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standards for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national and provincial roads, considering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climate change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impacts, including developing an M&amp;E framework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for climate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proofing and low-carbon technology roads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3F16" w14:textId="77777777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Infrastructure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- Roads</w:t>
            </w:r>
          </w:p>
        </w:tc>
      </w:tr>
      <w:tr w:rsidR="0088116B" w:rsidRPr="00715F0E" w14:paraId="22754AA4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6C33D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E165" w14:textId="3C1A4E9C" w:rsidR="0088116B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Repair and rehabilitate existing road infrastructure and ensure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effective operation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and maintenance systems, considering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climate change impact</w:t>
            </w:r>
          </w:p>
          <w:p w14:paraId="08FCFC58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ind w:left="142" w:right="142" w:firstLine="720"/>
              <w:jc w:val="both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65DA" w14:textId="788E2631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2DC305ED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4588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1E9D" w14:textId="61F6C5D8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Rural 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>R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oad rehabilitation and improvement for climate change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resilience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04D51" w14:textId="72210A1E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2939352B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72559" w14:textId="77777777" w:rsidR="00F4319F" w:rsidRPr="00C64EFE" w:rsidRDefault="00F4319F" w:rsidP="002C40A6">
            <w:pPr>
              <w:pageBreakBefore/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lastRenderedPageBreak/>
              <w:t>43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08F6A" w14:textId="4A62FB31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Develop and annually update national and subnational multi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hazard</w:t>
            </w:r>
          </w:p>
          <w:p w14:paraId="66BAA54E" w14:textId="77777777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and climate risk assessments, including the</w:t>
            </w:r>
          </w:p>
          <w:p w14:paraId="21648C56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identification of the most vulnerable communities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DD4B" w14:textId="77777777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Livelihoods,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poverty and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biodiversity</w:t>
            </w:r>
          </w:p>
          <w:p w14:paraId="29688168" w14:textId="6BBF9526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09B9BA70" w14:textId="77777777" w:rsidTr="003E4FC9">
        <w:trPr>
          <w:trHeight w:val="54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989EA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CA0EF" w14:textId="524B6C7A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National end-to-end early warning systems with 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 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focus on</w:t>
            </w:r>
          </w:p>
          <w:p w14:paraId="7AE6E33D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effective dissemination to populations at risk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88317" w14:textId="596A3D1D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25F9D531" w14:textId="77777777" w:rsidTr="003E4FC9">
        <w:trPr>
          <w:trHeight w:val="5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20D31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0D49C" w14:textId="77777777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Implement community–based disaster and climate risk</w:t>
            </w:r>
          </w:p>
          <w:p w14:paraId="58594D45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management programs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63FC8" w14:textId="1726AEC1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0CEB4F87" w14:textId="77777777" w:rsidTr="003E4FC9">
        <w:trPr>
          <w:trHeight w:val="53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48440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28815" w14:textId="77777777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Building resilience of biodiversity conservation and restoration</w:t>
            </w:r>
          </w:p>
          <w:p w14:paraId="052B58C9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to adapt to climate change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9D19C" w14:textId="5EFDF9C5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19E2D4E5" w14:textId="77777777" w:rsidTr="003E4FC9">
        <w:trPr>
          <w:trHeight w:val="27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69947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30B37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Integrated village development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20F53" w14:textId="6A87AA8C" w:rsidR="00F4319F" w:rsidRPr="00C64EFE" w:rsidRDefault="00F4319F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519DB836" w14:textId="77777777" w:rsidTr="003E4FC9">
        <w:trPr>
          <w:trHeight w:val="8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E24B1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2696C" w14:textId="328D70D1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Strengthen 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flood resiliency capacity of communities around</w:t>
            </w:r>
          </w:p>
          <w:p w14:paraId="44B34D3E" w14:textId="356BBED7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lake Tonle Sap (access to clean water, off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grid renewable energy</w:t>
            </w:r>
          </w:p>
          <w:p w14:paraId="2DA72ADA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and waste management)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3B32F" w14:textId="67D41D8B" w:rsidR="00F4319F" w:rsidRPr="00C64EFE" w:rsidRDefault="00F4319F" w:rsidP="00720AC4">
            <w:pPr>
              <w:tabs>
                <w:tab w:val="left" w:pos="849"/>
              </w:tabs>
              <w:spacing w:after="0" w:line="240" w:lineRule="auto"/>
              <w:ind w:right="662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F4319F" w:rsidRPr="00715F0E" w14:paraId="7DD6CE37" w14:textId="77777777" w:rsidTr="003E4FC9">
        <w:trPr>
          <w:trHeight w:val="52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0DAEB" w14:textId="77777777" w:rsidR="00F4319F" w:rsidRPr="00C64EFE" w:rsidRDefault="00F4319F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49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B2C81" w14:textId="6AB7E7CA" w:rsidR="00F4319F" w:rsidRPr="00715F0E" w:rsidRDefault="00F4319F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Building climate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>-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resilient livelihood and public infrastructures</w:t>
            </w:r>
          </w:p>
          <w:p w14:paraId="56774779" w14:textId="77777777" w:rsidR="00F4319F" w:rsidRPr="00C64EFE" w:rsidRDefault="00F4319F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in social land concession for vulnerable communities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DDB67" w14:textId="4F7E5887" w:rsidR="00F4319F" w:rsidRPr="00C64EFE" w:rsidRDefault="00F4319F" w:rsidP="00720AC4">
            <w:pPr>
              <w:tabs>
                <w:tab w:val="left" w:pos="679"/>
                <w:tab w:val="left" w:pos="849"/>
              </w:tabs>
              <w:spacing w:after="0" w:line="240" w:lineRule="auto"/>
              <w:ind w:right="662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7D679CA4" w14:textId="77777777" w:rsidTr="003E4FC9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1FEFB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FA559" w14:textId="77777777" w:rsidR="0088116B" w:rsidRPr="00715F0E" w:rsidRDefault="0088116B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Provide capacity building and supports for climate change</w:t>
            </w:r>
          </w:p>
          <w:p w14:paraId="40C709B8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innovation at the provincial along Tonle Sap River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AF23" w14:textId="77777777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Tourism</w:t>
            </w:r>
          </w:p>
        </w:tc>
      </w:tr>
      <w:tr w:rsidR="0088116B" w:rsidRPr="00715F0E" w14:paraId="07FC7F17" w14:textId="77777777" w:rsidTr="003E4FC9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131FF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C532" w14:textId="4D371C94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Raising public awareness o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>f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climate change innovation at all levels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50CE5" w14:textId="773EF6F8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263C76FD" w14:textId="77777777" w:rsidTr="003E4FC9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45D49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BA1BF" w14:textId="56503A92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Practicing smart agriculture in 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the </w:t>
            </w: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tourism sector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8E957" w14:textId="3651B2A3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4BF01764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D8D37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F77DC" w14:textId="5EE3E6F4" w:rsidR="0088116B" w:rsidRPr="00715F0E" w:rsidRDefault="0088116B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Establish an automated nationwide </w:t>
            </w:r>
            <w:proofErr w:type="spellStart"/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hydromet</w:t>
            </w:r>
            <w:proofErr w:type="spellEnd"/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monitoring</w:t>
            </w:r>
          </w:p>
          <w:p w14:paraId="2D75F695" w14:textId="77777777" w:rsidR="0088116B" w:rsidRPr="00715F0E" w:rsidRDefault="0088116B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network and data transmission program, including the</w:t>
            </w:r>
          </w:p>
          <w:p w14:paraId="21818CCB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collection of climate and hydrological data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31959" w14:textId="77777777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Water</w:t>
            </w: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br/>
              <w:t>resources</w:t>
            </w:r>
          </w:p>
        </w:tc>
      </w:tr>
      <w:tr w:rsidR="0088116B" w:rsidRPr="00715F0E" w14:paraId="75F2CD26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E29AD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B43B" w14:textId="77777777" w:rsidR="0088116B" w:rsidRPr="00715F0E" w:rsidRDefault="0088116B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Establish a centralized and standardized approach to climate-resilient</w:t>
            </w:r>
          </w:p>
          <w:p w14:paraId="3F7C01DE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water management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0719A" w14:textId="6B01F2CE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33654D29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53173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6F25B" w14:textId="77777777" w:rsidR="0088116B" w:rsidRPr="00715F0E" w:rsidRDefault="0088116B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Establish a national climate and flood warning system,</w:t>
            </w:r>
          </w:p>
          <w:p w14:paraId="3EFC3DFD" w14:textId="2D89787C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including a service </w:t>
            </w:r>
            <w:proofErr w:type="spellStart"/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cent</w:t>
            </w:r>
            <w:r w:rsidR="008E3692">
              <w:rPr>
                <w:rFonts w:eastAsia="Times New Roman" w:cstheme="minorHAnsi"/>
                <w:color w:val="000000"/>
                <w:szCs w:val="22"/>
                <w:lang w:eastAsia="en-IN"/>
              </w:rPr>
              <w:t>er</w:t>
            </w:r>
            <w:proofErr w:type="spellEnd"/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and flood emergency response plans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2DDD6" w14:textId="0B3E2AF0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249C7094" w14:textId="77777777" w:rsidTr="003E4FC9">
        <w:trPr>
          <w:trHeight w:val="28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DDF75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262DF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Integrated groundwater management in Cambodia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D6E8" w14:textId="3C971645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46E63B08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79FA1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3B05D" w14:textId="77777777" w:rsidR="0088116B" w:rsidRPr="00715F0E" w:rsidRDefault="0088116B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Establish nationally standardized best-practice systems for</w:t>
            </w:r>
          </w:p>
          <w:p w14:paraId="1B21C790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irrigation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1A8D0" w14:textId="67517F8C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  <w:tr w:rsidR="0088116B" w:rsidRPr="00715F0E" w14:paraId="70752B61" w14:textId="77777777" w:rsidTr="003E4FC9">
        <w:trPr>
          <w:trHeight w:val="5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38B56" w14:textId="77777777" w:rsidR="0088116B" w:rsidRPr="00C64EFE" w:rsidRDefault="0088116B" w:rsidP="002C40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C64EFE">
              <w:rPr>
                <w:rFonts w:eastAsia="Times New Roman" w:cstheme="minorHAnsi"/>
                <w:color w:val="000000"/>
                <w:szCs w:val="22"/>
                <w:lang w:eastAsia="en-IN"/>
              </w:rPr>
              <w:t>58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50529" w14:textId="77777777" w:rsidR="0088116B" w:rsidRPr="00715F0E" w:rsidRDefault="0088116B" w:rsidP="002C40A6">
            <w:pPr>
              <w:tabs>
                <w:tab w:val="left" w:pos="1276"/>
                <w:tab w:val="left" w:pos="1560"/>
              </w:tabs>
              <w:autoSpaceDE w:val="0"/>
              <w:autoSpaceDN w:val="0"/>
              <w:adjustRightInd w:val="0"/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Resilient and Adaptive rural water supply and sanitation</w:t>
            </w:r>
          </w:p>
          <w:p w14:paraId="2B93C219" w14:textId="77777777" w:rsidR="0088116B" w:rsidRPr="00C64EFE" w:rsidRDefault="0088116B" w:rsidP="002C40A6">
            <w:pPr>
              <w:tabs>
                <w:tab w:val="left" w:pos="1276"/>
                <w:tab w:val="left" w:pos="1560"/>
              </w:tabs>
              <w:spacing w:after="0" w:line="240" w:lineRule="auto"/>
              <w:ind w:left="142" w:right="142"/>
              <w:jc w:val="both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15F0E">
              <w:rPr>
                <w:rFonts w:eastAsia="Times New Roman" w:cstheme="minorHAnsi"/>
                <w:color w:val="000000"/>
                <w:szCs w:val="22"/>
                <w:lang w:eastAsia="en-IN"/>
              </w:rPr>
              <w:t>construction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A0881" w14:textId="745E78E9" w:rsidR="0088116B" w:rsidRPr="00C64EFE" w:rsidRDefault="0088116B" w:rsidP="00720AC4">
            <w:pPr>
              <w:tabs>
                <w:tab w:val="left" w:pos="679"/>
              </w:tabs>
              <w:spacing w:after="0" w:line="240" w:lineRule="auto"/>
              <w:ind w:right="-5"/>
              <w:jc w:val="center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</w:tr>
    </w:tbl>
    <w:p w14:paraId="5A0E255E" w14:textId="77777777" w:rsidR="00535E37" w:rsidRDefault="00535E37" w:rsidP="00535E37">
      <w:pPr>
        <w:ind w:right="662"/>
        <w:rPr>
          <w:rFonts w:cstheme="minorHAnsi"/>
          <w:szCs w:val="22"/>
        </w:rPr>
      </w:pPr>
    </w:p>
    <w:p w14:paraId="093AF56C" w14:textId="262BEC0B" w:rsidR="007650F5" w:rsidRDefault="0065288E" w:rsidP="00A646AA">
      <w:pPr>
        <w:pStyle w:val="Heading1"/>
        <w:spacing w:before="160"/>
        <w:rPr>
          <w:rFonts w:ascii="Arial" w:eastAsia="Times New Roman" w:hAnsi="Arial" w:cs="Arial"/>
          <w:b/>
          <w:bCs/>
          <w:noProof/>
          <w:color w:val="auto"/>
          <w:sz w:val="28"/>
          <w:szCs w:val="28"/>
          <w:lang w:eastAsia="en-IN"/>
        </w:rPr>
      </w:pPr>
      <w:r w:rsidRPr="00A646AA">
        <w:rPr>
          <w:rFonts w:ascii="Arial" w:eastAsia="Times New Roman" w:hAnsi="Arial" w:cs="Arial"/>
          <w:b/>
          <w:bCs/>
          <w:noProof/>
          <w:color w:val="auto"/>
          <w:sz w:val="28"/>
          <w:szCs w:val="28"/>
          <w:lang w:eastAsia="en-IN"/>
        </w:rPr>
        <w:t>Article 6 Agreements</w:t>
      </w:r>
    </w:p>
    <w:p w14:paraId="1950F602" w14:textId="77777777" w:rsidR="00A646AA" w:rsidRPr="00A646AA" w:rsidRDefault="00A646AA" w:rsidP="00A646AA">
      <w:pPr>
        <w:rPr>
          <w:lang w:eastAsia="en-I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1843"/>
        <w:gridCol w:w="5760"/>
      </w:tblGrid>
      <w:tr w:rsidR="007650F5" w14:paraId="5707DA19" w14:textId="77777777" w:rsidTr="00125ADC">
        <w:trPr>
          <w:jc w:val="right"/>
        </w:trPr>
        <w:tc>
          <w:tcPr>
            <w:tcW w:w="1413" w:type="dxa"/>
          </w:tcPr>
          <w:p w14:paraId="479F8B8B" w14:textId="7649A73A" w:rsidR="007650F5" w:rsidRDefault="00A646AA" w:rsidP="00B602D9">
            <w:pPr>
              <w:rPr>
                <w:lang w:bidi="ar-SA"/>
              </w:rPr>
            </w:pPr>
            <w:r>
              <w:rPr>
                <w:lang w:bidi="ar-SA"/>
              </w:rPr>
              <w:t>Host Country</w:t>
            </w:r>
          </w:p>
        </w:tc>
        <w:tc>
          <w:tcPr>
            <w:tcW w:w="1843" w:type="dxa"/>
          </w:tcPr>
          <w:p w14:paraId="4EB92A1D" w14:textId="3FD710D6" w:rsidR="007650F5" w:rsidRDefault="00635343" w:rsidP="00B602D9">
            <w:pPr>
              <w:rPr>
                <w:lang w:bidi="ar-SA"/>
              </w:rPr>
            </w:pPr>
            <w:r>
              <w:rPr>
                <w:lang w:bidi="ar-SA"/>
              </w:rPr>
              <w:t>Country</w:t>
            </w:r>
          </w:p>
        </w:tc>
        <w:tc>
          <w:tcPr>
            <w:tcW w:w="5760" w:type="dxa"/>
          </w:tcPr>
          <w:p w14:paraId="3091737A" w14:textId="276062E6" w:rsidR="007650F5" w:rsidRDefault="00635343" w:rsidP="00B602D9">
            <w:pPr>
              <w:rPr>
                <w:lang w:bidi="ar-SA"/>
              </w:rPr>
            </w:pPr>
            <w:r>
              <w:rPr>
                <w:lang w:bidi="ar-SA"/>
              </w:rPr>
              <w:t>Status</w:t>
            </w:r>
          </w:p>
        </w:tc>
      </w:tr>
      <w:tr w:rsidR="0038730A" w14:paraId="39F00F01" w14:textId="77777777" w:rsidTr="00125ADC">
        <w:trPr>
          <w:jc w:val="right"/>
        </w:trPr>
        <w:tc>
          <w:tcPr>
            <w:tcW w:w="1413" w:type="dxa"/>
            <w:vMerge w:val="restart"/>
            <w:vAlign w:val="center"/>
          </w:tcPr>
          <w:p w14:paraId="68506A75" w14:textId="6B470080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  <w:r w:rsidR="00E54D8F">
              <w:rPr>
                <w:lang w:bidi="ar-SA"/>
              </w:rPr>
              <w:t>ambodia</w:t>
            </w:r>
          </w:p>
          <w:p w14:paraId="6346D58F" w14:textId="7010ED2F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 xml:space="preserve"> </w:t>
            </w:r>
          </w:p>
        </w:tc>
        <w:tc>
          <w:tcPr>
            <w:tcW w:w="1843" w:type="dxa"/>
          </w:tcPr>
          <w:p w14:paraId="2F7BBF0B" w14:textId="27E97263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Singapore</w:t>
            </w:r>
          </w:p>
        </w:tc>
        <w:tc>
          <w:tcPr>
            <w:tcW w:w="5760" w:type="dxa"/>
          </w:tcPr>
          <w:p w14:paraId="395CD8A5" w14:textId="7FF0302E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MoU signed</w:t>
            </w:r>
          </w:p>
        </w:tc>
      </w:tr>
      <w:tr w:rsidR="0038730A" w14:paraId="3C0F91D9" w14:textId="77777777" w:rsidTr="00125ADC">
        <w:trPr>
          <w:jc w:val="right"/>
        </w:trPr>
        <w:tc>
          <w:tcPr>
            <w:tcW w:w="1413" w:type="dxa"/>
            <w:vMerge/>
          </w:tcPr>
          <w:p w14:paraId="497C63C4" w14:textId="164A7FFE" w:rsidR="0038730A" w:rsidRDefault="0038730A" w:rsidP="00B602D9">
            <w:pPr>
              <w:rPr>
                <w:lang w:bidi="ar-SA"/>
              </w:rPr>
            </w:pPr>
          </w:p>
        </w:tc>
        <w:tc>
          <w:tcPr>
            <w:tcW w:w="1843" w:type="dxa"/>
          </w:tcPr>
          <w:p w14:paraId="440C3E34" w14:textId="597B1411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Japan</w:t>
            </w:r>
          </w:p>
        </w:tc>
        <w:tc>
          <w:tcPr>
            <w:tcW w:w="5760" w:type="dxa"/>
          </w:tcPr>
          <w:p w14:paraId="24BB2F3A" w14:textId="631D3C70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Joint Crediting Mechanism</w:t>
            </w:r>
          </w:p>
        </w:tc>
      </w:tr>
      <w:tr w:rsidR="0038730A" w14:paraId="268A8641" w14:textId="77777777" w:rsidTr="00125ADC">
        <w:trPr>
          <w:jc w:val="right"/>
        </w:trPr>
        <w:tc>
          <w:tcPr>
            <w:tcW w:w="1413" w:type="dxa"/>
            <w:vMerge/>
          </w:tcPr>
          <w:p w14:paraId="73603B50" w14:textId="2450DBD9" w:rsidR="0038730A" w:rsidRDefault="0038730A" w:rsidP="00B602D9">
            <w:pPr>
              <w:rPr>
                <w:lang w:bidi="ar-SA"/>
              </w:rPr>
            </w:pPr>
          </w:p>
        </w:tc>
        <w:tc>
          <w:tcPr>
            <w:tcW w:w="1843" w:type="dxa"/>
          </w:tcPr>
          <w:p w14:paraId="4DD05E7A" w14:textId="0C82620B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Sweden</w:t>
            </w:r>
          </w:p>
        </w:tc>
        <w:tc>
          <w:tcPr>
            <w:tcW w:w="5760" w:type="dxa"/>
          </w:tcPr>
          <w:p w14:paraId="4DC5563F" w14:textId="14D7CA76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Swedish Energy Agency is collaborating with the Global Green Growth Institute to transact ITMOs with Cambodia</w:t>
            </w:r>
          </w:p>
        </w:tc>
      </w:tr>
      <w:tr w:rsidR="0038730A" w14:paraId="444BEE37" w14:textId="77777777" w:rsidTr="00125ADC">
        <w:trPr>
          <w:jc w:val="right"/>
        </w:trPr>
        <w:tc>
          <w:tcPr>
            <w:tcW w:w="1413" w:type="dxa"/>
            <w:vMerge/>
          </w:tcPr>
          <w:p w14:paraId="5EC1AE9E" w14:textId="1105CB93" w:rsidR="0038730A" w:rsidRDefault="0038730A" w:rsidP="00B602D9">
            <w:pPr>
              <w:rPr>
                <w:lang w:bidi="ar-SA"/>
              </w:rPr>
            </w:pPr>
          </w:p>
        </w:tc>
        <w:tc>
          <w:tcPr>
            <w:tcW w:w="1843" w:type="dxa"/>
          </w:tcPr>
          <w:p w14:paraId="4754CB53" w14:textId="1EE0CA12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South Korea</w:t>
            </w:r>
          </w:p>
        </w:tc>
        <w:tc>
          <w:tcPr>
            <w:tcW w:w="5760" w:type="dxa"/>
          </w:tcPr>
          <w:p w14:paraId="1B090685" w14:textId="23D89C84" w:rsidR="0038730A" w:rsidRDefault="0038730A" w:rsidP="00B602D9">
            <w:pPr>
              <w:rPr>
                <w:lang w:bidi="ar-SA"/>
              </w:rPr>
            </w:pPr>
            <w:r>
              <w:rPr>
                <w:lang w:bidi="ar-SA"/>
              </w:rPr>
              <w:t>In Discussion</w:t>
            </w:r>
          </w:p>
        </w:tc>
      </w:tr>
    </w:tbl>
    <w:p w14:paraId="5BA96EB8" w14:textId="77777777" w:rsidR="00B602D9" w:rsidRPr="00B602D9" w:rsidRDefault="00B602D9" w:rsidP="00B602D9">
      <w:pPr>
        <w:rPr>
          <w:lang w:bidi="ar-SA"/>
        </w:rPr>
      </w:pPr>
    </w:p>
    <w:sectPr w:rsidR="00B602D9" w:rsidRPr="00B602D9" w:rsidSect="002C40A6">
      <w:type w:val="continuous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9634" w14:textId="77777777" w:rsidR="00A625F6" w:rsidRDefault="00A625F6" w:rsidP="00D3137C">
      <w:pPr>
        <w:spacing w:after="0" w:line="240" w:lineRule="auto"/>
      </w:pPr>
      <w:r>
        <w:separator/>
      </w:r>
    </w:p>
  </w:endnote>
  <w:endnote w:type="continuationSeparator" w:id="0">
    <w:p w14:paraId="49AA2216" w14:textId="77777777" w:rsidR="00A625F6" w:rsidRDefault="00A625F6" w:rsidP="00D3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C56C" w14:textId="21551ED1" w:rsidR="007E0608" w:rsidRDefault="007E0608" w:rsidP="007E0608">
    <w:pPr>
      <w:spacing w:after="0"/>
      <w:rPr>
        <w:rFonts w:cs="Tahoma"/>
        <w:b/>
        <w:sz w:val="16"/>
        <w:szCs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C0AAE" wp14:editId="348F7788">
              <wp:simplePos x="0" y="0"/>
              <wp:positionH relativeFrom="column">
                <wp:posOffset>-33020</wp:posOffset>
              </wp:positionH>
              <wp:positionV relativeFrom="paragraph">
                <wp:posOffset>-26449</wp:posOffset>
              </wp:positionV>
              <wp:extent cx="6286500" cy="635"/>
              <wp:effectExtent l="0" t="0" r="19050" b="3746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86500" cy="63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chemeClr val="accent1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83F052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6pt,-2.1pt" to="492.4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" strokecolor="#4472c4 [3204]" strokeweight="1.5pt">
              <o:lock v:ext="edit" shapetype="f"/>
            </v:line>
          </w:pict>
        </mc:Fallback>
      </mc:AlternateContent>
    </w:r>
    <w:r w:rsidRPr="008E0C47">
      <w:rPr>
        <w:rFonts w:cs="Tahoma"/>
        <w:b/>
        <w:sz w:val="16"/>
        <w:szCs w:val="16"/>
      </w:rPr>
      <w:t xml:space="preserve">Kosher Climate India </w:t>
    </w:r>
    <w:r>
      <w:rPr>
        <w:rFonts w:cs="Tahoma"/>
        <w:b/>
        <w:sz w:val="16"/>
        <w:szCs w:val="16"/>
      </w:rPr>
      <w:t>(</w:t>
    </w:r>
    <w:r w:rsidRPr="008E0C47">
      <w:rPr>
        <w:rFonts w:cs="Tahoma"/>
        <w:b/>
        <w:sz w:val="16"/>
        <w:szCs w:val="16"/>
      </w:rPr>
      <w:t>P</w:t>
    </w:r>
    <w:r>
      <w:rPr>
        <w:rFonts w:cs="Tahoma"/>
        <w:b/>
        <w:sz w:val="16"/>
        <w:szCs w:val="16"/>
      </w:rPr>
      <w:t>)</w:t>
    </w:r>
    <w:r w:rsidRPr="008E0C47">
      <w:rPr>
        <w:rFonts w:cs="Tahoma"/>
        <w:b/>
        <w:sz w:val="16"/>
        <w:szCs w:val="16"/>
      </w:rPr>
      <w:t xml:space="preserve"> Ltd., #</w:t>
    </w:r>
    <w:r>
      <w:rPr>
        <w:rFonts w:cs="Tahoma"/>
        <w:b/>
        <w:sz w:val="16"/>
        <w:szCs w:val="16"/>
      </w:rPr>
      <w:t>109</w:t>
    </w:r>
    <w:r w:rsidRPr="008E0C47">
      <w:rPr>
        <w:rFonts w:cs="Tahoma"/>
        <w:b/>
        <w:sz w:val="16"/>
        <w:szCs w:val="16"/>
      </w:rPr>
      <w:t xml:space="preserve">, </w:t>
    </w:r>
    <w:r>
      <w:rPr>
        <w:rFonts w:cs="Tahoma"/>
        <w:b/>
        <w:sz w:val="16"/>
        <w:szCs w:val="16"/>
      </w:rPr>
      <w:t>2</w:t>
    </w:r>
    <w:r w:rsidRPr="001F0C22">
      <w:rPr>
        <w:rFonts w:cs="Tahoma"/>
        <w:b/>
        <w:sz w:val="16"/>
        <w:szCs w:val="16"/>
        <w:vertAlign w:val="superscript"/>
      </w:rPr>
      <w:t>nd</w:t>
    </w:r>
    <w:r>
      <w:rPr>
        <w:rFonts w:cs="Tahoma"/>
        <w:b/>
        <w:sz w:val="16"/>
        <w:szCs w:val="16"/>
      </w:rPr>
      <w:t xml:space="preserve"> </w:t>
    </w:r>
    <w:r w:rsidRPr="008E0C47">
      <w:rPr>
        <w:rFonts w:cs="Tahoma"/>
        <w:b/>
        <w:sz w:val="16"/>
        <w:szCs w:val="16"/>
      </w:rPr>
      <w:t>Floor, 2</w:t>
    </w:r>
    <w:r>
      <w:rPr>
        <w:rFonts w:cs="Tahoma"/>
        <w:b/>
        <w:sz w:val="16"/>
        <w:szCs w:val="16"/>
      </w:rPr>
      <w:t>7</w:t>
    </w:r>
    <w:r w:rsidRPr="001F0C22">
      <w:rPr>
        <w:rFonts w:cs="Tahoma"/>
        <w:b/>
        <w:sz w:val="16"/>
        <w:szCs w:val="16"/>
        <w:vertAlign w:val="superscript"/>
      </w:rPr>
      <w:t>th</w:t>
    </w:r>
    <w:r>
      <w:rPr>
        <w:rFonts w:cs="Tahoma"/>
        <w:b/>
        <w:sz w:val="16"/>
        <w:szCs w:val="16"/>
      </w:rPr>
      <w:t xml:space="preserve"> Main</w:t>
    </w:r>
    <w:r w:rsidRPr="008E0C47">
      <w:rPr>
        <w:rFonts w:cs="Tahoma"/>
        <w:b/>
        <w:sz w:val="16"/>
        <w:szCs w:val="16"/>
      </w:rPr>
      <w:t xml:space="preserve">, </w:t>
    </w:r>
    <w:r>
      <w:rPr>
        <w:rFonts w:cs="Tahoma"/>
        <w:b/>
        <w:sz w:val="16"/>
        <w:szCs w:val="16"/>
      </w:rPr>
      <w:t>Sector – 1, HSR Layout, Bangalore-</w:t>
    </w:r>
    <w:r w:rsidRPr="008E0C47">
      <w:rPr>
        <w:rFonts w:cs="Tahoma"/>
        <w:b/>
        <w:sz w:val="16"/>
        <w:szCs w:val="16"/>
      </w:rPr>
      <w:t xml:space="preserve">560102, India </w:t>
    </w:r>
  </w:p>
  <w:p w14:paraId="3226F32F" w14:textId="272A9DF3" w:rsidR="007E0608" w:rsidRPr="007E0608" w:rsidRDefault="007E0608" w:rsidP="007E0608">
    <w:pPr>
      <w:spacing w:after="0"/>
      <w:rPr>
        <w:sz w:val="16"/>
        <w:szCs w:val="16"/>
      </w:rPr>
    </w:pPr>
    <w:r>
      <w:rPr>
        <w:rFonts w:cs="Tahoma"/>
        <w:b/>
        <w:sz w:val="16"/>
        <w:szCs w:val="16"/>
      </w:rPr>
      <w:t>Phone 0</w:t>
    </w:r>
    <w:r w:rsidRPr="008E0C47">
      <w:rPr>
        <w:rFonts w:cs="Tahoma"/>
        <w:b/>
        <w:sz w:val="16"/>
        <w:szCs w:val="16"/>
      </w:rPr>
      <w:t xml:space="preserve">80-25720814, E-mail </w:t>
    </w:r>
    <w:hyperlink r:id="rId1" w:history="1">
      <w:r w:rsidRPr="008E0C47">
        <w:rPr>
          <w:rStyle w:val="Hyperlink"/>
          <w:rFonts w:cs="Tahoma"/>
          <w:b/>
          <w:sz w:val="16"/>
          <w:szCs w:val="16"/>
        </w:rPr>
        <w:t>carbon@kosherclimate.com</w:t>
      </w:r>
    </w:hyperlink>
    <w:r w:rsidRPr="008E0C47">
      <w:rPr>
        <w:rFonts w:cs="Tahoma"/>
        <w:b/>
        <w:sz w:val="16"/>
        <w:szCs w:val="16"/>
      </w:rPr>
      <w:t xml:space="preserve">, Web </w:t>
    </w:r>
    <w:hyperlink r:id="rId2" w:history="1">
      <w:r w:rsidRPr="008E0C47">
        <w:rPr>
          <w:rStyle w:val="Hyperlink"/>
          <w:rFonts w:cs="Tahoma"/>
          <w:b/>
          <w:sz w:val="16"/>
          <w:szCs w:val="16"/>
        </w:rPr>
        <w:t>www.kosherclimate.com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53F9" w14:textId="77777777" w:rsidR="00A625F6" w:rsidRDefault="00A625F6" w:rsidP="00D3137C">
      <w:pPr>
        <w:spacing w:after="0" w:line="240" w:lineRule="auto"/>
      </w:pPr>
      <w:r>
        <w:separator/>
      </w:r>
    </w:p>
  </w:footnote>
  <w:footnote w:type="continuationSeparator" w:id="0">
    <w:p w14:paraId="086FCEB8" w14:textId="77777777" w:rsidR="00A625F6" w:rsidRDefault="00A625F6" w:rsidP="00D3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2931" w14:textId="25E2A065" w:rsidR="007E0608" w:rsidRDefault="007E0608" w:rsidP="007E0608">
    <w:pPr>
      <w:pStyle w:val="Header"/>
      <w:tabs>
        <w:tab w:val="clear" w:pos="4513"/>
        <w:tab w:val="center" w:pos="8647"/>
      </w:tabs>
      <w:ind w:right="-164"/>
      <w:rPr>
        <w:b/>
        <w:position w:val="6"/>
        <w:sz w:val="24"/>
        <w:szCs w:val="24"/>
      </w:rPr>
    </w:pPr>
    <w:r w:rsidRPr="00FE60E5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10318B5" wp14:editId="4EFCBF6D">
          <wp:simplePos x="0" y="0"/>
          <wp:positionH relativeFrom="column">
            <wp:posOffset>4635417</wp:posOffset>
          </wp:positionH>
          <wp:positionV relativeFrom="paragraph">
            <wp:posOffset>-267170</wp:posOffset>
          </wp:positionV>
          <wp:extent cx="1502410" cy="580390"/>
          <wp:effectExtent l="0" t="0" r="2540" b="0"/>
          <wp:wrapSquare wrapText="bothSides"/>
          <wp:docPr id="911672718" name="Picture 9116727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580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position w:val="6"/>
        <w:sz w:val="24"/>
        <w:szCs w:val="24"/>
      </w:rPr>
      <w:t xml:space="preserve">                                                                                                                          </w:t>
    </w:r>
  </w:p>
  <w:p w14:paraId="07DA6BA4" w14:textId="0230018F" w:rsidR="007E0608" w:rsidRPr="007E0608" w:rsidRDefault="007E0608" w:rsidP="007E0608">
    <w:pPr>
      <w:pStyle w:val="Header"/>
      <w:tabs>
        <w:tab w:val="clear" w:pos="4513"/>
        <w:tab w:val="center" w:pos="8647"/>
      </w:tabs>
      <w:ind w:right="-164"/>
      <w:rPr>
        <w:b/>
        <w:color w:val="44546A" w:themeColor="text2"/>
        <w:sz w:val="24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88E6C4" wp14:editId="32151FD4">
              <wp:simplePos x="0" y="0"/>
              <wp:positionH relativeFrom="column">
                <wp:posOffset>-31750</wp:posOffset>
              </wp:positionH>
              <wp:positionV relativeFrom="paragraph">
                <wp:posOffset>222471</wp:posOffset>
              </wp:positionV>
              <wp:extent cx="5670550" cy="0"/>
              <wp:effectExtent l="0" t="0" r="28575" b="19050"/>
              <wp:wrapSquare wrapText="bothSides"/>
              <wp:docPr id="4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705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chemeClr val="accent1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38536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5pt,17.5pt" to="44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" strokecolor="#4472c4 [3204]" strokeweight="1.5pt">
              <o:lock v:ext="edit" shapetype="f"/>
              <w10:wrap type="square"/>
            </v:line>
          </w:pict>
        </mc:Fallback>
      </mc:AlternateContent>
    </w:r>
    <w:r w:rsidRPr="00FD2AE2">
      <w:rPr>
        <w:b/>
        <w:position w:val="6"/>
        <w:sz w:val="24"/>
        <w:szCs w:val="24"/>
      </w:rPr>
      <w:t xml:space="preserve">Kosher Climate </w:t>
    </w:r>
    <w:r>
      <w:rPr>
        <w:b/>
        <w:position w:val="6"/>
        <w:sz w:val="24"/>
        <w:szCs w:val="24"/>
      </w:rPr>
      <w:t>India (P)</w:t>
    </w:r>
    <w:r w:rsidRPr="00FD2AE2">
      <w:rPr>
        <w:b/>
        <w:position w:val="6"/>
        <w:sz w:val="24"/>
        <w:szCs w:val="24"/>
      </w:rPr>
      <w:t xml:space="preserve"> L</w:t>
    </w:r>
    <w:r>
      <w:rPr>
        <w:b/>
        <w:position w:val="6"/>
        <w:sz w:val="24"/>
        <w:szCs w:val="24"/>
      </w:rPr>
      <w:t>imited</w:t>
    </w:r>
    <w:r>
      <w:rPr>
        <w:b/>
        <w:color w:val="44546A" w:themeColor="text2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9D"/>
    <w:multiLevelType w:val="hybridMultilevel"/>
    <w:tmpl w:val="B0DA4890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00F31781"/>
    <w:multiLevelType w:val="hybridMultilevel"/>
    <w:tmpl w:val="DC00937C"/>
    <w:lvl w:ilvl="0" w:tplc="40090011">
      <w:start w:val="1"/>
      <w:numFmt w:val="decimal"/>
      <w:lvlText w:val="%1)"/>
      <w:lvlJc w:val="left"/>
      <w:pPr>
        <w:ind w:left="1995" w:hanging="360"/>
      </w:p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02245245"/>
    <w:multiLevelType w:val="hybridMultilevel"/>
    <w:tmpl w:val="FC7E3BEC"/>
    <w:lvl w:ilvl="0" w:tplc="D046C8A6">
      <w:start w:val="7"/>
      <w:numFmt w:val="bullet"/>
      <w:lvlText w:val=""/>
      <w:lvlJc w:val="left"/>
      <w:pPr>
        <w:ind w:left="502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EEA4780"/>
    <w:multiLevelType w:val="hybridMultilevel"/>
    <w:tmpl w:val="DC0093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2469"/>
    <w:multiLevelType w:val="multilevel"/>
    <w:tmpl w:val="1344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445E4"/>
    <w:multiLevelType w:val="hybridMultilevel"/>
    <w:tmpl w:val="E974B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A0E0D"/>
    <w:multiLevelType w:val="hybridMultilevel"/>
    <w:tmpl w:val="43CEB2F8"/>
    <w:lvl w:ilvl="0" w:tplc="878C9F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66C51"/>
    <w:multiLevelType w:val="hybridMultilevel"/>
    <w:tmpl w:val="3A7294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F2B3C"/>
    <w:multiLevelType w:val="hybridMultilevel"/>
    <w:tmpl w:val="8CE81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674F2"/>
    <w:multiLevelType w:val="hybridMultilevel"/>
    <w:tmpl w:val="4E1E3A7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88B6E59"/>
    <w:multiLevelType w:val="multilevel"/>
    <w:tmpl w:val="4C0E3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34193"/>
    <w:multiLevelType w:val="hybridMultilevel"/>
    <w:tmpl w:val="DD0A5034"/>
    <w:lvl w:ilvl="0" w:tplc="40090017">
      <w:start w:val="1"/>
      <w:numFmt w:val="lowerLetter"/>
      <w:lvlText w:val="%1)"/>
      <w:lvlJc w:val="left"/>
      <w:pPr>
        <w:ind w:left="3621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711CE2"/>
    <w:multiLevelType w:val="multilevel"/>
    <w:tmpl w:val="83F27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F01D0"/>
    <w:multiLevelType w:val="hybridMultilevel"/>
    <w:tmpl w:val="932C8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C3C80"/>
    <w:multiLevelType w:val="hybridMultilevel"/>
    <w:tmpl w:val="5360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A656F"/>
    <w:multiLevelType w:val="hybridMultilevel"/>
    <w:tmpl w:val="B9C40B14"/>
    <w:lvl w:ilvl="0" w:tplc="0FC07B3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334E"/>
    <w:multiLevelType w:val="hybridMultilevel"/>
    <w:tmpl w:val="0F708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B375A"/>
    <w:multiLevelType w:val="hybridMultilevel"/>
    <w:tmpl w:val="0A8A91BE"/>
    <w:lvl w:ilvl="0" w:tplc="41A8458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AE05EF"/>
    <w:multiLevelType w:val="hybridMultilevel"/>
    <w:tmpl w:val="69A8C978"/>
    <w:lvl w:ilvl="0" w:tplc="7F2072D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B1EE4"/>
    <w:multiLevelType w:val="hybridMultilevel"/>
    <w:tmpl w:val="C852893A"/>
    <w:lvl w:ilvl="0" w:tplc="8EBE740E">
      <w:start w:val="7"/>
      <w:numFmt w:val="bullet"/>
      <w:lvlText w:val=""/>
      <w:lvlJc w:val="left"/>
      <w:pPr>
        <w:ind w:left="862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CE45808"/>
    <w:multiLevelType w:val="hybridMultilevel"/>
    <w:tmpl w:val="AC3AA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74E05"/>
    <w:multiLevelType w:val="hybridMultilevel"/>
    <w:tmpl w:val="17A6B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91D5A"/>
    <w:multiLevelType w:val="hybridMultilevel"/>
    <w:tmpl w:val="7E90D2CC"/>
    <w:lvl w:ilvl="0" w:tplc="521C507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3700D"/>
    <w:multiLevelType w:val="hybridMultilevel"/>
    <w:tmpl w:val="FE6C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54A7E"/>
    <w:multiLevelType w:val="hybridMultilevel"/>
    <w:tmpl w:val="0D467C8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C791DC3"/>
    <w:multiLevelType w:val="hybridMultilevel"/>
    <w:tmpl w:val="96DE2A88"/>
    <w:lvl w:ilvl="0" w:tplc="9BD6E16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A2FE3"/>
    <w:multiLevelType w:val="hybridMultilevel"/>
    <w:tmpl w:val="E642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475975">
    <w:abstractNumId w:val="4"/>
  </w:num>
  <w:num w:numId="2" w16cid:durableId="1467159304">
    <w:abstractNumId w:val="10"/>
    <w:lvlOverride w:ilvl="0">
      <w:lvl w:ilvl="0">
        <w:numFmt w:val="decimal"/>
        <w:lvlText w:val="%1."/>
        <w:lvlJc w:val="left"/>
      </w:lvl>
    </w:lvlOverride>
  </w:num>
  <w:num w:numId="3" w16cid:durableId="822545763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2139178478">
    <w:abstractNumId w:val="0"/>
  </w:num>
  <w:num w:numId="5" w16cid:durableId="2009478459">
    <w:abstractNumId w:val="23"/>
  </w:num>
  <w:num w:numId="6" w16cid:durableId="486898944">
    <w:abstractNumId w:val="11"/>
  </w:num>
  <w:num w:numId="7" w16cid:durableId="495462546">
    <w:abstractNumId w:val="6"/>
  </w:num>
  <w:num w:numId="8" w16cid:durableId="1724479144">
    <w:abstractNumId w:val="20"/>
  </w:num>
  <w:num w:numId="9" w16cid:durableId="945191109">
    <w:abstractNumId w:val="1"/>
  </w:num>
  <w:num w:numId="10" w16cid:durableId="132531188">
    <w:abstractNumId w:val="7"/>
  </w:num>
  <w:num w:numId="11" w16cid:durableId="2134710709">
    <w:abstractNumId w:val="22"/>
  </w:num>
  <w:num w:numId="12" w16cid:durableId="1048382956">
    <w:abstractNumId w:val="3"/>
  </w:num>
  <w:num w:numId="13" w16cid:durableId="1746414677">
    <w:abstractNumId w:val="24"/>
  </w:num>
  <w:num w:numId="14" w16cid:durableId="586840119">
    <w:abstractNumId w:val="9"/>
  </w:num>
  <w:num w:numId="15" w16cid:durableId="466243911">
    <w:abstractNumId w:val="16"/>
  </w:num>
  <w:num w:numId="16" w16cid:durableId="586117757">
    <w:abstractNumId w:val="2"/>
  </w:num>
  <w:num w:numId="17" w16cid:durableId="2091195004">
    <w:abstractNumId w:val="19"/>
  </w:num>
  <w:num w:numId="18" w16cid:durableId="937637025">
    <w:abstractNumId w:val="18"/>
  </w:num>
  <w:num w:numId="19" w16cid:durableId="731584076">
    <w:abstractNumId w:val="15"/>
  </w:num>
  <w:num w:numId="20" w16cid:durableId="98531030">
    <w:abstractNumId w:val="25"/>
  </w:num>
  <w:num w:numId="21" w16cid:durableId="315300966">
    <w:abstractNumId w:val="17"/>
  </w:num>
  <w:num w:numId="22" w16cid:durableId="849637703">
    <w:abstractNumId w:val="26"/>
  </w:num>
  <w:num w:numId="23" w16cid:durableId="1042754730">
    <w:abstractNumId w:val="13"/>
  </w:num>
  <w:num w:numId="24" w16cid:durableId="308822162">
    <w:abstractNumId w:val="21"/>
  </w:num>
  <w:num w:numId="25" w16cid:durableId="92946320">
    <w:abstractNumId w:val="14"/>
  </w:num>
  <w:num w:numId="26" w16cid:durableId="114712239">
    <w:abstractNumId w:val="8"/>
  </w:num>
  <w:num w:numId="27" w16cid:durableId="188104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wsDAyMTA2MzI2NbJQ0lEKTi0uzszPAykwNKsFAOtTdvUtAAAA"/>
  </w:docVars>
  <w:rsids>
    <w:rsidRoot w:val="000E17DC"/>
    <w:rsid w:val="00000B41"/>
    <w:rsid w:val="00004B42"/>
    <w:rsid w:val="00004D91"/>
    <w:rsid w:val="00006F90"/>
    <w:rsid w:val="00010F4F"/>
    <w:rsid w:val="00012372"/>
    <w:rsid w:val="00012925"/>
    <w:rsid w:val="00014C60"/>
    <w:rsid w:val="00017279"/>
    <w:rsid w:val="00017A18"/>
    <w:rsid w:val="00021942"/>
    <w:rsid w:val="00022E1F"/>
    <w:rsid w:val="00027065"/>
    <w:rsid w:val="00027E0B"/>
    <w:rsid w:val="00031238"/>
    <w:rsid w:val="00032034"/>
    <w:rsid w:val="0003222B"/>
    <w:rsid w:val="00035437"/>
    <w:rsid w:val="0004620F"/>
    <w:rsid w:val="00046C46"/>
    <w:rsid w:val="00051971"/>
    <w:rsid w:val="00052995"/>
    <w:rsid w:val="000566A3"/>
    <w:rsid w:val="00056977"/>
    <w:rsid w:val="000570CE"/>
    <w:rsid w:val="0006235A"/>
    <w:rsid w:val="000715D9"/>
    <w:rsid w:val="00074114"/>
    <w:rsid w:val="0007576F"/>
    <w:rsid w:val="0007636B"/>
    <w:rsid w:val="0007702C"/>
    <w:rsid w:val="000841BB"/>
    <w:rsid w:val="0008648A"/>
    <w:rsid w:val="000919F3"/>
    <w:rsid w:val="0009211F"/>
    <w:rsid w:val="00092447"/>
    <w:rsid w:val="00093550"/>
    <w:rsid w:val="000A042D"/>
    <w:rsid w:val="000A2393"/>
    <w:rsid w:val="000A481C"/>
    <w:rsid w:val="000A5894"/>
    <w:rsid w:val="000A5D0A"/>
    <w:rsid w:val="000B100C"/>
    <w:rsid w:val="000B20F4"/>
    <w:rsid w:val="000B7FD7"/>
    <w:rsid w:val="000C09ED"/>
    <w:rsid w:val="000C76DB"/>
    <w:rsid w:val="000D095B"/>
    <w:rsid w:val="000D1682"/>
    <w:rsid w:val="000D286A"/>
    <w:rsid w:val="000D2CB6"/>
    <w:rsid w:val="000D5AA4"/>
    <w:rsid w:val="000E17DC"/>
    <w:rsid w:val="000F02BB"/>
    <w:rsid w:val="000F1D3A"/>
    <w:rsid w:val="000F2015"/>
    <w:rsid w:val="000F697F"/>
    <w:rsid w:val="000F7A88"/>
    <w:rsid w:val="00101DB4"/>
    <w:rsid w:val="00102B01"/>
    <w:rsid w:val="0010457C"/>
    <w:rsid w:val="00104C7E"/>
    <w:rsid w:val="0010746F"/>
    <w:rsid w:val="001113A4"/>
    <w:rsid w:val="00112B00"/>
    <w:rsid w:val="0011330B"/>
    <w:rsid w:val="00116E3B"/>
    <w:rsid w:val="001234D4"/>
    <w:rsid w:val="00125ADC"/>
    <w:rsid w:val="00126B3B"/>
    <w:rsid w:val="00131413"/>
    <w:rsid w:val="00134B4A"/>
    <w:rsid w:val="00135F13"/>
    <w:rsid w:val="001468BC"/>
    <w:rsid w:val="00154BC1"/>
    <w:rsid w:val="001566A4"/>
    <w:rsid w:val="00156CEE"/>
    <w:rsid w:val="00157D25"/>
    <w:rsid w:val="001640B2"/>
    <w:rsid w:val="00165F9C"/>
    <w:rsid w:val="00166655"/>
    <w:rsid w:val="00166713"/>
    <w:rsid w:val="00176A70"/>
    <w:rsid w:val="00177FCA"/>
    <w:rsid w:val="001805E3"/>
    <w:rsid w:val="00180834"/>
    <w:rsid w:val="00180F68"/>
    <w:rsid w:val="00181059"/>
    <w:rsid w:val="00181858"/>
    <w:rsid w:val="00181CA9"/>
    <w:rsid w:val="00186C97"/>
    <w:rsid w:val="001951DA"/>
    <w:rsid w:val="0019627E"/>
    <w:rsid w:val="001A1E69"/>
    <w:rsid w:val="001A4C15"/>
    <w:rsid w:val="001B6CFD"/>
    <w:rsid w:val="001B6E8E"/>
    <w:rsid w:val="001B7961"/>
    <w:rsid w:val="001C1771"/>
    <w:rsid w:val="001C19AA"/>
    <w:rsid w:val="001C2BD3"/>
    <w:rsid w:val="001C2E6F"/>
    <w:rsid w:val="001C3EE6"/>
    <w:rsid w:val="001C55C6"/>
    <w:rsid w:val="001D0B45"/>
    <w:rsid w:val="001D1292"/>
    <w:rsid w:val="001D2AEF"/>
    <w:rsid w:val="001E57F6"/>
    <w:rsid w:val="001E6181"/>
    <w:rsid w:val="001F451F"/>
    <w:rsid w:val="001F47BD"/>
    <w:rsid w:val="001F547B"/>
    <w:rsid w:val="00212181"/>
    <w:rsid w:val="002205CA"/>
    <w:rsid w:val="00220BE9"/>
    <w:rsid w:val="002232D4"/>
    <w:rsid w:val="00223AB8"/>
    <w:rsid w:val="0023207E"/>
    <w:rsid w:val="00233BB2"/>
    <w:rsid w:val="002356C3"/>
    <w:rsid w:val="002366F9"/>
    <w:rsid w:val="00240222"/>
    <w:rsid w:val="00240415"/>
    <w:rsid w:val="00241FC0"/>
    <w:rsid w:val="00242C7A"/>
    <w:rsid w:val="00244413"/>
    <w:rsid w:val="00246843"/>
    <w:rsid w:val="002505A4"/>
    <w:rsid w:val="00253C65"/>
    <w:rsid w:val="00255786"/>
    <w:rsid w:val="002560A5"/>
    <w:rsid w:val="0025672F"/>
    <w:rsid w:val="002579E0"/>
    <w:rsid w:val="0026217A"/>
    <w:rsid w:val="00270130"/>
    <w:rsid w:val="002744D7"/>
    <w:rsid w:val="0027782A"/>
    <w:rsid w:val="002853A4"/>
    <w:rsid w:val="00287BAF"/>
    <w:rsid w:val="0029078F"/>
    <w:rsid w:val="00291577"/>
    <w:rsid w:val="002924E3"/>
    <w:rsid w:val="00292729"/>
    <w:rsid w:val="00294CE4"/>
    <w:rsid w:val="00295DAB"/>
    <w:rsid w:val="002A275A"/>
    <w:rsid w:val="002B19ED"/>
    <w:rsid w:val="002B433B"/>
    <w:rsid w:val="002B4770"/>
    <w:rsid w:val="002B61E2"/>
    <w:rsid w:val="002B7C84"/>
    <w:rsid w:val="002C40A6"/>
    <w:rsid w:val="002C7F3F"/>
    <w:rsid w:val="002D3F52"/>
    <w:rsid w:val="002D5017"/>
    <w:rsid w:val="002D505C"/>
    <w:rsid w:val="002D6BD7"/>
    <w:rsid w:val="002D7A43"/>
    <w:rsid w:val="002E4388"/>
    <w:rsid w:val="002E6E57"/>
    <w:rsid w:val="002F1178"/>
    <w:rsid w:val="002F2729"/>
    <w:rsid w:val="002F2D3B"/>
    <w:rsid w:val="002F50F0"/>
    <w:rsid w:val="00300F48"/>
    <w:rsid w:val="003063C1"/>
    <w:rsid w:val="00307F22"/>
    <w:rsid w:val="003102D6"/>
    <w:rsid w:val="00315859"/>
    <w:rsid w:val="003161E1"/>
    <w:rsid w:val="003173A5"/>
    <w:rsid w:val="00326824"/>
    <w:rsid w:val="003313E1"/>
    <w:rsid w:val="0033191B"/>
    <w:rsid w:val="00334836"/>
    <w:rsid w:val="003349F3"/>
    <w:rsid w:val="00334B68"/>
    <w:rsid w:val="00335434"/>
    <w:rsid w:val="00336201"/>
    <w:rsid w:val="0034430E"/>
    <w:rsid w:val="0034511B"/>
    <w:rsid w:val="00347535"/>
    <w:rsid w:val="00350579"/>
    <w:rsid w:val="003536DB"/>
    <w:rsid w:val="00354B28"/>
    <w:rsid w:val="00356C63"/>
    <w:rsid w:val="00360D63"/>
    <w:rsid w:val="00363712"/>
    <w:rsid w:val="00374E8C"/>
    <w:rsid w:val="003814A1"/>
    <w:rsid w:val="00384E02"/>
    <w:rsid w:val="00385755"/>
    <w:rsid w:val="0038730A"/>
    <w:rsid w:val="0039061C"/>
    <w:rsid w:val="003922BC"/>
    <w:rsid w:val="003938BB"/>
    <w:rsid w:val="00393B88"/>
    <w:rsid w:val="00395470"/>
    <w:rsid w:val="0039621D"/>
    <w:rsid w:val="003A2822"/>
    <w:rsid w:val="003B3A49"/>
    <w:rsid w:val="003B4CCB"/>
    <w:rsid w:val="003C0DB1"/>
    <w:rsid w:val="003C2929"/>
    <w:rsid w:val="003C343C"/>
    <w:rsid w:val="003C7E61"/>
    <w:rsid w:val="003D03EB"/>
    <w:rsid w:val="003D0678"/>
    <w:rsid w:val="003D22EA"/>
    <w:rsid w:val="003D37B4"/>
    <w:rsid w:val="003D4BA2"/>
    <w:rsid w:val="003D6316"/>
    <w:rsid w:val="003D7E2D"/>
    <w:rsid w:val="003E034C"/>
    <w:rsid w:val="003E4FC9"/>
    <w:rsid w:val="003E6F0E"/>
    <w:rsid w:val="003E737E"/>
    <w:rsid w:val="003F4097"/>
    <w:rsid w:val="003F493A"/>
    <w:rsid w:val="003F4953"/>
    <w:rsid w:val="003F74C0"/>
    <w:rsid w:val="0040297E"/>
    <w:rsid w:val="00412002"/>
    <w:rsid w:val="00413495"/>
    <w:rsid w:val="00413C70"/>
    <w:rsid w:val="00416681"/>
    <w:rsid w:val="00432C07"/>
    <w:rsid w:val="00440308"/>
    <w:rsid w:val="0044037C"/>
    <w:rsid w:val="004406B9"/>
    <w:rsid w:val="00440E44"/>
    <w:rsid w:val="00441A85"/>
    <w:rsid w:val="004455D3"/>
    <w:rsid w:val="00447893"/>
    <w:rsid w:val="004479BC"/>
    <w:rsid w:val="00453553"/>
    <w:rsid w:val="00454F67"/>
    <w:rsid w:val="004574F2"/>
    <w:rsid w:val="00463BA5"/>
    <w:rsid w:val="00463F75"/>
    <w:rsid w:val="00466B62"/>
    <w:rsid w:val="00467B98"/>
    <w:rsid w:val="004733D4"/>
    <w:rsid w:val="00477FBD"/>
    <w:rsid w:val="00483372"/>
    <w:rsid w:val="0048478A"/>
    <w:rsid w:val="00484C69"/>
    <w:rsid w:val="00484CC9"/>
    <w:rsid w:val="00486A5E"/>
    <w:rsid w:val="00487D19"/>
    <w:rsid w:val="00487E07"/>
    <w:rsid w:val="00487E3F"/>
    <w:rsid w:val="0049114D"/>
    <w:rsid w:val="004917B2"/>
    <w:rsid w:val="00492FAA"/>
    <w:rsid w:val="00493A12"/>
    <w:rsid w:val="00493AD9"/>
    <w:rsid w:val="00497A07"/>
    <w:rsid w:val="004A279C"/>
    <w:rsid w:val="004A7998"/>
    <w:rsid w:val="004B5912"/>
    <w:rsid w:val="004C054F"/>
    <w:rsid w:val="004C25F1"/>
    <w:rsid w:val="004C2FD8"/>
    <w:rsid w:val="004C3E4F"/>
    <w:rsid w:val="004C6B94"/>
    <w:rsid w:val="004C7A16"/>
    <w:rsid w:val="004D7322"/>
    <w:rsid w:val="004E2DDC"/>
    <w:rsid w:val="004E50EA"/>
    <w:rsid w:val="004E6D52"/>
    <w:rsid w:val="004F58CB"/>
    <w:rsid w:val="00500470"/>
    <w:rsid w:val="0050305B"/>
    <w:rsid w:val="005048EA"/>
    <w:rsid w:val="00505DDF"/>
    <w:rsid w:val="00507E3E"/>
    <w:rsid w:val="005118A2"/>
    <w:rsid w:val="0051208A"/>
    <w:rsid w:val="0051311A"/>
    <w:rsid w:val="005145E0"/>
    <w:rsid w:val="0051688C"/>
    <w:rsid w:val="00516970"/>
    <w:rsid w:val="00516F43"/>
    <w:rsid w:val="00524CD7"/>
    <w:rsid w:val="0053094A"/>
    <w:rsid w:val="005339A7"/>
    <w:rsid w:val="00535E37"/>
    <w:rsid w:val="005376D5"/>
    <w:rsid w:val="00547563"/>
    <w:rsid w:val="005531B9"/>
    <w:rsid w:val="00555EA9"/>
    <w:rsid w:val="00556AA0"/>
    <w:rsid w:val="00566ABD"/>
    <w:rsid w:val="005674E3"/>
    <w:rsid w:val="005753F0"/>
    <w:rsid w:val="00580FF6"/>
    <w:rsid w:val="0058368E"/>
    <w:rsid w:val="00584FD0"/>
    <w:rsid w:val="00585A38"/>
    <w:rsid w:val="0058603E"/>
    <w:rsid w:val="00586338"/>
    <w:rsid w:val="005864E2"/>
    <w:rsid w:val="005876B4"/>
    <w:rsid w:val="0059189A"/>
    <w:rsid w:val="00592BCA"/>
    <w:rsid w:val="005942C2"/>
    <w:rsid w:val="005947AD"/>
    <w:rsid w:val="005972FC"/>
    <w:rsid w:val="005979D5"/>
    <w:rsid w:val="00597B80"/>
    <w:rsid w:val="005A3978"/>
    <w:rsid w:val="005A6E5D"/>
    <w:rsid w:val="005B1F88"/>
    <w:rsid w:val="005B2D75"/>
    <w:rsid w:val="005B64FA"/>
    <w:rsid w:val="005B6F17"/>
    <w:rsid w:val="005C71A3"/>
    <w:rsid w:val="005D57FB"/>
    <w:rsid w:val="005E08FD"/>
    <w:rsid w:val="005E1C32"/>
    <w:rsid w:val="005E67EA"/>
    <w:rsid w:val="005F7D8F"/>
    <w:rsid w:val="006010AE"/>
    <w:rsid w:val="00602433"/>
    <w:rsid w:val="00603938"/>
    <w:rsid w:val="00604A0D"/>
    <w:rsid w:val="00610AC9"/>
    <w:rsid w:val="006213AA"/>
    <w:rsid w:val="006261C0"/>
    <w:rsid w:val="00630DB9"/>
    <w:rsid w:val="0063342F"/>
    <w:rsid w:val="00633A5C"/>
    <w:rsid w:val="00634D50"/>
    <w:rsid w:val="00635343"/>
    <w:rsid w:val="00640245"/>
    <w:rsid w:val="00640716"/>
    <w:rsid w:val="0064147B"/>
    <w:rsid w:val="00641709"/>
    <w:rsid w:val="006418A7"/>
    <w:rsid w:val="00644D2F"/>
    <w:rsid w:val="006522EB"/>
    <w:rsid w:val="0065288E"/>
    <w:rsid w:val="00654CE3"/>
    <w:rsid w:val="00670499"/>
    <w:rsid w:val="00677F50"/>
    <w:rsid w:val="0068467A"/>
    <w:rsid w:val="00684B7B"/>
    <w:rsid w:val="00694096"/>
    <w:rsid w:val="00694B2B"/>
    <w:rsid w:val="006A0086"/>
    <w:rsid w:val="006A0256"/>
    <w:rsid w:val="006A45C2"/>
    <w:rsid w:val="006A6D44"/>
    <w:rsid w:val="006B1D74"/>
    <w:rsid w:val="006B3A97"/>
    <w:rsid w:val="006B6958"/>
    <w:rsid w:val="006B6C9B"/>
    <w:rsid w:val="006B7025"/>
    <w:rsid w:val="006B76B4"/>
    <w:rsid w:val="006C2FE2"/>
    <w:rsid w:val="006D4723"/>
    <w:rsid w:val="006D4ADF"/>
    <w:rsid w:val="006D6BAD"/>
    <w:rsid w:val="006D6CF6"/>
    <w:rsid w:val="006E6890"/>
    <w:rsid w:val="006E7A6F"/>
    <w:rsid w:val="006E7C21"/>
    <w:rsid w:val="006F4B11"/>
    <w:rsid w:val="006F6CE8"/>
    <w:rsid w:val="006F7610"/>
    <w:rsid w:val="007038E3"/>
    <w:rsid w:val="00704C0C"/>
    <w:rsid w:val="00705FEF"/>
    <w:rsid w:val="00713EA7"/>
    <w:rsid w:val="007146CC"/>
    <w:rsid w:val="00715F0E"/>
    <w:rsid w:val="00720AC4"/>
    <w:rsid w:val="007241A8"/>
    <w:rsid w:val="007258E5"/>
    <w:rsid w:val="0072759D"/>
    <w:rsid w:val="00730EA6"/>
    <w:rsid w:val="0073355E"/>
    <w:rsid w:val="00733DB4"/>
    <w:rsid w:val="0073596C"/>
    <w:rsid w:val="0074082B"/>
    <w:rsid w:val="0074173F"/>
    <w:rsid w:val="00741A50"/>
    <w:rsid w:val="00745598"/>
    <w:rsid w:val="00746CAC"/>
    <w:rsid w:val="00751A25"/>
    <w:rsid w:val="0075306D"/>
    <w:rsid w:val="0076283B"/>
    <w:rsid w:val="00763BB5"/>
    <w:rsid w:val="00764159"/>
    <w:rsid w:val="007650F5"/>
    <w:rsid w:val="00765E47"/>
    <w:rsid w:val="00767FF1"/>
    <w:rsid w:val="0077007C"/>
    <w:rsid w:val="007702B9"/>
    <w:rsid w:val="00777BE6"/>
    <w:rsid w:val="00780281"/>
    <w:rsid w:val="00780441"/>
    <w:rsid w:val="007821A2"/>
    <w:rsid w:val="0078394F"/>
    <w:rsid w:val="00785FC7"/>
    <w:rsid w:val="007901A3"/>
    <w:rsid w:val="00790BFC"/>
    <w:rsid w:val="00790C51"/>
    <w:rsid w:val="00791FF0"/>
    <w:rsid w:val="00794216"/>
    <w:rsid w:val="007A187F"/>
    <w:rsid w:val="007A1B24"/>
    <w:rsid w:val="007A41E6"/>
    <w:rsid w:val="007A589A"/>
    <w:rsid w:val="007A6323"/>
    <w:rsid w:val="007A754B"/>
    <w:rsid w:val="007B0CC8"/>
    <w:rsid w:val="007B0E27"/>
    <w:rsid w:val="007B2C79"/>
    <w:rsid w:val="007B7DB3"/>
    <w:rsid w:val="007C03D5"/>
    <w:rsid w:val="007C258F"/>
    <w:rsid w:val="007C2D27"/>
    <w:rsid w:val="007C4BFF"/>
    <w:rsid w:val="007D05DA"/>
    <w:rsid w:val="007D0B3F"/>
    <w:rsid w:val="007D7B30"/>
    <w:rsid w:val="007E0608"/>
    <w:rsid w:val="007E1672"/>
    <w:rsid w:val="007E3A1E"/>
    <w:rsid w:val="007E4598"/>
    <w:rsid w:val="007E56AC"/>
    <w:rsid w:val="007E6A59"/>
    <w:rsid w:val="007F1D7C"/>
    <w:rsid w:val="007F3FEB"/>
    <w:rsid w:val="007F4B79"/>
    <w:rsid w:val="007F7028"/>
    <w:rsid w:val="007F7159"/>
    <w:rsid w:val="00803C86"/>
    <w:rsid w:val="008055BD"/>
    <w:rsid w:val="0080588F"/>
    <w:rsid w:val="00807561"/>
    <w:rsid w:val="00807EAA"/>
    <w:rsid w:val="0081543F"/>
    <w:rsid w:val="00815AFA"/>
    <w:rsid w:val="00820065"/>
    <w:rsid w:val="00822ABB"/>
    <w:rsid w:val="00824DDC"/>
    <w:rsid w:val="00835EC9"/>
    <w:rsid w:val="00835FF7"/>
    <w:rsid w:val="00837540"/>
    <w:rsid w:val="008410D9"/>
    <w:rsid w:val="008441B3"/>
    <w:rsid w:val="008528F9"/>
    <w:rsid w:val="00861624"/>
    <w:rsid w:val="008624EA"/>
    <w:rsid w:val="00862E1A"/>
    <w:rsid w:val="00866EA1"/>
    <w:rsid w:val="00870760"/>
    <w:rsid w:val="00871B66"/>
    <w:rsid w:val="00873F88"/>
    <w:rsid w:val="008806B9"/>
    <w:rsid w:val="008809E4"/>
    <w:rsid w:val="0088116B"/>
    <w:rsid w:val="00893168"/>
    <w:rsid w:val="008A035E"/>
    <w:rsid w:val="008A3390"/>
    <w:rsid w:val="008B1296"/>
    <w:rsid w:val="008B1B54"/>
    <w:rsid w:val="008B5744"/>
    <w:rsid w:val="008C0CBA"/>
    <w:rsid w:val="008C3289"/>
    <w:rsid w:val="008C3FBD"/>
    <w:rsid w:val="008D10E2"/>
    <w:rsid w:val="008D3EC8"/>
    <w:rsid w:val="008D3F73"/>
    <w:rsid w:val="008D4C22"/>
    <w:rsid w:val="008D4CFD"/>
    <w:rsid w:val="008D4FD2"/>
    <w:rsid w:val="008D799E"/>
    <w:rsid w:val="008E0D85"/>
    <w:rsid w:val="008E19D9"/>
    <w:rsid w:val="008E3692"/>
    <w:rsid w:val="008E3C56"/>
    <w:rsid w:val="008E43D4"/>
    <w:rsid w:val="008E7B5B"/>
    <w:rsid w:val="008F0C24"/>
    <w:rsid w:val="008F1342"/>
    <w:rsid w:val="008F28A0"/>
    <w:rsid w:val="008F3383"/>
    <w:rsid w:val="008F476D"/>
    <w:rsid w:val="008F4C31"/>
    <w:rsid w:val="008F562B"/>
    <w:rsid w:val="009033F4"/>
    <w:rsid w:val="00907807"/>
    <w:rsid w:val="009111B4"/>
    <w:rsid w:val="00911FC4"/>
    <w:rsid w:val="00912E11"/>
    <w:rsid w:val="009150BB"/>
    <w:rsid w:val="00922B7C"/>
    <w:rsid w:val="00923645"/>
    <w:rsid w:val="00925653"/>
    <w:rsid w:val="0092748C"/>
    <w:rsid w:val="00927E58"/>
    <w:rsid w:val="00930A3E"/>
    <w:rsid w:val="009328A9"/>
    <w:rsid w:val="00933756"/>
    <w:rsid w:val="0093552A"/>
    <w:rsid w:val="00940ED7"/>
    <w:rsid w:val="0094523F"/>
    <w:rsid w:val="009455C2"/>
    <w:rsid w:val="00950E29"/>
    <w:rsid w:val="00951C3C"/>
    <w:rsid w:val="00951CA0"/>
    <w:rsid w:val="00952777"/>
    <w:rsid w:val="009533A2"/>
    <w:rsid w:val="00954BA1"/>
    <w:rsid w:val="00956B75"/>
    <w:rsid w:val="00962BF5"/>
    <w:rsid w:val="00964674"/>
    <w:rsid w:val="009672F6"/>
    <w:rsid w:val="00967C03"/>
    <w:rsid w:val="0097186A"/>
    <w:rsid w:val="00974A69"/>
    <w:rsid w:val="00975594"/>
    <w:rsid w:val="00981AAA"/>
    <w:rsid w:val="0098696F"/>
    <w:rsid w:val="00991038"/>
    <w:rsid w:val="00992A2D"/>
    <w:rsid w:val="00993EEB"/>
    <w:rsid w:val="00995867"/>
    <w:rsid w:val="00996D05"/>
    <w:rsid w:val="009A30C9"/>
    <w:rsid w:val="009A39D4"/>
    <w:rsid w:val="009A53B1"/>
    <w:rsid w:val="009B0600"/>
    <w:rsid w:val="009B5972"/>
    <w:rsid w:val="009B6145"/>
    <w:rsid w:val="009B6992"/>
    <w:rsid w:val="009B6FF1"/>
    <w:rsid w:val="009B7AB3"/>
    <w:rsid w:val="009C2FD6"/>
    <w:rsid w:val="009C589D"/>
    <w:rsid w:val="009C7041"/>
    <w:rsid w:val="009D261D"/>
    <w:rsid w:val="009D36D3"/>
    <w:rsid w:val="009D6E4D"/>
    <w:rsid w:val="009E1956"/>
    <w:rsid w:val="009F285D"/>
    <w:rsid w:val="009F4CBE"/>
    <w:rsid w:val="009F5140"/>
    <w:rsid w:val="009F52BA"/>
    <w:rsid w:val="009F5A0D"/>
    <w:rsid w:val="00A01D70"/>
    <w:rsid w:val="00A06A07"/>
    <w:rsid w:val="00A0705E"/>
    <w:rsid w:val="00A12876"/>
    <w:rsid w:val="00A158E6"/>
    <w:rsid w:val="00A15E1A"/>
    <w:rsid w:val="00A16C01"/>
    <w:rsid w:val="00A17DD2"/>
    <w:rsid w:val="00A214E9"/>
    <w:rsid w:val="00A2241E"/>
    <w:rsid w:val="00A25350"/>
    <w:rsid w:val="00A27C53"/>
    <w:rsid w:val="00A32F65"/>
    <w:rsid w:val="00A3535B"/>
    <w:rsid w:val="00A41F2C"/>
    <w:rsid w:val="00A4214F"/>
    <w:rsid w:val="00A46D46"/>
    <w:rsid w:val="00A53193"/>
    <w:rsid w:val="00A537DD"/>
    <w:rsid w:val="00A611BA"/>
    <w:rsid w:val="00A625F6"/>
    <w:rsid w:val="00A6433D"/>
    <w:rsid w:val="00A646AA"/>
    <w:rsid w:val="00A735E3"/>
    <w:rsid w:val="00A74475"/>
    <w:rsid w:val="00A77E0D"/>
    <w:rsid w:val="00A82092"/>
    <w:rsid w:val="00A8301C"/>
    <w:rsid w:val="00A903E2"/>
    <w:rsid w:val="00A909C5"/>
    <w:rsid w:val="00A94F84"/>
    <w:rsid w:val="00AA255C"/>
    <w:rsid w:val="00AA5C4C"/>
    <w:rsid w:val="00AA6AE4"/>
    <w:rsid w:val="00AB26ED"/>
    <w:rsid w:val="00AB73C4"/>
    <w:rsid w:val="00AC0AE1"/>
    <w:rsid w:val="00AC123F"/>
    <w:rsid w:val="00AC5027"/>
    <w:rsid w:val="00AC7EA3"/>
    <w:rsid w:val="00AD5094"/>
    <w:rsid w:val="00AE2152"/>
    <w:rsid w:val="00AE3321"/>
    <w:rsid w:val="00AE446F"/>
    <w:rsid w:val="00AE79E9"/>
    <w:rsid w:val="00AE7B71"/>
    <w:rsid w:val="00AF4167"/>
    <w:rsid w:val="00AF6A3B"/>
    <w:rsid w:val="00AF7DF7"/>
    <w:rsid w:val="00B0787A"/>
    <w:rsid w:val="00B1288A"/>
    <w:rsid w:val="00B14403"/>
    <w:rsid w:val="00B17220"/>
    <w:rsid w:val="00B24665"/>
    <w:rsid w:val="00B25D32"/>
    <w:rsid w:val="00B30B93"/>
    <w:rsid w:val="00B32578"/>
    <w:rsid w:val="00B3270C"/>
    <w:rsid w:val="00B37EAC"/>
    <w:rsid w:val="00B4071F"/>
    <w:rsid w:val="00B40B8E"/>
    <w:rsid w:val="00B41BDC"/>
    <w:rsid w:val="00B43261"/>
    <w:rsid w:val="00B47C92"/>
    <w:rsid w:val="00B602D9"/>
    <w:rsid w:val="00B61E02"/>
    <w:rsid w:val="00B62DCD"/>
    <w:rsid w:val="00B62DF1"/>
    <w:rsid w:val="00B70DD8"/>
    <w:rsid w:val="00B759F7"/>
    <w:rsid w:val="00B8015D"/>
    <w:rsid w:val="00B86DF7"/>
    <w:rsid w:val="00B87B23"/>
    <w:rsid w:val="00B87E3A"/>
    <w:rsid w:val="00B92345"/>
    <w:rsid w:val="00B9385D"/>
    <w:rsid w:val="00B951E9"/>
    <w:rsid w:val="00BA2CE4"/>
    <w:rsid w:val="00BA6598"/>
    <w:rsid w:val="00BB13B6"/>
    <w:rsid w:val="00BB376F"/>
    <w:rsid w:val="00BB6AAE"/>
    <w:rsid w:val="00BC0A23"/>
    <w:rsid w:val="00BC15C6"/>
    <w:rsid w:val="00BC2747"/>
    <w:rsid w:val="00BC62A2"/>
    <w:rsid w:val="00BD3495"/>
    <w:rsid w:val="00BD4C60"/>
    <w:rsid w:val="00BD5D25"/>
    <w:rsid w:val="00BD735A"/>
    <w:rsid w:val="00BE1062"/>
    <w:rsid w:val="00BF01C0"/>
    <w:rsid w:val="00BF1E99"/>
    <w:rsid w:val="00BF4E5C"/>
    <w:rsid w:val="00BF5D4E"/>
    <w:rsid w:val="00C00E44"/>
    <w:rsid w:val="00C02FAE"/>
    <w:rsid w:val="00C05288"/>
    <w:rsid w:val="00C11653"/>
    <w:rsid w:val="00C12C7E"/>
    <w:rsid w:val="00C14872"/>
    <w:rsid w:val="00C15A27"/>
    <w:rsid w:val="00C15CEA"/>
    <w:rsid w:val="00C21444"/>
    <w:rsid w:val="00C22197"/>
    <w:rsid w:val="00C23C7E"/>
    <w:rsid w:val="00C26FE9"/>
    <w:rsid w:val="00C307C1"/>
    <w:rsid w:val="00C30A5A"/>
    <w:rsid w:val="00C30D9C"/>
    <w:rsid w:val="00C32BB1"/>
    <w:rsid w:val="00C33C95"/>
    <w:rsid w:val="00C343D7"/>
    <w:rsid w:val="00C351C5"/>
    <w:rsid w:val="00C35332"/>
    <w:rsid w:val="00C36E33"/>
    <w:rsid w:val="00C36E61"/>
    <w:rsid w:val="00C40C6F"/>
    <w:rsid w:val="00C4577C"/>
    <w:rsid w:val="00C50D76"/>
    <w:rsid w:val="00C61088"/>
    <w:rsid w:val="00C64A51"/>
    <w:rsid w:val="00C65473"/>
    <w:rsid w:val="00C66612"/>
    <w:rsid w:val="00C70309"/>
    <w:rsid w:val="00C7150F"/>
    <w:rsid w:val="00C72453"/>
    <w:rsid w:val="00C735F6"/>
    <w:rsid w:val="00C74655"/>
    <w:rsid w:val="00C74970"/>
    <w:rsid w:val="00C971BC"/>
    <w:rsid w:val="00CA4EC6"/>
    <w:rsid w:val="00CA5E85"/>
    <w:rsid w:val="00CA7087"/>
    <w:rsid w:val="00CB07FA"/>
    <w:rsid w:val="00CB1DB4"/>
    <w:rsid w:val="00CB7A8B"/>
    <w:rsid w:val="00CC30E4"/>
    <w:rsid w:val="00CC4B61"/>
    <w:rsid w:val="00CD43A4"/>
    <w:rsid w:val="00CD52EC"/>
    <w:rsid w:val="00CD6A09"/>
    <w:rsid w:val="00CD7ADC"/>
    <w:rsid w:val="00CE1850"/>
    <w:rsid w:val="00CE188A"/>
    <w:rsid w:val="00CE4DB5"/>
    <w:rsid w:val="00CE580F"/>
    <w:rsid w:val="00CE6390"/>
    <w:rsid w:val="00CF0F54"/>
    <w:rsid w:val="00D0115D"/>
    <w:rsid w:val="00D02AF8"/>
    <w:rsid w:val="00D05669"/>
    <w:rsid w:val="00D07231"/>
    <w:rsid w:val="00D20043"/>
    <w:rsid w:val="00D209BA"/>
    <w:rsid w:val="00D21527"/>
    <w:rsid w:val="00D21F33"/>
    <w:rsid w:val="00D23A42"/>
    <w:rsid w:val="00D23D95"/>
    <w:rsid w:val="00D24B3E"/>
    <w:rsid w:val="00D27295"/>
    <w:rsid w:val="00D3137C"/>
    <w:rsid w:val="00D34E4D"/>
    <w:rsid w:val="00D4360F"/>
    <w:rsid w:val="00D453CD"/>
    <w:rsid w:val="00D453D9"/>
    <w:rsid w:val="00D45E6E"/>
    <w:rsid w:val="00D47DD2"/>
    <w:rsid w:val="00D504F9"/>
    <w:rsid w:val="00D50E4F"/>
    <w:rsid w:val="00D51282"/>
    <w:rsid w:val="00D567D6"/>
    <w:rsid w:val="00D60633"/>
    <w:rsid w:val="00D60C59"/>
    <w:rsid w:val="00D642AB"/>
    <w:rsid w:val="00D66EBF"/>
    <w:rsid w:val="00D75793"/>
    <w:rsid w:val="00D82DA2"/>
    <w:rsid w:val="00D8728E"/>
    <w:rsid w:val="00D879B7"/>
    <w:rsid w:val="00D96F43"/>
    <w:rsid w:val="00DA30B8"/>
    <w:rsid w:val="00DA3428"/>
    <w:rsid w:val="00DB06C8"/>
    <w:rsid w:val="00DB6B93"/>
    <w:rsid w:val="00DC0916"/>
    <w:rsid w:val="00DE6942"/>
    <w:rsid w:val="00DE6E91"/>
    <w:rsid w:val="00DF1A0F"/>
    <w:rsid w:val="00DF4211"/>
    <w:rsid w:val="00DF4E70"/>
    <w:rsid w:val="00DF668C"/>
    <w:rsid w:val="00DF76BD"/>
    <w:rsid w:val="00E007FC"/>
    <w:rsid w:val="00E01846"/>
    <w:rsid w:val="00E02805"/>
    <w:rsid w:val="00E03BE1"/>
    <w:rsid w:val="00E0461D"/>
    <w:rsid w:val="00E05429"/>
    <w:rsid w:val="00E10D42"/>
    <w:rsid w:val="00E11F90"/>
    <w:rsid w:val="00E1656C"/>
    <w:rsid w:val="00E179A4"/>
    <w:rsid w:val="00E20581"/>
    <w:rsid w:val="00E21F05"/>
    <w:rsid w:val="00E228BB"/>
    <w:rsid w:val="00E23081"/>
    <w:rsid w:val="00E2494A"/>
    <w:rsid w:val="00E30663"/>
    <w:rsid w:val="00E31D22"/>
    <w:rsid w:val="00E37FD1"/>
    <w:rsid w:val="00E423A5"/>
    <w:rsid w:val="00E42AF1"/>
    <w:rsid w:val="00E447D5"/>
    <w:rsid w:val="00E46E39"/>
    <w:rsid w:val="00E5365F"/>
    <w:rsid w:val="00E541BA"/>
    <w:rsid w:val="00E54D8F"/>
    <w:rsid w:val="00E55E7B"/>
    <w:rsid w:val="00E55F0F"/>
    <w:rsid w:val="00E578E1"/>
    <w:rsid w:val="00E61175"/>
    <w:rsid w:val="00E62F6F"/>
    <w:rsid w:val="00E702BF"/>
    <w:rsid w:val="00E7049F"/>
    <w:rsid w:val="00E704CA"/>
    <w:rsid w:val="00E70776"/>
    <w:rsid w:val="00E70F5E"/>
    <w:rsid w:val="00E714D4"/>
    <w:rsid w:val="00E75BAA"/>
    <w:rsid w:val="00E82076"/>
    <w:rsid w:val="00E84963"/>
    <w:rsid w:val="00E86242"/>
    <w:rsid w:val="00E87375"/>
    <w:rsid w:val="00E96E58"/>
    <w:rsid w:val="00EA1780"/>
    <w:rsid w:val="00EB0CE5"/>
    <w:rsid w:val="00EB27B6"/>
    <w:rsid w:val="00EB53F7"/>
    <w:rsid w:val="00EC0A4F"/>
    <w:rsid w:val="00EC0CF1"/>
    <w:rsid w:val="00EC33E3"/>
    <w:rsid w:val="00EC782D"/>
    <w:rsid w:val="00ED29B8"/>
    <w:rsid w:val="00ED4F21"/>
    <w:rsid w:val="00EE4942"/>
    <w:rsid w:val="00EE52CC"/>
    <w:rsid w:val="00EE683E"/>
    <w:rsid w:val="00EF1665"/>
    <w:rsid w:val="00EF4E4E"/>
    <w:rsid w:val="00EF5069"/>
    <w:rsid w:val="00EF6938"/>
    <w:rsid w:val="00F02DAE"/>
    <w:rsid w:val="00F05881"/>
    <w:rsid w:val="00F07F0A"/>
    <w:rsid w:val="00F113AD"/>
    <w:rsid w:val="00F209B6"/>
    <w:rsid w:val="00F224DC"/>
    <w:rsid w:val="00F23D6F"/>
    <w:rsid w:val="00F24B18"/>
    <w:rsid w:val="00F26BAA"/>
    <w:rsid w:val="00F30B18"/>
    <w:rsid w:val="00F34C6A"/>
    <w:rsid w:val="00F37B8A"/>
    <w:rsid w:val="00F40DA8"/>
    <w:rsid w:val="00F41880"/>
    <w:rsid w:val="00F4319F"/>
    <w:rsid w:val="00F43DF5"/>
    <w:rsid w:val="00F45D42"/>
    <w:rsid w:val="00F5187C"/>
    <w:rsid w:val="00F542BF"/>
    <w:rsid w:val="00F60A1F"/>
    <w:rsid w:val="00F62A27"/>
    <w:rsid w:val="00F63337"/>
    <w:rsid w:val="00F63A1F"/>
    <w:rsid w:val="00F66A91"/>
    <w:rsid w:val="00F670AD"/>
    <w:rsid w:val="00F6763C"/>
    <w:rsid w:val="00F741DF"/>
    <w:rsid w:val="00F75458"/>
    <w:rsid w:val="00F804B0"/>
    <w:rsid w:val="00F80660"/>
    <w:rsid w:val="00F80A4E"/>
    <w:rsid w:val="00F835C7"/>
    <w:rsid w:val="00F90E94"/>
    <w:rsid w:val="00F922A8"/>
    <w:rsid w:val="00F95B30"/>
    <w:rsid w:val="00F9751E"/>
    <w:rsid w:val="00FA131B"/>
    <w:rsid w:val="00FA29E7"/>
    <w:rsid w:val="00FA2DB8"/>
    <w:rsid w:val="00FA3382"/>
    <w:rsid w:val="00FA3393"/>
    <w:rsid w:val="00FA672E"/>
    <w:rsid w:val="00FB1C5E"/>
    <w:rsid w:val="00FC00D5"/>
    <w:rsid w:val="00FC0E70"/>
    <w:rsid w:val="00FC29E4"/>
    <w:rsid w:val="00FC2B62"/>
    <w:rsid w:val="00FC5BB0"/>
    <w:rsid w:val="00FD36CD"/>
    <w:rsid w:val="00FD63B5"/>
    <w:rsid w:val="00FD6F18"/>
    <w:rsid w:val="00FE7C7B"/>
    <w:rsid w:val="00FF0D24"/>
    <w:rsid w:val="00FF1D11"/>
    <w:rsid w:val="00FF26D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31931"/>
  <w15:chartTrackingRefBased/>
  <w15:docId w15:val="{F9261B8B-E876-43B9-A307-EF5F2C8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50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nhideWhenUsed/>
    <w:rsid w:val="00D3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137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3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37C"/>
    <w:rPr>
      <w:rFonts w:cs="Vrinda"/>
    </w:rPr>
  </w:style>
  <w:style w:type="paragraph" w:styleId="ListParagraph">
    <w:name w:val="List Paragraph"/>
    <w:basedOn w:val="Normal"/>
    <w:uiPriority w:val="34"/>
    <w:qFormat/>
    <w:rsid w:val="00805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B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D6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E0608"/>
    <w:rPr>
      <w:color w:val="0000FF"/>
      <w:u w:val="single"/>
    </w:rPr>
  </w:style>
  <w:style w:type="paragraph" w:customStyle="1" w:styleId="Default">
    <w:name w:val="Default"/>
    <w:rsid w:val="009111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34B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791FF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B06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3D03EB"/>
    <w:pPr>
      <w:spacing w:after="0" w:line="240" w:lineRule="auto"/>
    </w:pPr>
    <w:rPr>
      <w:rFonts w:cs="Vrinda"/>
    </w:rPr>
  </w:style>
  <w:style w:type="character" w:customStyle="1" w:styleId="Heading5Char">
    <w:name w:val="Heading 5 Char"/>
    <w:basedOn w:val="DefaultParagraphFont"/>
    <w:link w:val="Heading5"/>
    <w:uiPriority w:val="9"/>
    <w:rsid w:val="007650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936">
          <w:marLeft w:val="0"/>
          <w:marRight w:val="0"/>
          <w:marTop w:val="0"/>
          <w:marBottom w:val="225"/>
          <w:divBdr>
            <w:top w:val="single" w:sz="6" w:space="15" w:color="DBDBDB"/>
            <w:left w:val="single" w:sz="6" w:space="19" w:color="DBDBDB"/>
            <w:bottom w:val="single" w:sz="6" w:space="23" w:color="DBDBDB"/>
            <w:right w:val="single" w:sz="6" w:space="15" w:color="DBDBDB"/>
          </w:divBdr>
          <w:divsChild>
            <w:div w:id="1412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osherclimate.com" TargetMode="External"/><Relationship Id="rId1" Type="http://schemas.openxmlformats.org/officeDocument/2006/relationships/hyperlink" Target="mailto:carbon@kosherclim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0F60-66B7-4B6F-B389-BE00DC00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6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anuupamadas@gmail.com</dc:creator>
  <cp:keywords/>
  <dc:description/>
  <cp:lastModifiedBy>Sharath Kumar S</cp:lastModifiedBy>
  <cp:revision>890</cp:revision>
  <cp:lastPrinted>2023-07-25T06:24:00Z</cp:lastPrinted>
  <dcterms:created xsi:type="dcterms:W3CDTF">2023-05-29T06:11:00Z</dcterms:created>
  <dcterms:modified xsi:type="dcterms:W3CDTF">2023-07-31T06:27:00Z</dcterms:modified>
</cp:coreProperties>
</file>