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IST772 Materials –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Catalog Title: Statistical Methods in Information Science and Technology Location: Online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471.81132316589355" w:lineRule="auto"/>
        <w:ind w:left="21.840057373046875" w:right="814.615478515625" w:firstLine="755.26229858398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Instructor: </w:t>
      </w:r>
      <w:r w:rsidDel="00000000" w:rsidR="00000000" w:rsidRPr="00000000">
        <w:rPr>
          <w:rFonts w:ascii="Cambria" w:cs="Cambria" w:eastAsia="Cambria" w:hAnsi="Cambria"/>
          <w:sz w:val="24"/>
          <w:szCs w:val="24"/>
          <w:rtl w:val="0"/>
        </w:rPr>
        <w:t xml:space="preserve">Jason Anastasopoulos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Email: </w:t>
      </w:r>
      <w:r w:rsidDel="00000000" w:rsidR="00000000" w:rsidRPr="00000000">
        <w:rPr>
          <w:rFonts w:ascii="Cambria" w:cs="Cambria" w:eastAsia="Cambria" w:hAnsi="Cambria"/>
          <w:sz w:val="24"/>
          <w:szCs w:val="24"/>
          <w:rtl w:val="0"/>
        </w:rPr>
        <w:t xml:space="preserve">lanastas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@syr.edu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471.81132316589355" w:lineRule="auto"/>
        <w:ind w:left="21.840057373046875" w:right="814.615478515625"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Course Catalog Description: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947265625" w:line="233.9060354232788" w:lineRule="auto"/>
        <w:ind w:left="7.20001220703125" w:right="18.23486328125" w:firstLine="14.640045166015625"/>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Classical statistical procedures used in information transfer research. Emphasis on underlying  rationale for each procedure and on criteria for selecting procedures in a given research  situation.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474609375" w:line="240" w:lineRule="auto"/>
        <w:ind w:left="21.8400573730468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Course summary and objectives: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34.40619945526123" w:lineRule="auto"/>
        <w:ind w:left="11.52008056640625" w:right="0" w:firstLine="729.5999145507812"/>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Quantitative data analytics stands in the center of the field of data science. Yet most  people who make use of analytical results – and a surprising number who produce those  results – have little idea of how the nature of the data and the analysis impacts their  interpretation. Uncertainty is an intrinsic and inescapable characteristic of data. If we fail to  understand uncertainty when working with our data, at best we will make poorer decisions  than necessary and at worst we will make catastrophic errors based on mistaken  assumptions.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Statistical inference is the process by which we make sense of  uncertainty in data, and this course focuses on establishing a thoughtful and  thorough understanding of statistical inference.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142578125" w:line="233.90629291534424" w:lineRule="auto"/>
        <w:ind w:left="17.039947509765625" w:right="74.23095703125" w:firstLine="717.840118408203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help you understand contemporary methods of statistical inference  regardless of the specific type of analysis you are undertaking. The primary goal of this  course is for you to learn the techniques and concepts that facilitate drawing sensible  conclusions from samples of quantitative data. The course has three major goals focusing  on knowledge, skills, and practice. By the end of this course you will be able to:  </w:t>
      </w:r>
    </w:p>
    <w:tbl>
      <w:tblPr>
        <w:tblStyle w:val="Table1"/>
        <w:tblW w:w="9350.400390625" w:type="dxa"/>
        <w:jc w:val="left"/>
        <w:tblInd w:w="10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0.400390625"/>
        <w:tblGridChange w:id="0">
          <w:tblGrid>
            <w:gridCol w:w="9350.400390625"/>
          </w:tblGrid>
        </w:tblGridChange>
      </w:tblGrid>
      <w:tr>
        <w:trPr>
          <w:cantSplit w:val="0"/>
          <w:trHeight w:val="228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23.84048461914062" w:right="322.38525390625" w:firstLine="5.52001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Demonstrate knowledge of contemporary inferential statistical concepts (from the  perspective of two contemporary philosophies) and data analysis strategies by making  sensible choices about: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40869140625" w:line="235.90566158294678" w:lineRule="auto"/>
              <w:ind w:left="842.6405334472656" w:right="182.921142578125" w:hanging="354.960479736328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data collection, the data themselves, and the analysis processes relate to the  kinds of inferences that can be drawn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396484375" w:line="235.90566158294678" w:lineRule="auto"/>
              <w:ind w:left="847.4404907226562" w:right="384.998779296875" w:hanging="359.760437011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kinds of analysis will be feasible and developing the skill of planning data  collection and measurement to facilitate appropriate analysis</w:t>
            </w:r>
          </w:p>
        </w:tc>
      </w:tr>
      <w:tr>
        <w:trPr>
          <w:cantSplit w:val="0"/>
          <w:trHeight w:val="20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5041503906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Practice effective data science analytics: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35.90566158294678" w:lineRule="auto"/>
              <w:ind w:left="847.4404907226562" w:right="329.952392578125" w:hanging="359.760437011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Preparing data for analysis, including screening data, dealing with missing data,  doing data transformations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396484375" w:line="235.90566158294678" w:lineRule="auto"/>
              <w:ind w:left="845.0404357910156" w:right="839.2962646484375" w:hanging="357.360382080078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Testing assumptions that data must meet for analyses and inferences to be  reasonable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45751953125" w:line="235.90566158294678" w:lineRule="auto"/>
              <w:ind w:left="843.8404846191406" w:right="148.12744140625" w:hanging="356.160430908203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Interpreting data analysis results and outputs and communicating them to others  using language that accurately describes uncertainty</w:t>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IST772 Materials – Copyright 2019 by Jeffrey Stanton – Please do not post online.  </w:t>
      </w:r>
    </w:p>
    <w:tbl>
      <w:tblPr>
        <w:tblStyle w:val="Table2"/>
        <w:tblW w:w="9350.400390625" w:type="dxa"/>
        <w:jc w:val="left"/>
        <w:tblInd w:w="10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0.400390625"/>
        <w:tblGridChange w:id="0">
          <w:tblGrid>
            <w:gridCol w:w="9350.400390625"/>
          </w:tblGrid>
        </w:tblGridChange>
      </w:tblGrid>
      <w:tr>
        <w:trPr>
          <w:cantSplit w:val="0"/>
          <w:trHeight w:val="5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845.0404357910156" w:right="821.49169921875" w:hanging="357.360382080078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Leaving a documentation/provenance trail for other analysts to follow and  reproduce your work</w:t>
            </w:r>
          </w:p>
        </w:tc>
      </w:tr>
      <w:tr>
        <w:trPr>
          <w:cantSplit w:val="0"/>
          <w:trHeight w:val="258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5.04043579101562" w:right="431.385498046875" w:firstLine="4.3200683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Demonstrate competence and/or mastery of the skills needed for use of a popular  statistics and data management platform to conduct sound and reproducible analyses  including: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255859375" w:line="239.90389823913574" w:lineRule="auto"/>
              <w:ind w:left="487.6800537109375" w:right="1069.382934570312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Installing R and R-studio, and creating readable code to conduct analyses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Exploring the limitations of existing data sets and how their provenance  influences what analyses to perform and what inferences to draw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162109375" w:line="235.9061622619629" w:lineRule="auto"/>
              <w:ind w:left="843.8404846191406" w:right="622.550048828125" w:hanging="356.160430908203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Choosing appropriate R procedures and configuring the relevant operational  parameters</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Note for Students Who Have Taken SCM651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34.30627822875977" w:lineRule="auto"/>
        <w:ind w:left="7.920074462890625" w:right="72.708740234375" w:firstLine="726.959991455078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covers several of the same statistical procedures as another course in  the data science program, SCM651. It does so from a different perspective, however, and  with distinctive goals. Both courses cover the basics of R, bivariate Pearson correlation,  Analysis of Variance, Least Squares Multiple Regression, and Binomial Logistic Regression.  The focus of this course is on the foundations of statistical inference with a special focus on  the connections among traditional frequentist inference methods and Bayesian inference.  This course focuses on the principles of correct interpretation of statistical evidence.  Knowledge from this course can be applied to any new inferential technique that you  encounter. Students who (will) have professional responsibilities that involve  communicating about statistical results in writing, verbally, and graphically will sharpen  those skills in this course.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435546875" w:line="240" w:lineRule="auto"/>
        <w:ind w:left="29.04006958007812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Textbook and Readings: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4.90596294403076" w:lineRule="auto"/>
        <w:ind w:left="0" w:right="117.425537109375" w:firstLine="741.11999511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textbook is required for this course:  Stanton (2017),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Reasoning with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  Introduction to Traditional and Bayesian Statistics Using 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(abbreviated below as RwD; ISBN 13: 978-1462530267; ISBN-10: 1462530265). The paperback version of this textbook is  available from the bookstore. Paperback, hard back, and electronic versions are all  available on Amazon and other online book sellers: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43798828125" w:line="235.90516090393066" w:lineRule="auto"/>
        <w:ind w:left="20.40008544921875" w:right="1551.56494140625" w:firstLine="714.2399597167969"/>
        <w:jc w:val="left"/>
        <w:rPr>
          <w:rFonts w:ascii="Cambria" w:cs="Cambria" w:eastAsia="Cambria" w:hAnsi="Cambria"/>
          <w:b w:val="0"/>
          <w:i w:val="0"/>
          <w:smallCaps w:val="0"/>
          <w:strike w:val="0"/>
          <w:color w:val="0000ff"/>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https://www.amazon.com/Reasoning-Data-Introduction-Traditional Statistics/dp/1462530265</w:t>
      </w:r>
      <w:r w:rsidDel="00000000" w:rsidR="00000000" w:rsidRPr="00000000">
        <w:rPr>
          <w:rFonts w:ascii="Cambria" w:cs="Cambria" w:eastAsia="Cambria" w:hAnsi="Cambria"/>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5234375" w:line="234.57273960113525" w:lineRule="auto"/>
        <w:ind w:left="10.55999755859375" w:right="280.458984375" w:firstLine="724.3200683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known errata in the textbook. On page 224, the caption for Figure  10.5 is incorrect. It should read, “Boxplots of age and income variables, grouped by vote.”  On page 272, problem 2 refers to the Blackmore data set as being in the nlme package,  whereas it is actually from the carData package.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76318359375" w:line="231.90690994262695" w:lineRule="auto"/>
        <w:ind w:left="16.56005859375" w:right="79.71435546875" w:firstLine="712.799987792968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instructor may provide supplemental readings for you based on your interests  and background.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135925292969"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IST772 Materials – Copyright 2019 by Jeffrey Stanton – Please do not post online.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34.12847995758057" w:lineRule="auto"/>
        <w:ind w:left="10.55999755859375" w:right="68.175048828125" w:firstLine="730.31997680664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that we will use R and R-Studio extensively throughout this class. R-Studio is  the preferred platform for developing homework and exam responses. It is preferable to  have access to a laptop computer so these open source packages can be installed (they  work on Mac, Windowns, and Linux) on your own machine. Alternatively, the iSchool has  an experimental R-Studio server that can be accessed through any browser with your SU  NetID and password at </w:t>
      </w: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https://rstudio.ischool.syr.edu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Have a laptop or desktop available  during each class with R and R-Studio ready to run. Having two screens is a definite plus  when doing work for the class and particularly for participating in the weekly synchronous  sessions. You will also find it advantageous to have R and R-Studio available when you are  reading the textbook and when you are reviewing the asynchronous material.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91748046875" w:line="240" w:lineRule="auto"/>
        <w:ind w:left="8.88000488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Synchronous Sessions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34.19190883636475" w:lineRule="auto"/>
        <w:ind w:left="14.640045166015625" w:right="108.71337890625" w:firstLine="720.240020751953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synchronous sessions are conducted using a web-based video conferencing  application. You will need a high speed Internet connection and a computer that is  equipped with a video camera, speaker, and microphone. Many students prefer to use  headphones or earbuds instead of speakers because they prevent feedback with the  microphone. By far the highest quality experience comes from using a gaming headset that  has headphones and a built in microphone. If you use your computer’s speakers instead of headphones or earbuds, you may need to stay on mute much of the time to avoid putting  room noise or feedback into the session.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280029296875" w:line="234.76324081420898" w:lineRule="auto"/>
        <w:ind w:left="11.52008056640625" w:right="112.39013671875" w:firstLine="723.35998535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avoid distracting your fellow students and provide a good image for the video conference, you should position your computer’s camera 18-24 inches from your face with  a wall, rather than a window or door, as the background. Although it is theoretically  possible to participate successfully in the session when family members, friends,  roommates, or pets are in the room with you, it is paramount that you avoid having any  distracting activity in your room during the session. Likewise, although emergencies do  occur, in general you should have your phone and other devices set to “do not disturb” for  the duration of the session.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5732421875" w:line="234.57273960113525" w:lineRule="auto"/>
        <w:ind w:left="10.55999755859375" w:right="83.2958984375" w:firstLine="730.80001831054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 if you are on mute during some portions of the session, you are expected to be  actively participating by answering the instructor’s questions and interacting with your  colleagues. Most synchronous sessions will include “breakout rooms” where you will work  with one or more colleagues on a problem assigned by the instructor. Everyone learns best  in an environment of mutual respect, so please remember that your colleagues may be at a  different stage of knowledge or skill than you. Be supportive and assist others with their  learning during the synchronous sessions.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4775390625" w:line="233.90629291534424" w:lineRule="auto"/>
        <w:ind w:left="11.52008056640625" w:right="293.651123046875" w:firstLine="729.83993530273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join each session 5-10 minutes before the official start time so that you can  test and adjust your camera, microphone, and speakers/headphones. Once a session has  started, the instructor cannot pause if you have technical difficulties.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13958740234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IST772 Materials – Copyright 2019 by Jeffrey Stanton – Please do not post online.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7.4400329589843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Student Assessment: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4.30627822875977" w:lineRule="auto"/>
        <w:ind w:left="7.920074462890625" w:right="26.1572265625" w:firstLine="726.959991455078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knowledge and practice in quantitative data analysis and  particularly in communicating statistical results accurately and without bias. There are two  major components of student assessment: your weekly homework and two examinations.  Additionally, your active and constructive involvement in the live class sessions will benefit  you and your classmates. Some discussions and activities will relate to your understanding  of concepts, while others will pertain to the practice of quantitative analysis.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3134765625" w:line="234.40625667572021" w:lineRule="auto"/>
        <w:ind w:left="7.6800537109375" w:right="147.87841796875" w:firstLine="721.679992675781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section instructor will assign work for you to complete in class, generally in  small groups. Certain classes will contain “low stakes” practice tests (that is, you get credit  just for trying the work). Generally, the instructor will assign exercises in class to expand  and practice your skills and knowledge. In these cases, you will be evaluated based on the  extent to which you engage with the problems presented, and the extent to which you  improve your own understanding of quantitative methods. Note that the primary goal of  these assessments is to enhance your learning. If you work hard, jump in with both feet,  and do all of the assigned work, it will be a success, and I can assure you that you will  obtain a fair result at the end. Here is the breakdown of points for the course: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136474609375" w:line="240" w:lineRule="auto"/>
        <w:ind w:left="748.079986572265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homeworks, 5 points each = 50 points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744.720001220703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practice tests, 2 points each = 10 points (weeks 4, 5, 8, 9, and 10)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748.079986572265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midterm based on the first 4-5 weeks of the course = 15 points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79986572265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final exam comprising an analysis of real data sets = 25 points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727.920074462890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the grading table: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31.90690994262695" w:lineRule="auto"/>
        <w:ind w:left="741.1199951171875" w:right="1567.7069091796875" w:hanging="13.1999206542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 95-100; A- = 90-94.99; B+ = 85-89.99; B = 80-84.99; B- = 75-79.99 C+ = 70-74.99; C = 65-69.99; C- = 60-64.99; &gt;60 = F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134521484375" w:line="233.90653610229492" w:lineRule="auto"/>
        <w:ind w:left="16.56005859375" w:right="496.75659179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rounding; no extra credit; no late submissions; no make up assignments; no  shirt, no shoes: no service. Seriously, if you submit any of your work late, it will only be  accepted and graded at the instructor’s discretion and a late penalty may be applied.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29150390625" w:line="240" w:lineRule="auto"/>
        <w:ind w:left="21.8400573730468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Class structure: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35.90566158294678" w:lineRule="auto"/>
        <w:ind w:left="16.56005859375" w:right="344.581298828125" w:firstLine="724.79995727539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week comprises a couple of hours of prerecorded (asynchronous) segments  and a 90 minute live session. Here is a recommended workflow for you: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34.76324081420898" w:lineRule="auto"/>
        <w:ind w:left="734.6400451660156" w:right="10.169677734375" w:hanging="354.9600219726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At least three days prior to the live session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before you begin reviewing the  asynchronous material, read the assigned chapter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Reasoning with 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chapter runs about 15 pages and the whole book was designed to be highly readable and accessible, even to those with a limited background in math and/or no prior  statistical knowledge. Some may even find the book entertaining. Depending upon  how quickly you read, each chapter should take you no more than about 90 minutes for a thorough consideration. You will find it advantageous to run the code examples  shown in the chapters as you read.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565124511719"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IST772 Materials – Copyright 2019 by Jeffrey Stanton – Please do not post online.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04296875" w:line="234.90610599517822" w:lineRule="auto"/>
        <w:ind w:left="729.6000671386719" w:right="54.210205078125" w:hanging="349.92004394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One or two days prior to the live session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review the asynchronous material. This  material contains pre-recorded segments that account for about an hour, plus  activities, questions, problems and exercises that may take about another hour. This  material reinforces what you read in the book and provides an opportunity to test  yourself on your knowledge.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20703125" w:line="234.40619945526123" w:lineRule="auto"/>
        <w:ind w:left="730.5599975585938" w:right="69.473876953125" w:hanging="350.87997436523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live (synchronous) sessions occur once per week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 a high speed  Internet connection and a device that will run the Zoom platform. Participation in  the live sessions is obligatory: If you have a compelling reason to miss one class,  make sure to inform the instructor in advance. If your obligations or circumstances  will cause you to miss more than one class you should consider taking this course in  a future quarter. One necessity for your success in the live session includes the  capability for you to run R-Studio. Each live session has one or more breakout  sessions where you will complete an exercise or activity with the help of R-studio  and R code you create or modify.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4208984375" w:line="234.76318359375" w:lineRule="auto"/>
        <w:ind w:left="735.8399963378906" w:right="13.153076171875" w:hanging="356.159973144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Following the live session, you will have 72 hours to complete the homework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assignment for that week. The homework assignment generally comprises problems  drawn from the exercises at the conclusion of each chapter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Reasoning with 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of the homework problems require the use of R-studio. If you tackle these  problems immediately after the live session (or even before!) you should be able to  complete each homework in somewhere between one and three hours. You can ask  questions to the section instructor by email, but you must allow 24 hours for a  response, so getting started early is paramount.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957275390625" w:line="240" w:lineRule="auto"/>
        <w:ind w:left="21.8400573730468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Course Calendar:</w:t>
      </w:r>
    </w:p>
    <w:tbl>
      <w:tblPr>
        <w:tblStyle w:val="Table3"/>
        <w:tblW w:w="9350.400390625" w:type="dxa"/>
        <w:jc w:val="left"/>
        <w:tblInd w:w="10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6.8000793457031"/>
        <w:gridCol w:w="1646.3999938964844"/>
        <w:gridCol w:w="6907.2003173828125"/>
        <w:tblGridChange w:id="0">
          <w:tblGrid>
            <w:gridCol w:w="796.8000793457031"/>
            <w:gridCol w:w="1646.3999938964844"/>
            <w:gridCol w:w="6907.2003173828125"/>
          </w:tblGrid>
        </w:tblGridChange>
      </w:tblGrid>
      <w:tr>
        <w:trPr>
          <w:cantSplit w:val="0"/>
          <w:trHeight w:val="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187744140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1528320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Goals</w:t>
            </w:r>
          </w:p>
        </w:tc>
      </w:tr>
      <w:tr>
        <w:trPr>
          <w:cantSplit w:val="0"/>
          <w:trHeight w:val="1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4748535156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5.5218505859375" w:right="177.982177734375" w:firstLine="3.8400268554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&amp; Chapter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1.11907958984375" w:right="253.555908203125" w:firstLine="6.960144042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Getting started and Statistical Vocabulary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Personal introductions; Get R and R-Studio Installed; Try R and  R-Studio; Initial learning and skills assessment;  Read Appendix  A and Appendix B if you are not yet an R user;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55859375" w:line="240" w:lineRule="auto"/>
              <w:ind w:left="118.07922363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homework for week one is exercises 1, 3, and 4 on page 20.</w:t>
            </w:r>
          </w:p>
        </w:tc>
      </w:tr>
      <w:tr>
        <w:trPr>
          <w:cantSplit w:val="0"/>
          <w:trHeight w:val="1699.19952392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0434570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8566894531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Chapter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22363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Basic Probability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3.90642166137695" w:lineRule="auto"/>
              <w:ind w:left="113.7591552734375" w:right="127.2314453125" w:firstLine="10.7998657226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 descriptive statistics and distributions; View data sets in  R; Initial skills assessment returned and discussed; Contigency  table exercise; read data into R and diagnose. The homework for  week two is exercises 1 and 2 on page 35, as well as problems 6, 7, and 8 on page 36.</w:t>
            </w:r>
          </w:p>
        </w:tc>
      </w:tr>
      <w:tr>
        <w:trPr>
          <w:cantSplit w:val="0"/>
          <w:trHeight w:val="141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0042724609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8566894531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Chapter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22363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Sampling Distributions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9112625122" w:lineRule="auto"/>
              <w:ind w:left="117.83905029296875" w:right="334.5458984375" w:firstLine="6.71997070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of sampling; sampling over the long run; sampling  distributions of means: generating sampling distributions. The  homework for week three is exercises 2 through 7 on pages 50  and 51.</w:t>
            </w:r>
          </w:p>
        </w:tc>
      </w:tr>
      <w:tr>
        <w:trPr>
          <w:cantSplit w:val="0"/>
          <w:trHeight w:val="292.7993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5261230468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8566894531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Chapter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22363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Statistical Inference Part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IST772 Materials – Copyright 2019 by Jeffrey Stanton – Please do not post online.  </w:t>
      </w:r>
    </w:p>
    <w:tbl>
      <w:tblPr>
        <w:tblStyle w:val="Table4"/>
        <w:tblW w:w="9350.400390625" w:type="dxa"/>
        <w:jc w:val="left"/>
        <w:tblInd w:w="10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6.8000793457031"/>
        <w:gridCol w:w="1646.3999938964844"/>
        <w:gridCol w:w="6907.2003173828125"/>
        <w:tblGridChange w:id="0">
          <w:tblGrid>
            <w:gridCol w:w="796.8000793457031"/>
            <w:gridCol w:w="1646.3999938964844"/>
            <w:gridCol w:w="6907.2003173828125"/>
          </w:tblGrid>
        </w:tblGridChange>
      </w:tblGrid>
      <w:tr>
        <w:trPr>
          <w:cantSplit w:val="0"/>
          <w:trHeight w:val="11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9.51904296875" w:right="68.4912109375" w:firstLine="5.03997802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Practice exam; Inductive reasoning, the logic of inference;  comparing means of independent samples; point estimates and  interval estimates; confidence intervals. The homework for Week  4 is exercises 7-10 on page 66.</w:t>
            </w:r>
          </w:p>
        </w:tc>
      </w:tr>
      <w:tr>
        <w:trPr>
          <w:cantSplit w:val="0"/>
          <w:trHeight w:val="14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4895019531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8566894531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Chapter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22363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Statistical Inference Part II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34.57308292388916" w:lineRule="auto"/>
              <w:ind w:left="117.83905029296875" w:right="560.001220703125" w:firstLine="6.719970703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Practice exam; Bayesian thinking; Bayes’ rule; Markov chain,  Monte Carlo; posterior distribution of mean differences; null  hypothesis significance test. The homework for week five is  exercises 6 through 10 on pages 86 and 87.</w:t>
            </w:r>
          </w:p>
        </w:tc>
      </w:tr>
      <w:tr>
        <w:trPr>
          <w:cantSplit w:val="0"/>
          <w:trHeight w:val="14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0434570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8566894531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Chapter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22363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ANOVA &amp; Experimental Groups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4.57273960113525" w:lineRule="auto"/>
              <w:ind w:left="119.75921630859375" w:right="91.59912109375" w:hanging="8.640136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variance; between and within groups variance; the F distribution; Bayes factors; experimental data collection and  analysis. The homework for week 6 is exercises 1-7 on pages 117  and 118.</w:t>
            </w:r>
          </w:p>
        </w:tc>
      </w:tr>
      <w:tr>
        <w:trPr>
          <w:cantSplit w:val="0"/>
          <w:trHeight w:val="1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804626464843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818359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Mid-term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359664917" w:lineRule="auto"/>
              <w:ind w:left="114.71923828125" w:right="116.76025390625" w:firstLine="9.599914550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mid-term test within 24 hours of its release at the end  of live class 6. Typically, the exam will ask you to use R to  produce some results and you will write up an interpretation of  those results. The midterm may also contain knowledge and skill  questions.</w:t>
            </w:r>
          </w:p>
        </w:tc>
      </w:tr>
      <w:tr>
        <w:trPr>
          <w:cantSplit w:val="0"/>
          <w:trHeight w:val="19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8566894531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Chapter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22363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Measures of association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0627822875977" w:lineRule="auto"/>
              <w:ind w:left="118.0792236328125" w:right="182.294921875" w:hanging="6.960144042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Association, covariance, and correlation; cross products and  Pearson product moment, inferential reasoning about the  correlation coefficient; categorical associations; correlation data  collection and analysis; chi-square data collection and analysis. The homework for week seven is exercises 3,4, 8, 9, and 10 on  pages 155 and 156.</w:t>
            </w:r>
          </w:p>
        </w:tc>
      </w:tr>
      <w:tr>
        <w:trPr>
          <w:cantSplit w:val="0"/>
          <w:trHeight w:val="142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5529785156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8566894531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Chapter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22363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Multiple Regression/Linear Prediction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4.57273960113525" w:lineRule="auto"/>
              <w:ind w:left="119.75921630859375" w:right="529.708251953125" w:firstLine="4.55993652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Criteria and predictors; point clouds; least-squares criterion;  measures of model quality; multicollinearity; Bayesian and  frequentist hypothesis testing. The homework for week 8 is  exercises 1-8 on pages 181-182.</w:t>
            </w:r>
          </w:p>
        </w:tc>
      </w:tr>
      <w:tr>
        <w:trPr>
          <w:cantSplit w:val="0"/>
          <w:trHeight w:val="1694.3997192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44921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8566894531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Chapter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22363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Categorical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3.90642166137695" w:lineRule="auto"/>
              <w:ind w:left="117.83905029296875" w:right="290.010986328125" w:firstLine="0.2401733398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logistic curve; generalized linear model and link functions;  log odds and odds; measures of model quality; Bayesian  estimation of logistic regression; in class categorical prediction  exercise. The homework for week 9 is exercises 1, 5, 6 and 7 on  page 234.</w:t>
            </w:r>
          </w:p>
        </w:tc>
      </w:tr>
      <w:tr>
        <w:trPr>
          <w:cantSplit w:val="0"/>
          <w:trHeight w:val="169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4748535156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8566894531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Chapter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22363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Time Series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3.90642166137695" w:lineRule="auto"/>
              <w:ind w:left="114.71923828125" w:right="61.79931640625" w:firstLine="9.360046386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Non-independence of observations; repeated measures ANOVA;  time-series analysis; change point analysis; final “quick paper” on  the selection of statistical methods for different data situations. The homework for week 10 is exercises 2, 5, 6, 7, and 8 on pages  272 and 273.</w:t>
            </w:r>
          </w:p>
        </w:tc>
      </w:tr>
      <w:tr>
        <w:trPr>
          <w:cantSplit w:val="0"/>
          <w:trHeight w:val="57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4748535156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22.63916015625" w:right="247.962646484375" w:firstLine="1.9198608398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examination: For the final exam, you will receive a custom  dataset that is unique to you. You will have a set of analytical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IST772 Materials – Copyright 2019 by Jeffrey Stanton – Please do not post online.  </w:t>
      </w:r>
    </w:p>
    <w:tbl>
      <w:tblPr>
        <w:tblStyle w:val="Table5"/>
        <w:tblW w:w="9350.400390625" w:type="dxa"/>
        <w:jc w:val="left"/>
        <w:tblInd w:w="10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6.8000793457031"/>
        <w:gridCol w:w="1646.3999938964844"/>
        <w:gridCol w:w="6907.2003173828125"/>
        <w:tblGridChange w:id="0">
          <w:tblGrid>
            <w:gridCol w:w="796.8000793457031"/>
            <w:gridCol w:w="1646.3999938964844"/>
            <w:gridCol w:w="6907.2003173828125"/>
          </w:tblGrid>
        </w:tblGridChange>
      </w:tblGrid>
      <w:tr>
        <w:trPr>
          <w:cantSplit w:val="0"/>
          <w:trHeight w:val="14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14.71923828125" w:right="132.35595703125" w:firstLine="7.919921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challenges and will be responsible for writing up the results. The  exam will become available after Live Session 10 and will be due  no later than seven days later. Example: If live session 10 ends at  7 PM EST on a Thursday, then the exam will be due no later than  the following Thursday at 6:59 PM EST.</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Preparing Your Homework for Submission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4.76324081420898" w:lineRule="auto"/>
        <w:ind w:left="7.920074462890625" w:right="129.761962890625" w:firstLine="733.4399414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your responses to the assigned questions with a word processor, cutting  and pasting output from R-studio as appropriate. If you are providing R output, you must include the snippet of code that created that output. When R provides output that is  formatted as a table, you may find it helpful to switch to a monospace font such as Courier.  As an alternative to preparing your homework in a word processor, you may use  Markdown if you are familiar with it. This course does not provide instruction on how to  use Markdown. If you wish to do this, make sure to provide the Rmd file as well as the  output file in PDF.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56591796875" w:line="233.90629291534424" w:lineRule="auto"/>
        <w:ind w:left="11.52008056640625" w:right="89.51904296875" w:firstLine="728.88000488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Submit your homework as PDF file. Name your file HWX_Lastname.pdf, substituting  the week number and your own last name. Submitting a PDF ensures that the way you  submit the homework is the way it will appear when graded.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41357421875" w:line="234.90596294403076" w:lineRule="auto"/>
        <w:ind w:left="14.640045166015625" w:right="135.90576171875" w:firstLine="720.240020751953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homework intentionally models the kinds of actions and language you may use  as a data scientist, so it is critical to format and present the homework in a professional manner. Likewise, a key goal of this course pertains to accurate and unbiased  communication of statistical results: Please write your interpretations in complete,  grammatical sentences.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43798828125" w:line="234.30622100830078" w:lineRule="auto"/>
        <w:ind w:left="10.55999755859375" w:right="19.9267578125" w:firstLine="724.3200683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main purpose of the homework is to practice the skills you have learned that  week and crystallize the knowledge that you have gained. As such,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homework should be a  solo activity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 that you can prove to yourself and the instructor your capacity to  accomplish the work independently. To the extent that you do collaborate with someone  else – including seeking coaching, feedback, suggestions, or code examples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you must acknowledge your sources at the top of the homework file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is the “give credit  where credit is due” principle and it is paramount for data scientists. The same idea holds with respect to consulting outside resources, such as the R-Bloggers website. This point is  important enough to repeat: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 not cut and paste anything without proper citation and  quoteation marks!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on these principles, your homework should begin with a  statement like one of these: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407470703125" w:line="471.81132316589355" w:lineRule="auto"/>
        <w:ind w:left="739.4400024414062" w:right="250.6005859375" w:hanging="359.75997924804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Homework 1 by Fred Flintstone: I produced the material below with no assistance. or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7086486816406"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IST772 Materials – Copyright 2019 by Jeffrey Stanton – Please do not post online.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04296875" w:line="235.9061622619629" w:lineRule="auto"/>
        <w:ind w:left="379.6800231933594" w:right="641.537475585937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Homework 1 by Fred Flintstone: I consulted with Barney Rubble about how to  tackle these problems, but we each wrote our code and text independently.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79296875" w:line="240" w:lineRule="auto"/>
        <w:ind w:left="739.440002441406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33.9060354232788" w:lineRule="auto"/>
        <w:ind w:left="734.6400451660156" w:right="470.5859375" w:hanging="354.9600219726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Homework 1 by Fred Flintstone: I consulted StackOverflow.com for information  about how to write this code. Line 43-45 of this code file were copied from  https://stackoverflow.com/questions/bayesian-inference-in-R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1455078125" w:line="234.30627822875977" w:lineRule="auto"/>
        <w:ind w:left="14.640045166015625" w:right="102.645263671875" w:hanging="6.71997070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variation on these statements is reasonable as long as it is forthright. If you submit a  homework that reports collaboration with another student, your instructor may have new  advice, guidance, or suggestions for you to enhance your learning.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Each homework is due  72 hours following the completion of the live session for that week.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for example, if  a live session meets on Mondays from 6:00-7:30 PM EST, the homework would be due on  Thursday no later than 7:30 PM EST.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4144287109375" w:line="240" w:lineRule="auto"/>
        <w:ind w:left="6.4799499511718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Integrity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6316928863525" w:lineRule="auto"/>
        <w:ind w:left="10.55999755859375" w:right="47.28759765625" w:firstLine="4.3200683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Academic Integrity Policy holds students accountable for the integrity of the work they  submit. Students should be familiar with the university’s policy and know that it is their  responsibility to learn about course-specific expectations, as well as about university  policy. The university policy governs appropriate citation and use of sources, the integrity  of work submitted in exams and assignments, and the veracity of signatures on attendance  sheets and other verification of participation in class activities. The policy also prohibits  students from submitting the same written work in more than one class without receiving  written authorization in advance from both instructors.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56591796875" w:line="234.30627822875977" w:lineRule="auto"/>
        <w:ind w:left="11.52008056640625" w:right="60.43701171875" w:hanging="3.6000061035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 supplemental matter closely related to academic integrity, all materials produced for  this class are copyrighted, either by the course author, Jeffrey Stanton, by your section  instructor, or by Syracuse University. Please respect the integrity of the course. Do not post  materials from this course online. Do not post answers to homework questions or  otherwise share your answers with other students. Similarly, do not post answers to exam  questions or otherwise share your answers with other students.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405029296875" w:line="240" w:lineRule="auto"/>
        <w:ind w:left="18.480072021484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Disability-Related Accommodations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4.19198036193848" w:lineRule="auto"/>
        <w:ind w:left="11.52008056640625" w:right="26.796875" w:firstLine="9.599914550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community values diversity and seeks to promote meaningful access to educational  opportunities for all students. I am committed to your success and to supporting Section  504 of the Rehabilitation Act of 1973 as amended and the Americans with Disabilities Act  (1990). This means that in general no individual who is otherwise qualified shall be  excluded from participation in, be denied benefits of, or be subjected to discrimination  under any program or activity, solely by reason of having a disability. You are also welcome  to contact me privately to discuss your academic needs. Syracuse University has policies,  procedures, and a resource center to assist with disability related matters.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277282714844" w:line="240" w:lineRule="auto"/>
        <w:ind w:left="18.480072021484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Educational Use of Student Work</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2050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IST772 Materials – Copyright 2019 by Jeffrey Stanton – Please do not post online.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34.30627822875977" w:lineRule="auto"/>
        <w:ind w:left="9.600067138671875" w:right="67.9736328125" w:firstLine="11.7599487304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intend to use academic work that you complete this semester for educational purposes in  this course during this semester. Your registration and continued enrollment constitute  your permission. I also intend to use academic work that you complete this semester in  subsequent semesters for educational purposes. Before using your work for that purpose, I  will either get your written permission or render the work anonymous by removing all  your personal identification.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6.0144042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sectPr>
      <w:pgSz w:h="15840" w:w="12240" w:orient="portrait"/>
      <w:pgMar w:bottom="772.80029296875" w:top="710.399169921875" w:left="1432.7999877929688" w:right="1389.5581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