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en-US"/>
        </w:rPr>
        <w:t>Exploring Government Oversight of the Death Care Industry</w:t>
      </w:r>
    </w:p>
    <w:p>
      <w:pPr>
        <w:pStyle w:val="Body"/>
        <w:bidi w:val="0"/>
      </w:pPr>
      <w:r>
        <w:rPr>
          <w:rtl w:val="0"/>
        </w:rPr>
        <w:t xml:space="preserve">My </w:t>
      </w:r>
      <w:r>
        <w:rPr>
          <w:b w:val="1"/>
          <w:bCs w:val="1"/>
          <w:rtl w:val="0"/>
          <w:lang w:val="en-US"/>
        </w:rPr>
        <w:t>project log</w:t>
      </w:r>
      <w:r>
        <w:rPr>
          <w:rtl w:val="0"/>
        </w:rPr>
        <w:t xml:space="preserve"> is here (please note that there are multiple tabs):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"https://docs.google.com/spreadsheets/d/1wJiyLqUx2i2YtEJE7F97OT7KUX-YosbKdVR2489Z2Lc/"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https://docs.google.com/spreadsheets/d/1wJiyLqUx2i2YtEJE7F97OT7KUX-YosbKdVR2489Z2Lc/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I have continued to follow-up with the </w:t>
      </w:r>
      <w:r>
        <w:rPr>
          <w:b w:val="1"/>
          <w:bCs w:val="1"/>
          <w:rtl w:val="0"/>
          <w:lang w:val="en-US"/>
        </w:rPr>
        <w:t>Board of Morticians</w:t>
      </w:r>
      <w:r>
        <w:rPr>
          <w:rtl w:val="0"/>
        </w:rPr>
        <w:t xml:space="preserve"> and the </w:t>
      </w:r>
      <w:r>
        <w:rPr>
          <w:b w:val="1"/>
          <w:bCs w:val="1"/>
          <w:rtl w:val="0"/>
          <w:lang w:val="en-US"/>
        </w:rPr>
        <w:t>Office of Cemetery Oversight</w:t>
      </w:r>
      <w:r>
        <w:rPr>
          <w:rtl w:val="0"/>
        </w:rPr>
        <w:t xml:space="preserve"> regarding their databases.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I am no longer pursuing the BoM angle.</w:t>
      </w:r>
      <w:r>
        <w:rPr>
          <w:rtl w:val="0"/>
        </w:rPr>
        <w:t xml:space="preserve"> </w:t>
      </w:r>
      <w:r>
        <w:rPr>
          <w:rtl w:val="0"/>
        </w:rPr>
        <w:t xml:space="preserve">After speaking with the Thomas Anderson, the BoM inspector, directly, I determined that the BoM </w:t>
      </w:r>
      <w:r>
        <w:rPr>
          <w:b w:val="1"/>
          <w:bCs w:val="1"/>
          <w:rtl w:val="0"/>
          <w:lang w:val="en-US"/>
        </w:rPr>
        <w:t>does not keep electronic records</w:t>
      </w:r>
      <w:r>
        <w:rPr>
          <w:rtl w:val="0"/>
        </w:rPr>
        <w:t xml:space="preserve"> of their inspections. I was a bit suspicious, but Deborah Rappazo, the executive director at the OCO, confirmed that before she started working at her agency a few years ago, it did not keep electronic records, either.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Progress at the OCO:</w:t>
      </w:r>
      <w:r>
        <w:rPr>
          <w:rtl w:val="0"/>
        </w:rPr>
        <w:t xml:space="preserve"> Rappazo at the OCO sent a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"https://drive.google.com/file/d/13maNAB5elobKtn7zEVh0d4wpyiFrTmXU/view?usp=sharing"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detailed response letter</w:t>
      </w:r>
      <w:r>
        <w:rPr/>
        <w:fldChar w:fldCharType="end" w:fldLock="0"/>
      </w:r>
      <w:r>
        <w:rPr>
          <w:rtl w:val="0"/>
        </w:rPr>
        <w:t xml:space="preserve"> to my initial inquiry (a link to which is also included in my contact log). In that letter and a follow-up phone conversation, she explained </w:t>
      </w:r>
      <w:r>
        <w:rPr>
          <w:b w:val="1"/>
          <w:bCs w:val="1"/>
          <w:rtl w:val="0"/>
          <w:lang w:val="en-US"/>
        </w:rPr>
        <w:t>three different databases</w:t>
      </w:r>
      <w:r>
        <w:rPr>
          <w:rtl w:val="0"/>
        </w:rPr>
        <w:t xml:space="preserve"> relevant to my request.</w:t>
      </w:r>
    </w:p>
    <w:p>
      <w:pPr>
        <w:pStyle w:val="Body"/>
        <w:rPr>
          <w:b w:val="1"/>
          <w:bCs w:val="1"/>
          <w:smallCaps w:val="1"/>
        </w:rPr>
      </w:pPr>
      <w:r>
        <w:rPr>
          <w:b w:val="1"/>
          <w:bCs w:val="1"/>
          <w:smallCaps w:val="1"/>
          <w:rtl w:val="0"/>
          <w:lang w:val="en-US"/>
        </w:rPr>
        <w:t>Available Databases: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 database of </w:t>
      </w:r>
      <w:r>
        <w:rPr>
          <w:b w:val="1"/>
          <w:bCs w:val="1"/>
          <w:rtl w:val="0"/>
          <w:lang w:val="en-US"/>
        </w:rPr>
        <w:t>all cemeteries licensed by the OCO</w:t>
      </w:r>
      <w:r>
        <w:rPr>
          <w:rtl w:val="0"/>
        </w:rPr>
        <w:t>, stored in a Db2 database (Db2 is an IBM database management system), referred to internally as AS-400. It stores the following information:</w:t>
      </w:r>
    </w:p>
    <w:p>
      <w:pPr>
        <w:pStyle w:val="Body"/>
        <w:numPr>
          <w:ilvl w:val="1"/>
          <w:numId w:val="2"/>
        </w:numPr>
        <w:spacing w:after="80"/>
        <w:rPr>
          <w:lang w:val="en-US"/>
        </w:rPr>
      </w:pPr>
      <w:r>
        <w:rPr>
          <w:b w:val="1"/>
          <w:bCs w:val="1"/>
          <w:rtl w:val="0"/>
          <w:lang w:val="en-US"/>
        </w:rPr>
        <w:t>registration number</w:t>
      </w:r>
      <w:r>
        <w:rPr>
          <w:rtl w:val="0"/>
          <w:lang w:val="en-US"/>
        </w:rPr>
        <w:t xml:space="preserve"> for inter-system identification</w:t>
      </w:r>
    </w:p>
    <w:p>
      <w:pPr>
        <w:pStyle w:val="Body"/>
        <w:numPr>
          <w:ilvl w:val="1"/>
          <w:numId w:val="2"/>
        </w:numPr>
        <w:spacing w:after="80"/>
        <w:rPr>
          <w:lang w:val="en-US"/>
        </w:rPr>
      </w:pPr>
      <w:r>
        <w:rPr>
          <w:b w:val="1"/>
          <w:bCs w:val="1"/>
          <w:rtl w:val="0"/>
          <w:lang w:val="en-US"/>
        </w:rPr>
        <w:t>license number</w:t>
      </w:r>
      <w:r>
        <w:rPr>
          <w:rtl w:val="0"/>
          <w:lang w:val="en-US"/>
        </w:rPr>
        <w:t>, the outward-facing, publicly-accessible identification number</w:t>
      </w:r>
    </w:p>
    <w:p>
      <w:pPr>
        <w:pStyle w:val="Body"/>
        <w:numPr>
          <w:ilvl w:val="1"/>
          <w:numId w:val="3"/>
        </w:numPr>
        <w:spacing w:after="8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license expiration date</w:t>
      </w:r>
    </w:p>
    <w:p>
      <w:pPr>
        <w:pStyle w:val="Body"/>
        <w:numPr>
          <w:ilvl w:val="1"/>
          <w:numId w:val="2"/>
        </w:numPr>
        <w:spacing w:after="80"/>
        <w:rPr>
          <w:lang w:val="en-US"/>
        </w:rPr>
      </w:pPr>
      <w:r>
        <w:rPr>
          <w:rtl w:val="0"/>
          <w:lang w:val="en-US"/>
        </w:rPr>
        <w:t xml:space="preserve">a numerical </w:t>
      </w:r>
      <w:r>
        <w:rPr>
          <w:b w:val="1"/>
          <w:bCs w:val="1"/>
          <w:rtl w:val="0"/>
          <w:lang w:val="en-US"/>
        </w:rPr>
        <w:t>license category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around 2-dozen categories, but only 8 of those are for cemeteries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Rappazo said she will provide me with a </w:t>
      </w:r>
      <w:r>
        <w:rPr>
          <w:b w:val="1"/>
          <w:bCs w:val="1"/>
          <w:rtl w:val="0"/>
        </w:rPr>
        <w:t>key</w:t>
      </w:r>
      <w:r>
        <w:rPr>
          <w:rtl w:val="0"/>
          <w:lang w:val="en-US"/>
        </w:rPr>
        <w:t xml:space="preserve"> to the license categories</w:t>
      </w:r>
      <w:r>
        <w:rPr>
          <w:rtl w:val="0"/>
          <w:lang w:val="en-US"/>
        </w:rPr>
        <w:t xml:space="preserve">, so we </w:t>
      </w:r>
      <w:r>
        <w:rPr>
          <w:i w:val="1"/>
          <w:iCs w:val="1"/>
          <w:rtl w:val="0"/>
          <w:lang w:val="en-US"/>
        </w:rPr>
        <w:t>need to remember to include this in the request</w:t>
      </w:r>
      <w:r>
        <w:rPr>
          <w:rtl w:val="0"/>
          <w:lang w:val="en-US"/>
        </w:rPr>
        <w:t>.</w:t>
      </w:r>
    </w:p>
    <w:p>
      <w:pPr>
        <w:pStyle w:val="Body"/>
        <w:numPr>
          <w:ilvl w:val="1"/>
          <w:numId w:val="2"/>
        </w:numPr>
        <w:spacing w:after="80"/>
        <w:rPr>
          <w:lang w:val="en-US"/>
        </w:rPr>
      </w:pPr>
      <w:r>
        <w:rPr>
          <w:b w:val="1"/>
          <w:bCs w:val="1"/>
          <w:rtl w:val="0"/>
          <w:lang w:val="en-US"/>
        </w:rPr>
        <w:t>name</w:t>
      </w:r>
      <w:r>
        <w:rPr>
          <w:rtl w:val="0"/>
          <w:lang w:val="en-US"/>
        </w:rPr>
        <w:t xml:space="preserve"> of the licensee, which may be an individual or a company, and which would be </w:t>
      </w:r>
      <w:r>
        <w:rPr>
          <w:i w:val="1"/>
          <w:iCs w:val="1"/>
          <w:rtl w:val="0"/>
          <w:lang w:val="en-US"/>
        </w:rPr>
        <w:t>redacted</w:t>
      </w:r>
      <w:r>
        <w:rPr>
          <w:rtl w:val="0"/>
          <w:lang w:val="en-US"/>
        </w:rPr>
        <w:t xml:space="preserve"> (Rappazo said she didn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know why the name needs to be redacted when the address is not.)</w:t>
      </w:r>
    </w:p>
    <w:p>
      <w:pPr>
        <w:pStyle w:val="Body"/>
        <w:numPr>
          <w:ilvl w:val="1"/>
          <w:numId w:val="2"/>
        </w:numPr>
        <w:bidi w:val="0"/>
      </w:pPr>
      <w:r>
        <w:rPr>
          <w:b w:val="1"/>
          <w:bCs w:val="1"/>
          <w:rtl w:val="0"/>
          <w:lang w:val="en-US"/>
        </w:rPr>
        <w:t>address</w:t>
      </w:r>
      <w:r>
        <w:rPr>
          <w:rtl w:val="0"/>
        </w:rPr>
        <w:t xml:space="preserve"> of the licensee</w:t>
      </w:r>
    </w:p>
    <w:p>
      <w:pPr>
        <w:pStyle w:val="Body"/>
        <w:bidi w:val="0"/>
      </w:pPr>
      <w:r>
        <w:rPr>
          <w:rtl w:val="0"/>
        </w:rPr>
        <w:t xml:space="preserve">Although the database is in a Db2 format, she said her office would provide the information requested by generating </w:t>
      </w:r>
      <w:r>
        <w:rPr>
          <w:b w:val="1"/>
          <w:bCs w:val="1"/>
          <w:rtl w:val="0"/>
          <w:lang w:val="en-US"/>
        </w:rPr>
        <w:t>excel spreadsheets from the database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I need to verify but am fairly certain this includes only the few hundred cemeteries the OCO licenses, not any of the thousands of entities outside their oversight.</w:t>
      </w:r>
    </w:p>
    <w:p>
      <w:pPr>
        <w:pStyle w:val="Body"/>
        <w:bidi w:val="0"/>
      </w:pPr>
    </w:p>
    <w:p>
      <w:pPr>
        <w:pStyle w:val="Body"/>
        <w:keepNext w:val="1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record of complaints</w:t>
      </w:r>
      <w:r>
        <w:rPr>
          <w:rtl w:val="0"/>
          <w:lang w:val="en-US"/>
        </w:rPr>
        <w:t xml:space="preserve"> against all cemeteries, including those over which the OCO has no official oversight authority, stored in an Excel spreadsheet, with the following fields:</w:t>
      </w:r>
    </w:p>
    <w:p>
      <w:pPr>
        <w:pStyle w:val="Body"/>
        <w:keepNext w:val="1"/>
        <w:numPr>
          <w:ilvl w:val="1"/>
          <w:numId w:val="2"/>
        </w:numPr>
        <w:spacing w:after="80"/>
        <w:rPr>
          <w:lang w:val="nl-NL"/>
        </w:rPr>
      </w:pPr>
      <w:r>
        <w:rPr>
          <w:b w:val="1"/>
          <w:bCs w:val="1"/>
          <w:rtl w:val="0"/>
          <w:lang w:val="nl-NL"/>
        </w:rPr>
        <w:t>date</w:t>
      </w:r>
      <w:r>
        <w:rPr>
          <w:rtl w:val="0"/>
          <w:lang w:val="en-US"/>
        </w:rPr>
        <w:t xml:space="preserve"> of complaint (only non-pending complaints)</w:t>
      </w:r>
    </w:p>
    <w:p>
      <w:pPr>
        <w:pStyle w:val="Body"/>
        <w:numPr>
          <w:ilvl w:val="1"/>
          <w:numId w:val="2"/>
        </w:numPr>
        <w:spacing w:after="80"/>
        <w:rPr>
          <w:lang w:val="en-US"/>
        </w:rPr>
      </w:pPr>
      <w:r>
        <w:rPr>
          <w:rtl w:val="0"/>
          <w:lang w:val="en-US"/>
        </w:rPr>
        <w:t>cemetery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name</w:t>
      </w:r>
    </w:p>
    <w:p>
      <w:pPr>
        <w:pStyle w:val="Body"/>
        <w:numPr>
          <w:ilvl w:val="1"/>
          <w:numId w:val="2"/>
        </w:numPr>
        <w:spacing w:after="80"/>
        <w:rPr>
          <w:lang w:val="en-US"/>
        </w:rPr>
      </w:pPr>
      <w:r>
        <w:rPr>
          <w:b w:val="1"/>
          <w:bCs w:val="1"/>
          <w:rtl w:val="0"/>
          <w:lang w:val="en-US"/>
        </w:rPr>
        <w:t>type</w:t>
      </w:r>
      <w:r>
        <w:rPr>
          <w:rtl w:val="0"/>
          <w:lang w:val="en-US"/>
        </w:rPr>
        <w:t xml:space="preserve"> of </w:t>
      </w:r>
      <w:r>
        <w:rPr>
          <w:rtl w:val="0"/>
          <w:lang w:val="en-US"/>
        </w:rPr>
        <w:t>complaint</w:t>
      </w:r>
    </w:p>
    <w:p>
      <w:pPr>
        <w:pStyle w:val="Body"/>
        <w:numPr>
          <w:ilvl w:val="1"/>
          <w:numId w:val="2"/>
        </w:numPr>
        <w:spacing w:after="80"/>
        <w:rPr>
          <w:lang w:val="en-US"/>
        </w:rPr>
      </w:pPr>
      <w:r>
        <w:rPr>
          <w:b w:val="1"/>
          <w:bCs w:val="1"/>
          <w:rtl w:val="0"/>
          <w:lang w:val="en-US"/>
        </w:rPr>
        <w:t>type</w:t>
      </w:r>
      <w:r>
        <w:rPr>
          <w:rtl w:val="0"/>
          <w:lang w:val="en-US"/>
        </w:rPr>
        <w:t xml:space="preserve"> of cemetery</w:t>
      </w:r>
    </w:p>
    <w:p>
      <w:pPr>
        <w:pStyle w:val="Body"/>
        <w:numPr>
          <w:ilvl w:val="1"/>
          <w:numId w:val="2"/>
        </w:numPr>
        <w:spacing w:after="80"/>
        <w:rPr>
          <w:lang w:val="en-US"/>
        </w:rPr>
      </w:pPr>
      <w:r>
        <w:rPr>
          <w:rtl w:val="0"/>
          <w:lang w:val="en-US"/>
        </w:rPr>
        <w:t xml:space="preserve">blurb of the </w:t>
      </w:r>
      <w:r>
        <w:rPr>
          <w:b w:val="1"/>
          <w:bCs w:val="1"/>
          <w:rtl w:val="0"/>
          <w:lang w:val="en-US"/>
        </w:rPr>
        <w:t>complaint</w:t>
      </w:r>
      <w:r>
        <w:rPr>
          <w:b w:val="1"/>
          <w:bCs w:val="1"/>
          <w:rtl w:val="0"/>
          <w:lang w:val="en-US"/>
        </w:rPr>
        <w:t xml:space="preserve"> itself</w:t>
      </w:r>
    </w:p>
    <w:p>
      <w:pPr>
        <w:pStyle w:val="Body"/>
        <w:numPr>
          <w:ilvl w:val="1"/>
          <w:numId w:val="2"/>
        </w:numPr>
        <w:spacing w:after="80"/>
      </w:pPr>
      <w:r>
        <w:rPr>
          <w:b w:val="1"/>
          <w:bCs w:val="1"/>
          <w:rtl w:val="0"/>
        </w:rPr>
        <w:t>result</w:t>
      </w:r>
      <w:r>
        <w:rPr>
          <w:rtl w:val="0"/>
          <w:lang w:val="en-US"/>
        </w:rPr>
        <w:t>, whether resolved or not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how </w:t>
      </w:r>
      <w:r>
        <w:rPr>
          <w:b w:val="1"/>
          <w:bCs w:val="1"/>
          <w:rtl w:val="0"/>
          <w:lang w:val="en-US"/>
        </w:rPr>
        <w:t>resolved</w:t>
      </w:r>
    </w:p>
    <w:p>
      <w:pPr>
        <w:pStyle w:val="Body"/>
        <w:spacing w:after="8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 </w:t>
      </w:r>
      <w:r>
        <w:rPr>
          <w:b w:val="1"/>
          <w:bCs w:val="1"/>
          <w:rtl w:val="0"/>
          <w:lang w:val="en-US"/>
        </w:rPr>
        <w:t>record of disinterments</w:t>
      </w:r>
      <w:r>
        <w:rPr>
          <w:rtl w:val="0"/>
        </w:rPr>
        <w:t xml:space="preserve"> within the same cemetery, stored in an excel spreadsheet</w:t>
      </w:r>
      <w:r>
        <w:rPr>
          <w:rtl w:val="0"/>
        </w:rPr>
        <w:t>—</w:t>
      </w:r>
      <w:r>
        <w:rPr>
          <w:rtl w:val="0"/>
        </w:rPr>
        <w:t>does not include moves from one cemetery to another, with the following fields:</w:t>
      </w:r>
    </w:p>
    <w:p>
      <w:pPr>
        <w:pStyle w:val="Body"/>
        <w:numPr>
          <w:ilvl w:val="1"/>
          <w:numId w:val="2"/>
        </w:numPr>
        <w:spacing w:after="80"/>
        <w:rPr>
          <w:lang w:val="en-US"/>
        </w:rPr>
      </w:pPr>
      <w:r>
        <w:rPr>
          <w:b w:val="1"/>
          <w:bCs w:val="1"/>
          <w:rtl w:val="0"/>
          <w:lang w:val="en-US"/>
        </w:rPr>
        <w:t>date</w:t>
      </w:r>
      <w:r>
        <w:rPr>
          <w:rtl w:val="0"/>
          <w:lang w:val="en-US"/>
        </w:rPr>
        <w:t xml:space="preserve"> of filing (or is it of the disinterment? I need to verify)</w:t>
      </w:r>
    </w:p>
    <w:p>
      <w:pPr>
        <w:pStyle w:val="Body"/>
        <w:numPr>
          <w:ilvl w:val="1"/>
          <w:numId w:val="2"/>
        </w:numPr>
        <w:spacing w:after="80"/>
        <w:rPr>
          <w:lang w:val="en-US"/>
        </w:rPr>
      </w:pPr>
      <w:r>
        <w:rPr>
          <w:b w:val="1"/>
          <w:bCs w:val="1"/>
          <w:rtl w:val="0"/>
          <w:lang w:val="en-US"/>
        </w:rPr>
        <w:t>requester</w:t>
      </w:r>
      <w:r>
        <w:rPr>
          <w:rtl w:val="0"/>
          <w:lang w:val="en-US"/>
        </w:rPr>
        <w:t xml:space="preserve">, may be </w:t>
      </w:r>
      <w:r>
        <w:rPr>
          <w:i w:val="1"/>
          <w:iCs w:val="1"/>
          <w:rtl w:val="0"/>
          <w:lang w:val="en-US"/>
        </w:rPr>
        <w:t>redacted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from and to </w:t>
      </w:r>
      <w:r>
        <w:rPr>
          <w:b w:val="1"/>
          <w:bCs w:val="1"/>
          <w:rtl w:val="0"/>
          <w:lang w:val="en-US"/>
        </w:rPr>
        <w:t>locations</w:t>
      </w:r>
      <w:r>
        <w:rPr>
          <w:rtl w:val="0"/>
        </w:rPr>
        <w:t xml:space="preserve"> (name of cemetery and location of plot)</w:t>
      </w:r>
    </w:p>
    <w:p>
      <w:pPr>
        <w:pStyle w:val="Body"/>
        <w:bidi w:val="0"/>
      </w:pPr>
      <w:r>
        <w:rPr>
          <w:rtl w:val="0"/>
        </w:rPr>
        <w:t xml:space="preserve">This record </w:t>
      </w:r>
      <w:r>
        <w:rPr>
          <w:b w:val="1"/>
          <w:bCs w:val="1"/>
          <w:rtl w:val="0"/>
          <w:lang w:val="en-US"/>
        </w:rPr>
        <w:t>does not include disinterments from one cemetery to another</w:t>
      </w:r>
      <w:r>
        <w:rPr>
          <w:rtl w:val="0"/>
        </w:rPr>
        <w:t xml:space="preserve">. For that, we need to ask the state </w:t>
      </w:r>
      <w:r>
        <w:rPr>
          <w:b w:val="1"/>
          <w:bCs w:val="1"/>
          <w:rtl w:val="0"/>
          <w:lang w:val="en-US"/>
        </w:rPr>
        <w:t>Attorney General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s office</w:t>
      </w:r>
      <w:r>
        <w:rPr>
          <w:rtl w:val="0"/>
        </w:rPr>
        <w:t>. I told Rappazo we may still request this from her office as well, for the sake of completeness.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Other points of note:</w:t>
      </w:r>
    </w:p>
    <w:p>
      <w:pPr>
        <w:pStyle w:val="Body"/>
        <w:numPr>
          <w:ilvl w:val="0"/>
          <w:numId w:val="4"/>
        </w:numPr>
        <w:spacing w:after="80"/>
        <w:rPr>
          <w:lang w:val="en-US"/>
        </w:rPr>
      </w:pPr>
      <w:r>
        <w:rPr>
          <w:rtl w:val="0"/>
          <w:lang w:val="en-US"/>
        </w:rPr>
        <w:t xml:space="preserve">While I was asking her what was stored in each database, Rappazo kept saying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what would be open for me to give you,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implying </w:t>
      </w:r>
      <w:r>
        <w:rPr>
          <w:b w:val="1"/>
          <w:bCs w:val="1"/>
          <w:rtl w:val="0"/>
          <w:lang w:val="en-US"/>
        </w:rPr>
        <w:t>there may be other fields she did not name because</w:t>
      </w:r>
      <w:r>
        <w:rPr>
          <w:rtl w:val="0"/>
          <w:lang w:val="en-US"/>
        </w:rPr>
        <w:t xml:space="preserve"> she already knows she must redact them before providing the records.</w:t>
      </w:r>
    </w:p>
    <w:p>
      <w:pPr>
        <w:pStyle w:val="Body"/>
        <w:numPr>
          <w:ilvl w:val="0"/>
          <w:numId w:val="4"/>
        </w:numPr>
        <w:spacing w:after="80"/>
        <w:rPr>
          <w:lang w:val="en-US"/>
        </w:rPr>
      </w:pPr>
      <w:r>
        <w:rPr>
          <w:rtl w:val="0"/>
          <w:lang w:val="en-US"/>
        </w:rPr>
        <w:t xml:space="preserve">I told Rappazo we were primarily </w:t>
      </w:r>
      <w:r>
        <w:rPr>
          <w:b w:val="1"/>
          <w:bCs w:val="1"/>
          <w:rtl w:val="0"/>
          <w:lang w:val="en-US"/>
        </w:rPr>
        <w:t>interested in cemeteries, not monument companies</w:t>
      </w:r>
      <w:r>
        <w:rPr>
          <w:rtl w:val="0"/>
          <w:lang w:val="en-US"/>
        </w:rPr>
        <w:t>. So unless I tell her otherwise, the provided records will only include the cemeteries.</w:t>
      </w:r>
    </w:p>
    <w:p>
      <w:pPr>
        <w:pStyle w:val="Body"/>
        <w:numPr>
          <w:ilvl w:val="0"/>
          <w:numId w:val="4"/>
        </w:numPr>
        <w:spacing w:after="80"/>
        <w:rPr>
          <w:lang w:val="en-US"/>
        </w:rPr>
      </w:pPr>
      <w:r>
        <w:rPr>
          <w:rtl w:val="0"/>
          <w:lang w:val="en-US"/>
        </w:rPr>
        <w:t xml:space="preserve">The OCO </w:t>
      </w:r>
      <w:r>
        <w:rPr>
          <w:b w:val="1"/>
          <w:bCs w:val="1"/>
          <w:rtl w:val="0"/>
          <w:lang w:val="en-US"/>
        </w:rPr>
        <w:t>does not conduct regular inspections</w:t>
      </w:r>
      <w:r>
        <w:rPr>
          <w:rtl w:val="0"/>
          <w:lang w:val="en-US"/>
        </w:rPr>
        <w:t>. Rappazo said she is hoping to set up an inspection process.</w:t>
      </w:r>
    </w:p>
    <w:p>
      <w:pPr>
        <w:pStyle w:val="Body"/>
        <w:numPr>
          <w:ilvl w:val="0"/>
          <w:numId w:val="4"/>
        </w:numPr>
        <w:spacing w:after="80"/>
        <w:rPr>
          <w:lang w:val="en-US"/>
        </w:rPr>
      </w:pPr>
      <w:r>
        <w:rPr>
          <w:b w:val="1"/>
          <w:bCs w:val="1"/>
          <w:rtl w:val="0"/>
          <w:lang w:val="en-US"/>
        </w:rPr>
        <w:t>Crematoriums</w:t>
      </w:r>
      <w:r>
        <w:rPr>
          <w:rtl w:val="0"/>
          <w:lang w:val="en-US"/>
        </w:rPr>
        <w:t xml:space="preserve"> are under BoM oversight.</w:t>
      </w:r>
    </w:p>
    <w:p>
      <w:pPr>
        <w:pStyle w:val="Body"/>
        <w:numPr>
          <w:ilvl w:val="0"/>
          <w:numId w:val="4"/>
        </w:numPr>
        <w:spacing w:after="80"/>
        <w:rPr>
          <w:lang w:val="en-US"/>
        </w:rPr>
      </w:pPr>
      <w:r>
        <w:rPr>
          <w:rtl w:val="0"/>
          <w:lang w:val="en-US"/>
        </w:rPr>
        <w:t>BoM executive director Gail V. Tucker has only been at the office for 7 weeks. She warmed up to my requests after our first conversation.</w:t>
      </w:r>
    </w:p>
    <w:p>
      <w:pPr>
        <w:pStyle w:val="Body"/>
        <w:numPr>
          <w:ilvl w:val="0"/>
          <w:numId w:val="4"/>
        </w:numPr>
        <w:spacing w:after="80"/>
        <w:rPr>
          <w:lang w:val="en-US"/>
        </w:rPr>
      </w:pPr>
      <w:r>
        <w:rPr>
          <w:rtl w:val="0"/>
          <w:lang w:val="en-US"/>
        </w:rPr>
        <w:t>Rappazo has been working at the COM for many years and said she answers requests similar to mine frequently from media organizations.</w:t>
      </w:r>
    </w:p>
    <w:p>
      <w:pPr>
        <w:pStyle w:val="Body"/>
        <w:numPr>
          <w:ilvl w:val="0"/>
          <w:numId w:val="4"/>
        </w:numPr>
        <w:spacing w:after="80"/>
        <w:rPr>
          <w:lang w:val="en-US"/>
        </w:rPr>
      </w:pPr>
      <w:r>
        <w:rPr>
          <w:rtl w:val="0"/>
          <w:lang w:val="en-US"/>
        </w:rPr>
        <w:t xml:space="preserve">Rappazo </w:t>
      </w:r>
      <w:r>
        <w:rPr>
          <w:b w:val="1"/>
          <w:bCs w:val="1"/>
          <w:rtl w:val="0"/>
          <w:lang w:val="en-US"/>
        </w:rPr>
        <w:t>keeps asking what I need the databases for</w:t>
      </w:r>
      <w:r>
        <w:rPr>
          <w:rtl w:val="0"/>
          <w:lang w:val="en-US"/>
        </w:rPr>
        <w:t>, in order to help determine what information she has that would be helpful. I told her I am doing an overview of the deathcare industry in MD and just trying to see what information her office has.</w:t>
      </w:r>
    </w:p>
    <w:p>
      <w:pPr>
        <w:pStyle w:val="Body"/>
        <w:numPr>
          <w:ilvl w:val="0"/>
          <w:numId w:val="4"/>
        </w:numPr>
        <w:spacing w:after="80"/>
        <w:rPr>
          <w:lang w:val="en-US"/>
        </w:rPr>
      </w:pPr>
      <w:r>
        <w:rPr>
          <w:rtl w:val="0"/>
          <w:lang w:val="en-US"/>
        </w:rPr>
        <w:t xml:space="preserve">The </w:t>
      </w:r>
      <w:r>
        <w:rPr>
          <w:b w:val="1"/>
          <w:bCs w:val="1"/>
          <w:rtl w:val="0"/>
          <w:lang w:val="en-US"/>
        </w:rPr>
        <w:t>Maryland Cemetery, Funeral, and Cremation Association</w:t>
      </w:r>
      <w:r>
        <w:rPr>
          <w:rtl w:val="0"/>
          <w:lang w:val="en-US"/>
        </w:rPr>
        <w:t xml:space="preserve"> may be helpful for future reporting. Contact info is in the Organizations tab of the Project Log.</w:t>
      </w:r>
    </w:p>
    <w:p>
      <w:pPr>
        <w:pStyle w:val="Body"/>
        <w:numPr>
          <w:ilvl w:val="0"/>
          <w:numId w:val="4"/>
        </w:numPr>
        <w:spacing w:after="80"/>
        <w:rPr>
          <w:lang w:val="en-US"/>
        </w:rPr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ve started looking at </w:t>
      </w:r>
      <w:r>
        <w:rPr>
          <w:b w:val="1"/>
          <w:bCs w:val="1"/>
          <w:rtl w:val="0"/>
          <w:lang w:val="en-US"/>
        </w:rPr>
        <w:t>old articles about cemetery complaints</w:t>
      </w:r>
      <w:r>
        <w:rPr>
          <w:rtl w:val="0"/>
          <w:lang w:val="en-US"/>
        </w:rPr>
        <w:t>. They are stored on the Resources tab of the Project Log.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b w:val="1"/>
      <w:bCs w:val="1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