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f7c5ebe1f4ae05ba54857166fc2e87cd881d35c"/>
    <w:p>
      <w:pPr>
        <w:pStyle w:val="Heading1"/>
      </w:pPr>
      <w:r>
        <w:t xml:space="preserve">Gas &amp; Combined Cycle Plant Cable Requirements - Consolidated Reference</w:t>
      </w:r>
    </w:p>
    <w:p>
      <w:pPr>
        <w:pStyle w:val="FirstParagraph"/>
      </w:pPr>
      <w:r>
        <w:t xml:space="preserve">Oct 18, 2026 · Stephan</w:t>
      </w:r>
    </w:p>
    <w:bookmarkStart w:id="20" w:name="purpose-and-scope"/>
    <w:p>
      <w:pPr>
        <w:pStyle w:val="Heading2"/>
      </w:pPr>
      <w:r>
        <w:t xml:space="preserve">Purpose and scope</w:t>
      </w:r>
    </w:p>
    <w:p>
      <w:pPr>
        <w:pStyle w:val="FirstParagraph"/>
      </w:pPr>
      <w:r>
        <w:t xml:space="preserve">This document puts the cable requirements for a gas-fired / combined cycle power plant in one place: the consolidated requirements first, then a summary of every source behind them. It covers the plant modelled in this project: a 1x1 F-class CCGT with post-combustion carbon capture (CCS), a gas metering and LNG area, a modular gas-engine (RICE) plant and a 230 kV switchyard.</w:t>
      </w:r>
    </w:p>
    <w:p>
      <w:pPr>
        <w:pStyle w:val="BodyText"/>
      </w:pPr>
      <w:r>
        <w:rPr>
          <w:bCs/>
          <w:b/>
        </w:rPr>
        <w:t xml:space="preserve">How to use it.</w:t>
      </w:r>
      <w:r>
        <w:t xml:space="preserve"> </w:t>
      </w:r>
      <w:r>
        <w:t xml:space="preserve">Sections 2 to 6 are the working requirements: summary, deliverables, requirements by cable class, installation and testing. Sections 7 to 11 summarise each source. Section 12 lists what the owner, utility and vendors still have to supply.</w:t>
      </w:r>
    </w:p>
    <w:p>
      <w:pPr>
        <w:pStyle w:val="BodyText"/>
      </w:pPr>
      <w:r>
        <w:rPr>
          <w:bCs/>
          <w:b/>
        </w:rPr>
        <w:t xml:space="preserve">Status of the sources.</w:t>
      </w:r>
      <w:r>
        <w:t xml:space="preserve"> </w:t>
      </w:r>
      <w:r>
        <w:t xml:space="preserve">The sources were found by web search. The cloud environment's network policy blocked the source hosts (southwire.com, entergy.com, wbdg.org and others), so no source document was opened and read in full. Each summary states what the search results showed. Requirements marked</w:t>
      </w:r>
      <w:r>
        <w:t xml:space="preserve"> </w:t>
      </w:r>
      <w:r>
        <w:rPr>
          <w:iCs/>
          <w:i/>
        </w:rPr>
        <w:t xml:space="preserve">(practice)</w:t>
      </w:r>
      <w:r>
        <w:t xml:space="preserve"> </w:t>
      </w:r>
      <w:r>
        <w:t xml:space="preserve">come from US code and industry practice, not from a cited owner document. Confirm everything against the full documents before using it for procurement or construction.</w:t>
      </w:r>
    </w:p>
    <w:bookmarkEnd w:id="20"/>
    <w:bookmarkStart w:id="21" w:name="executive-summary"/>
    <w:p>
      <w:pPr>
        <w:pStyle w:val="Heading2"/>
      </w:pPr>
      <w:r>
        <w:t xml:space="preserve">Executive summary</w:t>
      </w:r>
    </w:p>
    <w:p>
      <w:pPr>
        <w:pStyle w:val="FirstParagraph"/>
      </w:pPr>
      <w:r>
        <w:t xml:space="preserve">A US gas or combined cycle plant should be cabled to NEC (NFPA 70), ICEA and IEEE practice. Use armored, tray-rated, FT4 flame-tested copper cable throughout, and Type MC-HL with listed fittings wherever an area is hazardous. The consolidated requirements are:</w:t>
      </w:r>
    </w:p>
    <w:p>
      <w:pPr>
        <w:numPr>
          <w:ilvl w:val="0"/>
          <w:numId w:val="1001"/>
        </w:numPr>
        <w:pStyle w:val="Compact"/>
      </w:pPr>
      <w:r>
        <w:rPr>
          <w:bCs/>
          <w:b/>
        </w:rPr>
        <w:t xml:space="preserve">Codes.</w:t>
      </w:r>
      <w:r>
        <w:t xml:space="preserve"> </w:t>
      </w:r>
      <w:r>
        <w:t xml:space="preserve">NEC 2023 for ampacity, raceway and hazardous areas. ICEA S-95-658 (600 V), S-93-639 (5-46 kV) and S-73-532 (control and instrument) for construction. IEEE 422 and 1185 for generating-station cable design and installation; IEEE 525 for the switchyard.</w:t>
      </w:r>
    </w:p>
    <w:p>
      <w:pPr>
        <w:numPr>
          <w:ilvl w:val="0"/>
          <w:numId w:val="1001"/>
        </w:numPr>
        <w:pStyle w:val="Compact"/>
      </w:pPr>
      <w:r>
        <w:rPr>
          <w:bCs/>
          <w:b/>
        </w:rPr>
        <w:t xml:space="preserve">Voltages.</w:t>
      </w:r>
      <w:r>
        <w:t xml:space="preserve"> </w:t>
      </w:r>
      <w:r>
        <w:t xml:space="preserve">230 kV switchyard, 18-19 kV generator bus, 13.8 kV medium voltage (MV), 480 V low voltage (LV), 125 V DC, 120/208 V UPS.</w:t>
      </w:r>
    </w:p>
    <w:p>
      <w:pPr>
        <w:numPr>
          <w:ilvl w:val="0"/>
          <w:numId w:val="1001"/>
        </w:numPr>
        <w:pStyle w:val="Compact"/>
      </w:pPr>
      <w:r>
        <w:rPr>
          <w:bCs/>
          <w:b/>
        </w:rPr>
        <w:t xml:space="preserve">MV cable.</w:t>
      </w:r>
      <w:r>
        <w:t xml:space="preserve"> </w:t>
      </w:r>
      <w:r>
        <w:t xml:space="preserve">15 kV MV-105, copper, 220 mil EPR at 133% insulation level, copper tape shield, PVC jacket. Armored (Armor-X type MC-HL) in plant areas. Nonsegregated phase bus above about 2,000 A.</w:t>
      </w:r>
    </w:p>
    <w:p>
      <w:pPr>
        <w:numPr>
          <w:ilvl w:val="0"/>
          <w:numId w:val="1001"/>
        </w:numPr>
        <w:pStyle w:val="Compact"/>
      </w:pPr>
      <w:r>
        <w:rPr>
          <w:bCs/>
          <w:b/>
        </w:rPr>
        <w:t xml:space="preserve">LV power and control cable.</w:t>
      </w:r>
      <w:r>
        <w:t xml:space="preserve"> </w:t>
      </w:r>
      <w:r>
        <w:t xml:space="preserve">600 V XHHW-2 copper, Type MC-HL with continuous corrugated aluminum armor (CCW), or TC-ER where armor is not required. 3/C + ground for power. Control #14 AWG minimum, #10 AWG for CT circuits.</w:t>
      </w:r>
    </w:p>
    <w:p>
      <w:pPr>
        <w:numPr>
          <w:ilvl w:val="0"/>
          <w:numId w:val="1001"/>
        </w:numPr>
        <w:pStyle w:val="Compact"/>
      </w:pPr>
      <w:r>
        <w:rPr>
          <w:bCs/>
          <w:b/>
        </w:rPr>
        <w:t xml:space="preserve">VFD cable.</w:t>
      </w:r>
      <w:r>
        <w:t xml:space="preserve"> </w:t>
      </w:r>
      <w:r>
        <w:t xml:space="preserve">Symmetrical 3/C with three grounds and an overall shield; 360° shield termination at both ends. Armored (Armor-X VFD type) in tray; flexible TC-ER (Machine Flex type) for final drops to vibrating motors.</w:t>
      </w:r>
    </w:p>
    <w:p>
      <w:pPr>
        <w:numPr>
          <w:ilvl w:val="0"/>
          <w:numId w:val="1001"/>
        </w:numPr>
        <w:pStyle w:val="Compact"/>
      </w:pPr>
      <w:r>
        <w:rPr>
          <w:bCs/>
          <w:b/>
        </w:rPr>
        <w:t xml:space="preserve">Instrument cable.</w:t>
      </w:r>
      <w:r>
        <w:t xml:space="preserve"> </w:t>
      </w:r>
      <w:r>
        <w:t xml:space="preserve">Twisted shielded pairs, armored PLTC / ITC-HL. Intrinsically safe circuits segregated (blue). Type KX extension wire for thermocouples.</w:t>
      </w:r>
    </w:p>
    <w:p>
      <w:pPr>
        <w:numPr>
          <w:ilvl w:val="0"/>
          <w:numId w:val="1001"/>
        </w:numPr>
        <w:pStyle w:val="Compact"/>
      </w:pPr>
      <w:r>
        <w:rPr>
          <w:bCs/>
          <w:b/>
        </w:rPr>
        <w:t xml:space="preserve">Sizing.</w:t>
      </w:r>
      <w:r>
        <w:t xml:space="preserve"> </w:t>
      </w:r>
      <w:r>
        <w:t xml:space="preserve">125% of load for motors and continuous loads, 115% for generators. Base ampacity from the 75 °C column, corrected for 40 °C ambient. Voltage drop ≤ 3% per feeder and ≤ 5% total.</w:t>
      </w:r>
    </w:p>
    <w:p>
      <w:pPr>
        <w:numPr>
          <w:ilvl w:val="0"/>
          <w:numId w:val="1001"/>
        </w:numPr>
        <w:pStyle w:val="Compact"/>
      </w:pPr>
      <w:r>
        <w:rPr>
          <w:bCs/>
          <w:b/>
        </w:rPr>
        <w:t xml:space="preserve">Hazardous areas.</w:t>
      </w:r>
      <w:r>
        <w:t xml:space="preserve"> </w:t>
      </w:r>
      <w:r>
        <w:t xml:space="preserve">Gas metering, LNG and fuel gas areas are Class I Div 1 or Div 2. Use MC-HL or ITC-HL with UL 2225 listed fittings, and seals in Div 1 (NEC 501.15).</w:t>
      </w:r>
    </w:p>
    <w:p>
      <w:pPr>
        <w:numPr>
          <w:ilvl w:val="0"/>
          <w:numId w:val="1001"/>
        </w:numPr>
        <w:pStyle w:val="Compact"/>
      </w:pPr>
      <w:r>
        <w:rPr>
          <w:bCs/>
          <w:b/>
        </w:rPr>
        <w:t xml:space="preserve">Testing.</w:t>
      </w:r>
      <w:r>
        <w:t xml:space="preserve"> </w:t>
      </w:r>
      <w:r>
        <w:t xml:space="preserve">Factory tests to ICEA. Insulation-resistance test on all cable. MV: VLF withstand plus tan δ to IEEE 400.2, acceptance to NETA ATS.</w:t>
      </w:r>
    </w:p>
    <w:p>
      <w:pPr>
        <w:numPr>
          <w:ilvl w:val="0"/>
          <w:numId w:val="1001"/>
        </w:numPr>
        <w:pStyle w:val="Compact"/>
      </w:pPr>
      <w:r>
        <w:rPr>
          <w:bCs/>
          <w:b/>
        </w:rPr>
        <w:t xml:space="preserve">Still owed.</w:t>
      </w:r>
      <w:r>
        <w:t xml:space="preserve"> </w:t>
      </w:r>
      <w:r>
        <w:t xml:space="preserve">The owner's design criteria, the transmission owner's switchyard standards, the hazardous area drawings and the vendor interface lists (section 12).</w:t>
      </w:r>
    </w:p>
    <w:bookmarkEnd w:id="21"/>
    <w:bookmarkStart w:id="22" w:name="project-deliverables-to-date"/>
    <w:p>
      <w:pPr>
        <w:pStyle w:val="Heading2"/>
      </w:pPr>
      <w:r>
        <w:t xml:space="preserve">Project deliverables to date</w:t>
      </w:r>
    </w:p>
    <w:p>
      <w:pPr>
        <w:pStyle w:val="FirstParagraph"/>
      </w:pPr>
      <w:r>
        <w:t xml:space="preserve">Two deliverables exist, both on branch</w:t>
      </w:r>
      <w:r>
        <w:t xml:space="preserve"> </w:t>
      </w:r>
      <w:r>
        <w:rPr>
          <w:rStyle w:val="VerbatimChar"/>
        </w:rPr>
        <w:t xml:space="preserve">claude/powerplant-example</w:t>
      </w:r>
      <w:r>
        <w:t xml:space="preserve"> </w:t>
      </w:r>
      <w:r>
        <w:t xml:space="preserve">of the</w:t>
      </w:r>
      <w:r>
        <w:t xml:space="preserve"> </w:t>
      </w:r>
      <w:r>
        <w:rPr>
          <w:rStyle w:val="VerbatimChar"/>
        </w:rPr>
        <w:t xml:space="preserve">shardt87/ln</w:t>
      </w:r>
      <w:r>
        <w:t xml:space="preserve"> </w:t>
      </w:r>
      <w:r>
        <w:t xml:space="preserve">repository: a 3D line model of the plant and a cable schedule workbook at Rev D.</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Deliverable</w:t>
            </w:r>
          </w:p>
        </w:tc>
        <w:tc>
          <w:tcPr/>
          <w:p>
            <w:pPr>
              <w:pStyle w:val="Compact"/>
              <w:jc w:val="left"/>
            </w:pPr>
            <w:r>
              <w:rPr>
                <w:b/>
                <w:sz w:val="17"/>
              </w:rPr>
              <w:t xml:space="preserve">File</w:t>
            </w:r>
          </w:p>
        </w:tc>
        <w:tc>
          <w:tcPr/>
          <w:p>
            <w:pPr>
              <w:pStyle w:val="Compact"/>
              <w:jc w:val="left"/>
            </w:pPr>
            <w:r>
              <w:rPr>
                <w:b/>
                <w:sz w:val="17"/>
              </w:rPr>
              <w:t xml:space="preserve">Content</w:t>
            </w:r>
          </w:p>
        </w:tc>
      </w:tr>
      <w:tr>
        <w:tc>
          <w:tcPr/>
          <w:p>
            <w:pPr>
              <w:pStyle w:val="Compact"/>
              <w:jc w:val="left"/>
            </w:pPr>
            <w:r>
              <w:rPr>
                <w:sz w:val="17"/>
              </w:rPr>
              <w:t xml:space="preserve">3D line model</w:t>
            </w:r>
          </w:p>
        </w:tc>
        <w:tc>
          <w:tcPr/>
          <w:p>
            <w:pPr>
              <w:pStyle w:val="Compact"/>
              <w:jc w:val="left"/>
            </w:pPr>
            <w:r>
              <w:rPr>
                <w:rStyle w:val="VerbatimChar"/>
                <w:sz w:val="17"/>
              </w:rPr>
              <w:t xml:space="preserve">examples/powerplant.go</w:t>
            </w:r>
          </w:p>
        </w:tc>
        <w:tc>
          <w:tcPr/>
          <w:p>
            <w:pPr>
              <w:pStyle w:val="Compact"/>
              <w:jc w:val="left"/>
            </w:pPr>
            <w:r>
              <w:rPr>
                <w:sz w:val="17"/>
              </w:rPr>
              <w:t xml:space="preserve">Gas metering / LNG, GT, HRSG and stack, ST hall, air-cooled condenser (ACC), CCS train, 8 containerized gas engines, step-up transformers, 4-bay 230 kV switchyard, 3 transmission towers. Equipment coordinates feed the cable lengths.</w:t>
            </w:r>
          </w:p>
        </w:tc>
      </w:tr>
      <w:tr>
        <w:tc>
          <w:tcPr/>
          <w:p>
            <w:pPr>
              <w:pStyle w:val="Compact"/>
              <w:jc w:val="left"/>
            </w:pPr>
            <w:r>
              <w:rPr>
                <w:sz w:val="17"/>
              </w:rPr>
              <w:t xml:space="preserve">Cable schedule workbook</w:t>
            </w:r>
          </w:p>
        </w:tc>
        <w:tc>
          <w:tcPr/>
          <w:p>
            <w:pPr>
              <w:pStyle w:val="Compact"/>
              <w:jc w:val="left"/>
            </w:pPr>
            <w:r>
              <w:rPr>
                <w:rStyle w:val="VerbatimChar"/>
                <w:sz w:val="17"/>
              </w:rPr>
              <w:t xml:space="preserve">docs/powerplant_cable_schedule.xlsx</w:t>
            </w:r>
          </w:p>
        </w:tc>
        <w:tc>
          <w:tcPr/>
          <w:p>
            <w:pPr>
              <w:pStyle w:val="Compact"/>
              <w:jc w:val="left"/>
            </w:pPr>
            <w:r>
              <w:rPr>
                <w:sz w:val="17"/>
              </w:rPr>
              <w:t xml:space="preserve">200 circuits, 152 equipment tags, 43 cable types, 17 raceways. Lengths, currents, loading, voltage drop, tray fill and BOQ are all formulas.</w:t>
            </w:r>
          </w:p>
        </w:tc>
      </w:tr>
      <w:tr>
        <w:tc>
          <w:tcPr/>
          <w:p>
            <w:pPr>
              <w:pStyle w:val="Compact"/>
              <w:jc w:val="left"/>
            </w:pPr>
            <w:r>
              <w:rPr>
                <w:sz w:val="17"/>
              </w:rPr>
              <w:t xml:space="preserve">Workbook generator</w:t>
            </w:r>
          </w:p>
        </w:tc>
        <w:tc>
          <w:tcPr/>
          <w:p>
            <w:pPr>
              <w:pStyle w:val="Compact"/>
              <w:jc w:val="left"/>
            </w:pPr>
            <w:r>
              <w:rPr>
                <w:rStyle w:val="VerbatimChar"/>
                <w:sz w:val="17"/>
              </w:rPr>
              <w:t xml:space="preserve">docs/make_cable_schedule.py</w:t>
            </w:r>
          </w:p>
        </w:tc>
        <w:tc>
          <w:tcPr/>
          <w:p>
            <w:pPr>
              <w:pStyle w:val="Compact"/>
              <w:jc w:val="left"/>
            </w:pPr>
            <w:r>
              <w:rPr>
                <w:sz w:val="17"/>
              </w:rPr>
              <w:t xml:space="preserve">Regenerates the workbook.</w:t>
            </w:r>
          </w:p>
        </w:tc>
      </w:tr>
    </w:tbl>
    <w:p>
      <w:pPr>
        <w:pStyle w:val="BodyText"/>
      </w:pPr>
      <w:r>
        <w:t xml:space="preserve">Workbook revisions:</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pStyle w:val="Compact"/>
              <w:jc w:val="left"/>
            </w:pPr>
            <w:r>
              <w:rPr>
                <w:b/>
                <w:sz w:val="17"/>
              </w:rPr>
              <w:t xml:space="preserve">Rev</w:t>
            </w:r>
          </w:p>
        </w:tc>
        <w:tc>
          <w:tcPr/>
          <w:p>
            <w:pPr>
              <w:pStyle w:val="Compact"/>
              <w:jc w:val="left"/>
            </w:pPr>
            <w:r>
              <w:rPr>
                <w:b/>
                <w:sz w:val="17"/>
              </w:rPr>
              <w:t xml:space="preserve">Change</w:t>
            </w:r>
          </w:p>
        </w:tc>
      </w:tr>
      <w:tr>
        <w:tc>
          <w:tcPr/>
          <w:p>
            <w:pPr>
              <w:pStyle w:val="Compact"/>
              <w:jc w:val="left"/>
            </w:pPr>
            <w:r>
              <w:rPr>
                <w:sz w:val="17"/>
              </w:rPr>
              <w:t xml:space="preserve">A</w:t>
            </w:r>
          </w:p>
        </w:tc>
        <w:tc>
          <w:tcPr/>
          <w:p>
            <w:pPr>
              <w:pStyle w:val="Compact"/>
              <w:jc w:val="left"/>
            </w:pPr>
            <w:r>
              <w:rPr>
                <w:sz w:val="17"/>
              </w:rPr>
              <w:t xml:space="preserve">First issue, IEC conventions (11 kV / 400 V, mm², SWA armour).</w:t>
            </w:r>
          </w:p>
        </w:tc>
      </w:tr>
      <w:tr>
        <w:tc>
          <w:tcPr/>
          <w:p>
            <w:pPr>
              <w:pStyle w:val="Compact"/>
              <w:jc w:val="left"/>
            </w:pPr>
            <w:r>
              <w:rPr>
                <w:sz w:val="17"/>
              </w:rPr>
              <w:t xml:space="preserve">B</w:t>
            </w:r>
          </w:p>
        </w:tc>
        <w:tc>
          <w:tcPr/>
          <w:p>
            <w:pPr>
              <w:pStyle w:val="Compact"/>
              <w:jc w:val="left"/>
            </w:pPr>
            <w:r>
              <w:rPr>
                <w:sz w:val="17"/>
              </w:rPr>
              <w:t xml:space="preserve">Converted to US NEC practice: 13.8 kV / 480 V, AWG/kcmil, Type MC-HL (Armor-X type) cable, NEC ampacity and voltage drop.</w:t>
            </w:r>
          </w:p>
        </w:tc>
      </w:tr>
      <w:tr>
        <w:tc>
          <w:tcPr/>
          <w:p>
            <w:pPr>
              <w:pStyle w:val="Compact"/>
              <w:jc w:val="left"/>
            </w:pPr>
            <w:r>
              <w:rPr>
                <w:sz w:val="17"/>
              </w:rPr>
              <w:t xml:space="preserve">C</w:t>
            </w:r>
          </w:p>
        </w:tc>
        <w:tc>
          <w:tcPr/>
          <w:p>
            <w:pPr>
              <w:pStyle w:val="Compact"/>
              <w:jc w:val="left"/>
            </w:pPr>
            <w:r>
              <w:rPr>
                <w:sz w:val="17"/>
              </w:rPr>
              <w:t xml:space="preserve">CO₂ compressor VFD line and output circuits; ACC fan local disconnects; Machine Flex type flexible VFD final drops.</w:t>
            </w:r>
          </w:p>
        </w:tc>
      </w:tr>
      <w:tr>
        <w:tc>
          <w:tcPr/>
          <w:p>
            <w:pPr>
              <w:pStyle w:val="Compact"/>
              <w:jc w:val="left"/>
            </w:pPr>
            <w:r>
              <w:rPr>
                <w:sz w:val="17"/>
              </w:rPr>
              <w:t xml:space="preserve">D</w:t>
            </w:r>
          </w:p>
        </w:tc>
        <w:tc>
          <w:tcPr/>
          <w:p>
            <w:pPr>
              <w:pStyle w:val="Compact"/>
              <w:jc w:val="left"/>
            </w:pPr>
            <w:r>
              <w:rPr>
                <w:sz w:val="17"/>
              </w:rPr>
              <w:t xml:space="preserve">3/C Armor-X MV-105 replaces single-conductor MV sets; nonsegregated phase bus from UAT-1; NEC 500 area classification; connector type and hub size at each cable end; pull and termination tracking register.</w:t>
            </w:r>
          </w:p>
        </w:tc>
      </w:tr>
    </w:tbl>
    <w:p>
      <w:pPr>
        <w:pStyle w:val="BodyText"/>
      </w:pPr>
      <w:r>
        <w:t xml:space="preserve">At Rev D, all 122 circuits with a current rating pass. Peak loading is 93%, peak voltage drop 2.7% and peak tray fill 60%. Cable diameters, masses and the 15 kV ampacities are still typical values: the manufacturer data sheets could not be downloaded.</w:t>
      </w:r>
    </w:p>
    <w:bookmarkEnd w:id="22"/>
    <w:bookmarkStart w:id="23" w:name="requirements-by-cable-class"/>
    <w:p>
      <w:pPr>
        <w:pStyle w:val="Heading2"/>
      </w:pPr>
      <w:r>
        <w:t xml:space="preserve">Requirements by cable class</w:t>
      </w:r>
    </w:p>
    <w:p>
      <w:pPr>
        <w:pStyle w:val="FirstParagraph"/>
      </w:pPr>
      <w:r>
        <w:t xml:space="preserve">Each cable class has one construction, one sizing basis and one governing set of standards. The cable type codes match the workbook's Cable Types sheet.</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p>
            <w:pPr>
              <w:pStyle w:val="Compact"/>
              <w:jc w:val="left"/>
            </w:pPr>
            <w:r>
              <w:rPr>
                <w:b/>
                <w:sz w:val="17"/>
              </w:rPr>
              <w:t xml:space="preserve">Class</w:t>
            </w:r>
          </w:p>
        </w:tc>
        <w:tc>
          <w:tcPr/>
          <w:p>
            <w:pPr>
              <w:pStyle w:val="Compact"/>
              <w:jc w:val="left"/>
            </w:pPr>
            <w:r>
              <w:rPr>
                <w:b/>
                <w:sz w:val="17"/>
              </w:rPr>
              <w:t xml:space="preserve">Construction</w:t>
            </w:r>
          </w:p>
        </w:tc>
        <w:tc>
          <w:tcPr/>
          <w:p>
            <w:pPr>
              <w:pStyle w:val="Compact"/>
              <w:jc w:val="left"/>
            </w:pPr>
            <w:r>
              <w:rPr>
                <w:b/>
                <w:sz w:val="17"/>
              </w:rPr>
              <w:t xml:space="preserve">Sizing / rating basis</w:t>
            </w:r>
          </w:p>
        </w:tc>
        <w:tc>
          <w:tcPr/>
          <w:p>
            <w:pPr>
              <w:pStyle w:val="Compact"/>
              <w:jc w:val="left"/>
            </w:pPr>
            <w:r>
              <w:rPr>
                <w:b/>
                <w:sz w:val="17"/>
              </w:rPr>
              <w:t xml:space="preserve">Governing standards</w:t>
            </w:r>
          </w:p>
        </w:tc>
        <w:tc>
          <w:tcPr/>
          <w:p>
            <w:pPr>
              <w:pStyle w:val="Compact"/>
              <w:jc w:val="left"/>
            </w:pPr>
            <w:r>
              <w:rPr>
                <w:b/>
                <w:sz w:val="17"/>
              </w:rPr>
              <w:t xml:space="preserve">Workbook types</w:t>
            </w:r>
          </w:p>
        </w:tc>
      </w:tr>
      <w:tr>
        <w:tc>
          <w:tcPr/>
          <w:p>
            <w:pPr>
              <w:pStyle w:val="Compact"/>
              <w:jc w:val="left"/>
            </w:pPr>
            <w:r>
              <w:rPr>
                <w:sz w:val="17"/>
              </w:rPr>
              <w:t xml:space="preserve">HV overhead (230 kV)</w:t>
            </w:r>
          </w:p>
        </w:tc>
        <w:tc>
          <w:tcPr/>
          <w:p>
            <w:pPr>
              <w:pStyle w:val="Compact"/>
              <w:jc w:val="left"/>
            </w:pPr>
            <w:r>
              <w:rPr>
                <w:sz w:val="17"/>
              </w:rPr>
              <w:t xml:space="preserve">ACSR 795 kcmil "Drake", single or twin bundle; 7/16" EHS shield wire; OPGW 24 fibre</w:t>
            </w:r>
          </w:p>
        </w:tc>
        <w:tc>
          <w:tcPr/>
          <w:p>
            <w:pPr>
              <w:pStyle w:val="Compact"/>
              <w:jc w:val="left"/>
            </w:pPr>
            <w:r>
              <w:rPr>
                <w:sz w:val="17"/>
              </w:rPr>
              <w:t xml:space="preserve">Ampacity at 40 °C ambient, 75 °C conductor; 3% sag allowance</w:t>
            </w:r>
          </w:p>
        </w:tc>
        <w:tc>
          <w:tcPr/>
          <w:p>
            <w:pPr>
              <w:pStyle w:val="Compact"/>
              <w:jc w:val="left"/>
            </w:pPr>
            <w:r>
              <w:rPr>
                <w:sz w:val="17"/>
              </w:rPr>
              <w:t xml:space="preserve">IEEE 738, IEEE 525, transmission owner standards</w:t>
            </w:r>
          </w:p>
        </w:tc>
        <w:tc>
          <w:tcPr/>
          <w:p>
            <w:pPr>
              <w:pStyle w:val="Compact"/>
              <w:jc w:val="left"/>
            </w:pPr>
            <w:r>
              <w:rPr>
                <w:sz w:val="17"/>
              </w:rPr>
              <w:t xml:space="preserve">ACSR-DRAKE, ACSR-DRAKE-2B, SW-7/16-EHS, OPGW-24</w:t>
            </w:r>
          </w:p>
        </w:tc>
      </w:tr>
      <w:tr>
        <w:tc>
          <w:tcPr/>
          <w:p>
            <w:pPr>
              <w:pStyle w:val="Compact"/>
              <w:jc w:val="left"/>
            </w:pPr>
            <w:r>
              <w:rPr>
                <w:sz w:val="17"/>
              </w:rPr>
              <w:t xml:space="preserve">Generator bus (18-19 kV)</w:t>
            </w:r>
          </w:p>
        </w:tc>
        <w:tc>
          <w:tcPr/>
          <w:p>
            <w:pPr>
              <w:pStyle w:val="Compact"/>
              <w:jc w:val="left"/>
            </w:pPr>
            <w:r>
              <w:rPr>
                <w:sz w:val="17"/>
              </w:rPr>
              <w:t xml:space="preserve">Isolated phase bus 10 kA (GT), 7 kA (ST), 3 kA taps</w:t>
            </w:r>
          </w:p>
        </w:tc>
        <w:tc>
          <w:tcPr/>
          <w:p>
            <w:pPr>
              <w:pStyle w:val="Compact"/>
              <w:jc w:val="left"/>
            </w:pPr>
            <w:r>
              <w:rPr>
                <w:sz w:val="17"/>
              </w:rPr>
              <w:t xml:space="preserve">Generator rating, 1.0 factor</w:t>
            </w:r>
          </w:p>
        </w:tc>
        <w:tc>
          <w:tcPr/>
          <w:p>
            <w:pPr>
              <w:pStyle w:val="Compact"/>
              <w:jc w:val="left"/>
            </w:pPr>
            <w:r>
              <w:rPr>
                <w:sz w:val="17"/>
              </w:rPr>
              <w:t xml:space="preserve">IEEE C37.23</w:t>
            </w:r>
          </w:p>
        </w:tc>
        <w:tc>
          <w:tcPr/>
          <w:p>
            <w:pPr>
              <w:pStyle w:val="Compact"/>
              <w:jc w:val="left"/>
            </w:pPr>
            <w:r>
              <w:rPr>
                <w:sz w:val="17"/>
              </w:rPr>
              <w:t xml:space="preserve">IPB-10K, IPB-7K, IPB-3K</w:t>
            </w:r>
          </w:p>
        </w:tc>
      </w:tr>
      <w:tr>
        <w:tc>
          <w:tcPr/>
          <w:p>
            <w:pPr>
              <w:pStyle w:val="Compact"/>
              <w:jc w:val="left"/>
            </w:pPr>
            <w:r>
              <w:rPr>
                <w:sz w:val="17"/>
              </w:rPr>
              <w:t xml:space="preserve">MV bus (13.8 kV)</w:t>
            </w:r>
          </w:p>
        </w:tc>
        <w:tc>
          <w:tcPr/>
          <w:p>
            <w:pPr>
              <w:pStyle w:val="Compact"/>
              <w:jc w:val="left"/>
            </w:pPr>
            <w:r>
              <w:rPr>
                <w:sz w:val="17"/>
              </w:rPr>
              <w:t xml:space="preserve">Nonsegregated phase bus 3,000 A</w:t>
            </w:r>
          </w:p>
        </w:tc>
        <w:tc>
          <w:tcPr/>
          <w:p>
            <w:pPr>
              <w:pStyle w:val="Compact"/>
              <w:jc w:val="left"/>
            </w:pPr>
            <w:r>
              <w:rPr>
                <w:sz w:val="17"/>
              </w:rPr>
              <w:t xml:space="preserve">Transformer secondary rating</w:t>
            </w:r>
          </w:p>
        </w:tc>
        <w:tc>
          <w:tcPr/>
          <w:p>
            <w:pPr>
              <w:pStyle w:val="Compact"/>
              <w:jc w:val="left"/>
            </w:pPr>
            <w:r>
              <w:rPr>
                <w:sz w:val="17"/>
              </w:rPr>
              <w:t xml:space="preserve">IEEE C37.23</w:t>
            </w:r>
          </w:p>
        </w:tc>
        <w:tc>
          <w:tcPr/>
          <w:p>
            <w:pPr>
              <w:pStyle w:val="Compact"/>
              <w:jc w:val="left"/>
            </w:pPr>
            <w:r>
              <w:rPr>
                <w:sz w:val="17"/>
              </w:rPr>
              <w:t xml:space="preserve">NSPB-3000</w:t>
            </w:r>
          </w:p>
        </w:tc>
      </w:tr>
      <w:tr>
        <w:tc>
          <w:tcPr/>
          <w:p>
            <w:pPr>
              <w:pStyle w:val="Compact"/>
              <w:jc w:val="left"/>
            </w:pPr>
            <w:r>
              <w:rPr>
                <w:sz w:val="17"/>
              </w:rPr>
              <w:t xml:space="preserve">MV cable (13.8 kV)</w:t>
            </w:r>
          </w:p>
        </w:tc>
        <w:tc>
          <w:tcPr/>
          <w:p>
            <w:pPr>
              <w:pStyle w:val="Compact"/>
              <w:jc w:val="left"/>
            </w:pPr>
            <w:r>
              <w:rPr>
                <w:sz w:val="17"/>
              </w:rPr>
              <w:t xml:space="preserve">15 kV MV-105, Cu, 220 mil EPR at 133%, Cu tape shield, PVC jacket, 3/C + ground, Armor-X type MC-HL</w:t>
            </w:r>
          </w:p>
        </w:tc>
        <w:tc>
          <w:tcPr/>
          <w:p>
            <w:pPr>
              <w:pStyle w:val="Compact"/>
              <w:jc w:val="left"/>
            </w:pPr>
            <w:r>
              <w:rPr>
                <w:sz w:val="17"/>
              </w:rPr>
              <w:t xml:space="preserve">NEC 311.60, 90 °C column (MV-105 permits 105 °C); 125% for motors; #2 AWG minimum</w:t>
            </w:r>
          </w:p>
        </w:tc>
        <w:tc>
          <w:tcPr/>
          <w:p>
            <w:pPr>
              <w:pStyle w:val="Compact"/>
              <w:jc w:val="left"/>
            </w:pPr>
            <w:r>
              <w:rPr>
                <w:sz w:val="17"/>
              </w:rPr>
              <w:t xml:space="preserve">ICEA S-93-639, UL 1072, NEC 311</w:t>
            </w:r>
          </w:p>
        </w:tc>
        <w:tc>
          <w:tcPr/>
          <w:p>
            <w:pPr>
              <w:pStyle w:val="Compact"/>
              <w:jc w:val="left"/>
            </w:pPr>
            <w:r>
              <w:rPr>
                <w:sz w:val="17"/>
              </w:rPr>
              <w:t xml:space="preserve">MV-3C-2 to MV-3C-750</w:t>
            </w:r>
          </w:p>
        </w:tc>
      </w:tr>
      <w:tr>
        <w:tc>
          <w:tcPr/>
          <w:p>
            <w:pPr>
              <w:pStyle w:val="Compact"/>
              <w:jc w:val="left"/>
            </w:pPr>
            <w:r>
              <w:rPr>
                <w:sz w:val="17"/>
              </w:rPr>
              <w:t xml:space="preserve">LV power (480 V)</w:t>
            </w:r>
          </w:p>
        </w:tc>
        <w:tc>
          <w:tcPr/>
          <w:p>
            <w:pPr>
              <w:pStyle w:val="Compact"/>
              <w:jc w:val="left"/>
            </w:pPr>
            <w:r>
              <w:rPr>
                <w:sz w:val="17"/>
              </w:rPr>
              <w:t xml:space="preserve">600 V XHHW-2, Cu, 3/C + ground, Armor-X type MC-HL (CCW aluminum armor, PVC jacket)</w:t>
            </w:r>
          </w:p>
        </w:tc>
        <w:tc>
          <w:tcPr/>
          <w:p>
            <w:pPr>
              <w:pStyle w:val="Compact"/>
              <w:jc w:val="left"/>
            </w:pPr>
            <w:r>
              <w:rPr>
                <w:sz w:val="17"/>
              </w:rPr>
              <w:t xml:space="preserve">NEC 310.16 75 °C column × 0.88 for 40 °C; 125% continuous / motor; voltage drop ≤ 3%</w:t>
            </w:r>
          </w:p>
        </w:tc>
        <w:tc>
          <w:tcPr/>
          <w:p>
            <w:pPr>
              <w:pStyle w:val="Compact"/>
              <w:jc w:val="left"/>
            </w:pPr>
            <w:r>
              <w:rPr>
                <w:sz w:val="17"/>
              </w:rPr>
              <w:t xml:space="preserve">ICEA S-95-658, UL 1569, NEC 330, IEEE 1202 FT4</w:t>
            </w:r>
          </w:p>
        </w:tc>
        <w:tc>
          <w:tcPr/>
          <w:p>
            <w:pPr>
              <w:pStyle w:val="Compact"/>
              <w:jc w:val="left"/>
            </w:pPr>
            <w:r>
              <w:rPr>
                <w:sz w:val="17"/>
              </w:rPr>
              <w:t xml:space="preserve">LV-3C-10 to LV-3C-500</w:t>
            </w:r>
          </w:p>
        </w:tc>
      </w:tr>
      <w:tr>
        <w:tc>
          <w:tcPr/>
          <w:p>
            <w:pPr>
              <w:pStyle w:val="Compact"/>
              <w:jc w:val="left"/>
            </w:pPr>
            <w:r>
              <w:rPr>
                <w:sz w:val="17"/>
              </w:rPr>
              <w:t xml:space="preserve">LV busway</w:t>
            </w:r>
          </w:p>
        </w:tc>
        <w:tc>
          <w:tcPr/>
          <w:p>
            <w:pPr>
              <w:pStyle w:val="Compact"/>
              <w:jc w:val="left"/>
            </w:pPr>
            <w:r>
              <w:rPr>
                <w:sz w:val="17"/>
              </w:rPr>
              <w:t xml:space="preserve">600 V Cu busway 2,500 / 4,000 A</w:t>
            </w:r>
          </w:p>
        </w:tc>
        <w:tc>
          <w:tcPr/>
          <w:p>
            <w:pPr>
              <w:pStyle w:val="Compact"/>
              <w:jc w:val="left"/>
            </w:pPr>
            <w:r>
              <w:rPr>
                <w:sz w:val="17"/>
              </w:rPr>
              <w:t xml:space="preserve">Transformer secondary rating</w:t>
            </w:r>
          </w:p>
        </w:tc>
        <w:tc>
          <w:tcPr/>
          <w:p>
            <w:pPr>
              <w:pStyle w:val="Compact"/>
              <w:jc w:val="left"/>
            </w:pPr>
            <w:r>
              <w:rPr>
                <w:sz w:val="17"/>
              </w:rPr>
              <w:t xml:space="preserve">UL 857</w:t>
            </w:r>
          </w:p>
        </w:tc>
        <w:tc>
          <w:tcPr/>
          <w:p>
            <w:pPr>
              <w:pStyle w:val="Compact"/>
              <w:jc w:val="left"/>
            </w:pPr>
            <w:r>
              <w:rPr>
                <w:sz w:val="17"/>
              </w:rPr>
              <w:t xml:space="preserve">LVBD-2500, LVBD-4000</w:t>
            </w:r>
          </w:p>
        </w:tc>
      </w:tr>
      <w:tr>
        <w:tc>
          <w:tcPr/>
          <w:p>
            <w:pPr>
              <w:pStyle w:val="Compact"/>
              <w:jc w:val="left"/>
            </w:pPr>
            <w:r>
              <w:rPr>
                <w:sz w:val="17"/>
              </w:rPr>
              <w:t xml:space="preserve">VFD, in tray</w:t>
            </w:r>
          </w:p>
        </w:tc>
        <w:tc>
          <w:tcPr/>
          <w:p>
            <w:pPr>
              <w:pStyle w:val="Compact"/>
              <w:jc w:val="left"/>
            </w:pPr>
            <w:r>
              <w:rPr>
                <w:sz w:val="17"/>
              </w:rPr>
              <w:t xml:space="preserve">600 V 3/C + 3 symmetrical grounds, overall shield, Armor-X VFD type (SPEC 45226)</w:t>
            </w:r>
          </w:p>
        </w:tc>
        <w:tc>
          <w:tcPr/>
          <w:p>
            <w:pPr>
              <w:pStyle w:val="Compact"/>
              <w:jc w:val="left"/>
            </w:pPr>
            <w:r>
              <w:rPr>
                <w:sz w:val="17"/>
              </w:rPr>
              <w:t xml:space="preserve">As LV power</w:t>
            </w:r>
          </w:p>
        </w:tc>
        <w:tc>
          <w:tcPr/>
          <w:p>
            <w:pPr>
              <w:pStyle w:val="Compact"/>
              <w:jc w:val="left"/>
            </w:pPr>
            <w:r>
              <w:rPr>
                <w:sz w:val="17"/>
              </w:rPr>
              <w:t xml:space="preserve">ICEA S-95-658, NEC 430</w:t>
            </w:r>
          </w:p>
        </w:tc>
        <w:tc>
          <w:tcPr/>
          <w:p>
            <w:pPr>
              <w:pStyle w:val="Compact"/>
              <w:jc w:val="left"/>
            </w:pPr>
            <w:r>
              <w:rPr>
                <w:sz w:val="17"/>
              </w:rPr>
              <w:t xml:space="preserve">LV-VFD-500</w:t>
            </w:r>
          </w:p>
        </w:tc>
      </w:tr>
      <w:tr>
        <w:tc>
          <w:tcPr/>
          <w:p>
            <w:pPr>
              <w:pStyle w:val="Compact"/>
              <w:jc w:val="left"/>
            </w:pPr>
            <w:r>
              <w:rPr>
                <w:sz w:val="17"/>
              </w:rPr>
              <w:t xml:space="preserve">VFD, final drop</w:t>
            </w:r>
          </w:p>
        </w:tc>
        <w:tc>
          <w:tcPr/>
          <w:p>
            <w:pPr>
              <w:pStyle w:val="Compact"/>
              <w:jc w:val="left"/>
            </w:pPr>
            <w:r>
              <w:rPr>
                <w:sz w:val="17"/>
              </w:rPr>
              <w:t xml:space="preserve">1000 V flexible tinned Cu, foil + braid shield, 3 symmetrical grounds, TPE jacket, TC-ER, NFPA 79 (Machine Flex type, SPEC 45443)</w:t>
            </w:r>
          </w:p>
        </w:tc>
        <w:tc>
          <w:tcPr/>
          <w:p>
            <w:pPr>
              <w:pStyle w:val="Compact"/>
              <w:jc w:val="left"/>
            </w:pPr>
            <w:r>
              <w:rPr>
                <w:sz w:val="17"/>
              </w:rPr>
              <w:t xml:space="preserve">As LV power</w:t>
            </w:r>
          </w:p>
        </w:tc>
        <w:tc>
          <w:tcPr/>
          <w:p>
            <w:pPr>
              <w:pStyle w:val="Compact"/>
              <w:jc w:val="left"/>
            </w:pPr>
            <w:r>
              <w:rPr>
                <w:sz w:val="17"/>
              </w:rPr>
              <w:t xml:space="preserve">NEC 336, NFPA 79</w:t>
            </w:r>
          </w:p>
        </w:tc>
        <w:tc>
          <w:tcPr/>
          <w:p>
            <w:pPr>
              <w:pStyle w:val="Compact"/>
              <w:jc w:val="left"/>
            </w:pPr>
            <w:r>
              <w:rPr>
                <w:sz w:val="17"/>
              </w:rPr>
              <w:t xml:space="preserve">LV-MFX-2/0</w:t>
            </w:r>
          </w:p>
        </w:tc>
      </w:tr>
      <w:tr>
        <w:tc>
          <w:tcPr/>
          <w:p>
            <w:pPr>
              <w:pStyle w:val="Compact"/>
              <w:jc w:val="left"/>
            </w:pPr>
            <w:r>
              <w:rPr>
                <w:sz w:val="17"/>
              </w:rPr>
              <w:t xml:space="preserve">DC and UPS</w:t>
            </w:r>
          </w:p>
        </w:tc>
        <w:tc>
          <w:tcPr/>
          <w:p>
            <w:pPr>
              <w:pStyle w:val="Compact"/>
              <w:jc w:val="left"/>
            </w:pPr>
            <w:r>
              <w:rPr>
                <w:sz w:val="17"/>
              </w:rPr>
              <w:t xml:space="preserve">600 V XHHW-2 2/C or 1/C pair, MC-HL; circuit integrity (CI) cable for emergency lube oil pumps</w:t>
            </w:r>
          </w:p>
        </w:tc>
        <w:tc>
          <w:tcPr/>
          <w:p>
            <w:pPr>
              <w:pStyle w:val="Compact"/>
              <w:jc w:val="left"/>
            </w:pPr>
            <w:r>
              <w:rPr>
                <w:sz w:val="17"/>
              </w:rPr>
              <w:t xml:space="preserve">125% load; voltage drop ≤ 3%</w:t>
            </w:r>
          </w:p>
        </w:tc>
        <w:tc>
          <w:tcPr/>
          <w:p>
            <w:pPr>
              <w:pStyle w:val="Compact"/>
              <w:jc w:val="left"/>
            </w:pPr>
            <w:r>
              <w:rPr>
                <w:sz w:val="17"/>
              </w:rPr>
              <w:t xml:space="preserve">NEC 310, NFPA 70 Ch. 9 Table 8</w:t>
            </w:r>
          </w:p>
        </w:tc>
        <w:tc>
          <w:tcPr/>
          <w:p>
            <w:pPr>
              <w:pStyle w:val="Compact"/>
              <w:jc w:val="left"/>
            </w:pPr>
            <w:r>
              <w:rPr>
                <w:sz w:val="17"/>
              </w:rPr>
              <w:t xml:space="preserve">LV-2C-10, LV-2C-6, LV-2C-2, LV-1C-500</w:t>
            </w:r>
          </w:p>
        </w:tc>
      </w:tr>
      <w:tr>
        <w:tc>
          <w:tcPr/>
          <w:p>
            <w:pPr>
              <w:pStyle w:val="Compact"/>
              <w:jc w:val="left"/>
            </w:pPr>
            <w:r>
              <w:rPr>
                <w:sz w:val="17"/>
              </w:rPr>
              <w:t xml:space="preserve">Control</w:t>
            </w:r>
          </w:p>
        </w:tc>
        <w:tc>
          <w:tcPr/>
          <w:p>
            <w:pPr>
              <w:pStyle w:val="Compact"/>
              <w:jc w:val="left"/>
            </w:pPr>
            <w:r>
              <w:rPr>
                <w:sz w:val="17"/>
              </w:rPr>
              <w:t xml:space="preserve">600 V XHHW-2, Cu, #14 AWG minimum, #10 AWG for CT circuits, MC-HL</w:t>
            </w:r>
          </w:p>
        </w:tc>
        <w:tc>
          <w:tcPr/>
          <w:p>
            <w:pPr>
              <w:pStyle w:val="Compact"/>
              <w:jc w:val="left"/>
            </w:pPr>
            <w:r>
              <w:rPr>
                <w:sz w:val="17"/>
              </w:rPr>
              <w:t xml:space="preserve">CT burden and coil voltage</w:t>
            </w:r>
          </w:p>
        </w:tc>
        <w:tc>
          <w:tcPr/>
          <w:p>
            <w:pPr>
              <w:pStyle w:val="Compact"/>
              <w:jc w:val="left"/>
            </w:pPr>
            <w:r>
              <w:rPr>
                <w:sz w:val="17"/>
              </w:rPr>
              <w:t xml:space="preserve">ICEA S-73-532, IEEE 525</w:t>
            </w:r>
          </w:p>
        </w:tc>
        <w:tc>
          <w:tcPr/>
          <w:p>
            <w:pPr>
              <w:pStyle w:val="Compact"/>
              <w:jc w:val="left"/>
            </w:pPr>
            <w:r>
              <w:rPr>
                <w:sz w:val="17"/>
              </w:rPr>
              <w:t xml:space="preserve">CTL-7C-12, CTL-12C-14, CTL-25C-14, CTL-12C-10</w:t>
            </w:r>
          </w:p>
        </w:tc>
      </w:tr>
      <w:tr>
        <w:tc>
          <w:tcPr/>
          <w:p>
            <w:pPr>
              <w:pStyle w:val="Compact"/>
              <w:jc w:val="left"/>
            </w:pPr>
            <w:r>
              <w:rPr>
                <w:sz w:val="17"/>
              </w:rPr>
              <w:t xml:space="preserve">Instrument</w:t>
            </w:r>
          </w:p>
        </w:tc>
        <w:tc>
          <w:tcPr/>
          <w:p>
            <w:pPr>
              <w:pStyle w:val="Compact"/>
              <w:jc w:val="left"/>
            </w:pPr>
            <w:r>
              <w:rPr>
                <w:sz w:val="17"/>
              </w:rPr>
              <w:t xml:space="preserve">300 V twisted shielded pairs (individual + overall shield), #16-18 AWG, armored PLTC / ITC-HL; Type KX for thermocouples; RS-485 pair</w:t>
            </w:r>
          </w:p>
        </w:tc>
        <w:tc>
          <w:tcPr/>
          <w:p>
            <w:pPr>
              <w:pStyle w:val="Compact"/>
              <w:jc w:val="left"/>
            </w:pPr>
            <w:r>
              <w:rPr>
                <w:sz w:val="17"/>
              </w:rPr>
              <w:t xml:space="preserve">Signal integrity; IS segregation</w:t>
            </w:r>
          </w:p>
        </w:tc>
        <w:tc>
          <w:tcPr/>
          <w:p>
            <w:pPr>
              <w:pStyle w:val="Compact"/>
              <w:jc w:val="left"/>
            </w:pPr>
            <w:r>
              <w:rPr>
                <w:sz w:val="17"/>
              </w:rPr>
              <w:t xml:space="preserve">NEC 725, 727, 504; ICEA S-73-532</w:t>
            </w:r>
          </w:p>
        </w:tc>
        <w:tc>
          <w:tcPr/>
          <w:p>
            <w:pPr>
              <w:pStyle w:val="Compact"/>
              <w:jc w:val="left"/>
            </w:pPr>
            <w:r>
              <w:rPr>
                <w:sz w:val="17"/>
              </w:rPr>
              <w:t xml:space="preserve">INS-1TSP-16 to INS-24TSP-18, INS-TC-12P-KX, INS-RS485</w:t>
            </w:r>
          </w:p>
        </w:tc>
      </w:tr>
      <w:tr>
        <w:tc>
          <w:tcPr/>
          <w:p>
            <w:pPr>
              <w:pStyle w:val="Compact"/>
              <w:jc w:val="left"/>
            </w:pPr>
            <w:r>
              <w:rPr>
                <w:sz w:val="17"/>
              </w:rPr>
              <w:t xml:space="preserve">Fibre</w:t>
            </w:r>
          </w:p>
        </w:tc>
        <w:tc>
          <w:tcPr/>
          <w:p>
            <w:pPr>
              <w:pStyle w:val="Compact"/>
              <w:jc w:val="left"/>
            </w:pPr>
            <w:r>
              <w:rPr>
                <w:sz w:val="17"/>
              </w:rPr>
              <w:t xml:space="preserve">Single-mode, 24 / 48 fibre, OFCR, interlocked aluminum armor</w:t>
            </w:r>
          </w:p>
        </w:tc>
        <w:tc>
          <w:tcPr/>
          <w:p>
            <w:pPr>
              <w:pStyle w:val="Compact"/>
              <w:jc w:val="left"/>
            </w:pPr>
            <w:r>
              <w:rPr>
                <w:sz w:val="17"/>
              </w:rPr>
              <w:t xml:space="preserve">Redundant pairs on diverse routes</w:t>
            </w:r>
          </w:p>
        </w:tc>
        <w:tc>
          <w:tcPr/>
          <w:p>
            <w:pPr>
              <w:pStyle w:val="Compact"/>
              <w:jc w:val="left"/>
            </w:pPr>
            <w:r>
              <w:rPr>
                <w:sz w:val="17"/>
              </w:rPr>
              <w:t xml:space="preserve">NEC 770</w:t>
            </w:r>
          </w:p>
        </w:tc>
        <w:tc>
          <w:tcPr/>
          <w:p>
            <w:pPr>
              <w:pStyle w:val="Compact"/>
              <w:jc w:val="left"/>
            </w:pPr>
            <w:r>
              <w:rPr>
                <w:sz w:val="17"/>
              </w:rPr>
              <w:t xml:space="preserve">FO-24SM, FO-48SM</w:t>
            </w:r>
          </w:p>
        </w:tc>
      </w:tr>
      <w:tr>
        <w:tc>
          <w:tcPr/>
          <w:p>
            <w:pPr>
              <w:pStyle w:val="Compact"/>
              <w:jc w:val="left"/>
            </w:pPr>
            <w:r>
              <w:rPr>
                <w:sz w:val="17"/>
              </w:rPr>
              <w:t xml:space="preserve">Grounding</w:t>
            </w:r>
          </w:p>
        </w:tc>
        <w:tc>
          <w:tcPr/>
          <w:p>
            <w:pPr>
              <w:pStyle w:val="Compact"/>
              <w:jc w:val="left"/>
            </w:pPr>
            <w:r>
              <w:rPr>
                <w:sz w:val="17"/>
              </w:rPr>
              <w:t xml:space="preserve">Bare Cu 4/0 AWG grid; green insulated 2/0 AWG bonds; exothermic welds</w:t>
            </w:r>
          </w:p>
        </w:tc>
        <w:tc>
          <w:tcPr/>
          <w:p>
            <w:pPr>
              <w:pStyle w:val="Compact"/>
              <w:jc w:val="left"/>
            </w:pPr>
            <w:r>
              <w:rPr>
                <w:sz w:val="17"/>
              </w:rPr>
              <w:t xml:space="preserve">Fault study</w:t>
            </w:r>
          </w:p>
        </w:tc>
        <w:tc>
          <w:tcPr/>
          <w:p>
            <w:pPr>
              <w:pStyle w:val="Compact"/>
              <w:jc w:val="left"/>
            </w:pPr>
            <w:r>
              <w:rPr>
                <w:sz w:val="17"/>
              </w:rPr>
              <w:t xml:space="preserve">IEEE 80</w:t>
            </w:r>
          </w:p>
        </w:tc>
        <w:tc>
          <w:tcPr/>
          <w:p>
            <w:pPr>
              <w:pStyle w:val="Compact"/>
              <w:jc w:val="left"/>
            </w:pPr>
            <w:r>
              <w:rPr>
                <w:sz w:val="17"/>
              </w:rPr>
              <w:t xml:space="preserve">EG-CU-4/0, EB-CU-2/0</w:t>
            </w:r>
          </w:p>
        </w:tc>
      </w:tr>
    </w:tbl>
    <w:p>
      <w:pPr>
        <w:pStyle w:val="BodyText"/>
      </w:pPr>
      <w:r>
        <w:rPr>
          <w:iCs/>
          <w:i/>
        </w:rPr>
        <w:t xml:space="preserve">(practice)</w:t>
      </w:r>
      <w:r>
        <w:t xml:space="preserve"> </w:t>
      </w:r>
      <w:r>
        <w:t xml:space="preserve">rows: the sizing factors, voltage drop limits and minimum sizes come from US code and industry practice. They are not taken from an owner document.</w:t>
      </w:r>
    </w:p>
    <w:bookmarkEnd w:id="23"/>
    <w:bookmarkStart w:id="24" w:name="raceway-installation-and-hazardous-areas"/>
    <w:p>
      <w:pPr>
        <w:pStyle w:val="Heading2"/>
      </w:pPr>
      <w:r>
        <w:t xml:space="preserve">Raceway, installation and hazardous areas</w:t>
      </w:r>
    </w:p>
    <w:p>
      <w:pPr>
        <w:pStyle w:val="FirstParagraph"/>
      </w:pPr>
      <w:r>
        <w:t xml:space="preserve">Cable runs on ladder tray above ground and in duct banks below it. Tray fill, segregation and hazardous-area wiring follow the NEC; installation limits follow IEEE 1185 and IEEE 422</w:t>
      </w:r>
      <w:r>
        <w:t xml:space="preserve"> </w:t>
      </w:r>
      <w:r>
        <w:rPr>
          <w:iCs/>
          <w:i/>
        </w:rPr>
        <w:t xml:space="preserve">(practice)</w:t>
      </w:r>
      <w:r>
        <w:t xml:space="preserve">.</w:t>
      </w:r>
    </w:p>
    <w:p>
      <w:pPr>
        <w:pStyle w:val="BodyText"/>
      </w:pPr>
      <w:r>
        <w:rPr>
          <w:bCs/>
          <w:b/>
        </w:rPr>
        <w:t xml:space="preserve">Raceway</w:t>
      </w:r>
    </w:p>
    <w:p>
      <w:pPr>
        <w:numPr>
          <w:ilvl w:val="0"/>
          <w:numId w:val="1002"/>
        </w:numPr>
        <w:pStyle w:val="Compact"/>
      </w:pPr>
      <w:r>
        <w:t xml:space="preserve">Ladder tray: 600-1,000 mm wide, multi-tier. Power, control and instrument cables on separate tiers or trays.</w:t>
      </w:r>
    </w:p>
    <w:p>
      <w:pPr>
        <w:numPr>
          <w:ilvl w:val="0"/>
          <w:numId w:val="1002"/>
        </w:numPr>
        <w:pStyle w:val="Compact"/>
      </w:pPr>
      <w:r>
        <w:t xml:space="preserve">Fill: NEC 392.22. Cables 4/0 AWG and larger in a single layer. The workbook uses a simplified 40% area-fill check.</w:t>
      </w:r>
    </w:p>
    <w:p>
      <w:pPr>
        <w:numPr>
          <w:ilvl w:val="0"/>
          <w:numId w:val="1002"/>
        </w:numPr>
        <w:pStyle w:val="Compact"/>
      </w:pPr>
      <w:r>
        <w:t xml:space="preserve">Ampacity in tray: NEC 392.80(A). Duct banks: IEEE 835 / Neher-McGrath at earth thermal resistivity 90; the workbook uses a 0.70 correction factor.</w:t>
      </w:r>
    </w:p>
    <w:p>
      <w:pPr>
        <w:numPr>
          <w:ilvl w:val="0"/>
          <w:numId w:val="1002"/>
        </w:numPr>
        <w:pStyle w:val="Compact"/>
      </w:pPr>
      <w:r>
        <w:t xml:space="preserve">Switchyard control cable runs in a concrete trench to the relay building (IEEE 525).</w:t>
      </w:r>
    </w:p>
    <w:p>
      <w:pPr>
        <w:numPr>
          <w:ilvl w:val="0"/>
          <w:numId w:val="1002"/>
        </w:numPr>
        <w:pStyle w:val="Compact"/>
      </w:pPr>
      <w:r>
        <w:t xml:space="preserve">Large VFD cables need single-layer tray: the ACC fan deck uses two 600 mm risers.</w:t>
      </w:r>
    </w:p>
    <w:p>
      <w:pPr>
        <w:pStyle w:val="FirstParagraph"/>
      </w:pPr>
      <w:r>
        <w:rPr>
          <w:bCs/>
          <w:b/>
        </w:rPr>
        <w:t xml:space="preserve">Installation (IEEE 1185 / 422)</w:t>
      </w:r>
      <w:r>
        <w:t xml:space="preserve"> </w:t>
      </w:r>
      <w:r>
        <w:rPr>
          <w:iCs/>
          <w:i/>
        </w:rPr>
        <w:t xml:space="preserve">(practice)</w:t>
      </w:r>
    </w:p>
    <w:p>
      <w:pPr>
        <w:numPr>
          <w:ilvl w:val="0"/>
          <w:numId w:val="1003"/>
        </w:numPr>
        <w:pStyle w:val="Compact"/>
      </w:pPr>
      <w:r>
        <w:t xml:space="preserve">Respect the cable maker's pulling tension, sidewall pressure and minimum bend radius.</w:t>
      </w:r>
    </w:p>
    <w:p>
      <w:pPr>
        <w:numPr>
          <w:ilvl w:val="0"/>
          <w:numId w:val="1003"/>
        </w:numPr>
        <w:pStyle w:val="Compact"/>
      </w:pPr>
      <w:r>
        <w:t xml:space="preserve">Slack allowance 10% and 3 m per termination in the workbook.</w:t>
      </w:r>
    </w:p>
    <w:p>
      <w:pPr>
        <w:numPr>
          <w:ilvl w:val="0"/>
          <w:numId w:val="1003"/>
        </w:numPr>
        <w:pStyle w:val="Compact"/>
      </w:pPr>
      <w:r>
        <w:t xml:space="preserve">Separate MV, LV, control and instrument cables; route redundant fibre on diverse paths.</w:t>
      </w:r>
    </w:p>
    <w:p>
      <w:pPr>
        <w:numPr>
          <w:ilvl w:val="0"/>
          <w:numId w:val="1003"/>
        </w:numPr>
        <w:pStyle w:val="Compact"/>
      </w:pPr>
      <w:r>
        <w:t xml:space="preserve">Fire-rated (circuit integrity) cable for emergency lube oil pumps and fire &amp; gas loops.</w:t>
      </w:r>
    </w:p>
    <w:p>
      <w:pPr>
        <w:pStyle w:val="FirstParagraph"/>
      </w:pPr>
      <w:r>
        <w:rPr>
          <w:bCs/>
          <w:b/>
        </w:rPr>
        <w:t xml:space="preserve">Hazardous areas (NEC 500 / 501)</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Area</w:t>
            </w:r>
          </w:p>
        </w:tc>
        <w:tc>
          <w:tcPr/>
          <w:p>
            <w:pPr>
              <w:pStyle w:val="Compact"/>
              <w:jc w:val="left"/>
            </w:pPr>
            <w:r>
              <w:rPr>
                <w:b/>
                <w:sz w:val="17"/>
              </w:rPr>
              <w:t xml:space="preserve">Classification</w:t>
            </w:r>
          </w:p>
        </w:tc>
        <w:tc>
          <w:tcPr/>
          <w:p>
            <w:pPr>
              <w:pStyle w:val="Compact"/>
              <w:jc w:val="left"/>
            </w:pPr>
            <w:r>
              <w:rPr>
                <w:b/>
                <w:sz w:val="17"/>
              </w:rPr>
              <w:t xml:space="preserve">Cable and fittings</w:t>
            </w:r>
          </w:p>
        </w:tc>
      </w:tr>
      <w:tr>
        <w:tc>
          <w:tcPr/>
          <w:p>
            <w:pPr>
              <w:pStyle w:val="Compact"/>
              <w:jc w:val="left"/>
            </w:pPr>
            <w:r>
              <w:rPr>
                <w:sz w:val="17"/>
              </w:rPr>
              <w:t xml:space="preserve">LNG in-tank pumps, tank gauging</w:t>
            </w:r>
          </w:p>
        </w:tc>
        <w:tc>
          <w:tcPr/>
          <w:p>
            <w:pPr>
              <w:pStyle w:val="Compact"/>
              <w:jc w:val="left"/>
            </w:pPr>
            <w:r>
              <w:rPr>
                <w:sz w:val="17"/>
              </w:rPr>
              <w:t xml:space="preserve">Class I Div 1</w:t>
            </w:r>
          </w:p>
        </w:tc>
        <w:tc>
          <w:tcPr/>
          <w:p>
            <w:pPr>
              <w:pStyle w:val="Compact"/>
              <w:jc w:val="left"/>
            </w:pPr>
            <w:r>
              <w:rPr>
                <w:sz w:val="17"/>
              </w:rPr>
              <w:t xml:space="preserve">MC-HL or ITC-HL; UL 2225 Div 1 listed connectors; seals per NEC 501.15</w:t>
            </w:r>
          </w:p>
        </w:tc>
      </w:tr>
      <w:tr>
        <w:tc>
          <w:tcPr/>
          <w:p>
            <w:pPr>
              <w:pStyle w:val="Compact"/>
              <w:jc w:val="left"/>
            </w:pPr>
            <w:r>
              <w:rPr>
                <w:sz w:val="17"/>
              </w:rPr>
              <w:t xml:space="preserve">Gas metering skid, regulators, fuel gas heater, BOG compressor, LNG area junction boxes</w:t>
            </w:r>
          </w:p>
        </w:tc>
        <w:tc>
          <w:tcPr/>
          <w:p>
            <w:pPr>
              <w:pStyle w:val="Compact"/>
              <w:jc w:val="left"/>
            </w:pPr>
            <w:r>
              <w:rPr>
                <w:sz w:val="17"/>
              </w:rPr>
              <w:t xml:space="preserve">Class I Div 2</w:t>
            </w:r>
          </w:p>
        </w:tc>
        <w:tc>
          <w:tcPr/>
          <w:p>
            <w:pPr>
              <w:pStyle w:val="Compact"/>
              <w:jc w:val="left"/>
            </w:pPr>
            <w:r>
              <w:rPr>
                <w:sz w:val="17"/>
              </w:rPr>
              <w:t xml:space="preserve">MC-HL or ITC-HL; Div 2 listed connectors</w:t>
            </w:r>
          </w:p>
        </w:tc>
      </w:tr>
      <w:tr>
        <w:tc>
          <w:tcPr/>
          <w:p>
            <w:pPr>
              <w:pStyle w:val="Compact"/>
              <w:jc w:val="left"/>
            </w:pPr>
            <w:r>
              <w:rPr>
                <w:sz w:val="17"/>
              </w:rPr>
              <w:t xml:space="preserve">GT enclosure fans and F&amp;G junction box</w:t>
            </w:r>
          </w:p>
        </w:tc>
        <w:tc>
          <w:tcPr/>
          <w:p>
            <w:pPr>
              <w:pStyle w:val="Compact"/>
              <w:jc w:val="left"/>
            </w:pPr>
            <w:r>
              <w:rPr>
                <w:sz w:val="17"/>
              </w:rPr>
              <w:t xml:space="preserve">Class I Div 2</w:t>
            </w:r>
          </w:p>
        </w:tc>
        <w:tc>
          <w:tcPr/>
          <w:p>
            <w:pPr>
              <w:pStyle w:val="Compact"/>
              <w:jc w:val="left"/>
            </w:pPr>
            <w:r>
              <w:rPr>
                <w:sz w:val="17"/>
              </w:rPr>
              <w:t xml:space="preserve">As Div 2</w:t>
            </w:r>
          </w:p>
        </w:tc>
      </w:tr>
      <w:tr>
        <w:tc>
          <w:tcPr/>
          <w:p>
            <w:pPr>
              <w:pStyle w:val="Compact"/>
              <w:jc w:val="left"/>
            </w:pPr>
            <w:r>
              <w:rPr>
                <w:sz w:val="17"/>
              </w:rPr>
              <w:t xml:space="preserve">CCS amine and CO₂ areas</w:t>
            </w:r>
          </w:p>
        </w:tc>
        <w:tc>
          <w:tcPr/>
          <w:p>
            <w:pPr>
              <w:pStyle w:val="Compact"/>
              <w:jc w:val="left"/>
            </w:pPr>
            <w:r>
              <w:rPr>
                <w:sz w:val="17"/>
              </w:rPr>
              <w:t xml:space="preserve">Unclassified (amine and CO₂ are not flammable)</w:t>
            </w:r>
          </w:p>
        </w:tc>
        <w:tc>
          <w:tcPr/>
          <w:p>
            <w:pPr>
              <w:pStyle w:val="Compact"/>
              <w:jc w:val="left"/>
            </w:pPr>
            <w:r>
              <w:rPr>
                <w:sz w:val="17"/>
              </w:rPr>
              <w:t xml:space="preserve">Standard armored cable</w:t>
            </w:r>
          </w:p>
        </w:tc>
      </w:tr>
      <w:tr>
        <w:tc>
          <w:tcPr/>
          <w:p>
            <w:pPr>
              <w:pStyle w:val="Compact"/>
              <w:jc w:val="left"/>
            </w:pPr>
            <w:r>
              <w:rPr>
                <w:sz w:val="17"/>
              </w:rPr>
              <w:t xml:space="preserve">Everything else</w:t>
            </w:r>
          </w:p>
        </w:tc>
        <w:tc>
          <w:tcPr/>
          <w:p>
            <w:pPr>
              <w:pStyle w:val="Compact"/>
              <w:jc w:val="left"/>
            </w:pPr>
            <w:r>
              <w:rPr>
                <w:sz w:val="17"/>
              </w:rPr>
              <w:t xml:space="preserve">Unclassified</w:t>
            </w:r>
          </w:p>
        </w:tc>
        <w:tc>
          <w:tcPr/>
          <w:p>
            <w:pPr>
              <w:pStyle w:val="Compact"/>
              <w:jc w:val="left"/>
            </w:pPr>
            <w:r>
              <w:rPr>
                <w:sz w:val="17"/>
              </w:rPr>
              <w:t xml:space="preserve">Watertight CCW armor connectors</w:t>
            </w:r>
          </w:p>
        </w:tc>
      </w:tr>
    </w:tbl>
    <w:p>
      <w:pPr>
        <w:pStyle w:val="BodyText"/>
      </w:pPr>
      <w:r>
        <w:t xml:space="preserve">These classifications are assumptions. Confirm them against the site hazardous area classification drawings. Intrinsically safe circuits stay segregated per NEC 504. Machine Flex type TC-ER cable is not permitted in Div 1.</w:t>
      </w:r>
    </w:p>
    <w:bookmarkEnd w:id="24"/>
    <w:bookmarkStart w:id="25" w:name="testing-and-commissioning"/>
    <w:p>
      <w:pPr>
        <w:pStyle w:val="Heading2"/>
      </w:pPr>
      <w:r>
        <w:t xml:space="preserve">Testing and commissioning</w:t>
      </w:r>
    </w:p>
    <w:p>
      <w:pPr>
        <w:pStyle w:val="FirstParagraph"/>
      </w:pPr>
      <w:r>
        <w:t xml:space="preserve">Every cable gets factory tests and a field insulation-resistance test. MV cable also gets a VLF withstand and tan δ test before energizing. The UFGS 26 05 13 reference list cites IEEE 400.2 (VLF), IEEE 404 (splices and terminations) and NETA ATS (acceptance testing); the test values below are typical practice.</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Test</w:t>
            </w:r>
          </w:p>
        </w:tc>
        <w:tc>
          <w:tcPr/>
          <w:p>
            <w:pPr>
              <w:pStyle w:val="Compact"/>
              <w:jc w:val="left"/>
            </w:pPr>
            <w:r>
              <w:rPr>
                <w:b/>
                <w:sz w:val="17"/>
              </w:rPr>
              <w:t xml:space="preserve">Applies to</w:t>
            </w:r>
          </w:p>
        </w:tc>
        <w:tc>
          <w:tcPr/>
          <w:p>
            <w:pPr>
              <w:pStyle w:val="Compact"/>
              <w:jc w:val="left"/>
            </w:pPr>
            <w:r>
              <w:rPr>
                <w:b/>
                <w:sz w:val="17"/>
              </w:rPr>
              <w:t xml:space="preserve">Requirement</w:t>
            </w:r>
          </w:p>
        </w:tc>
      </w:tr>
      <w:tr>
        <w:tc>
          <w:tcPr/>
          <w:p>
            <w:pPr>
              <w:pStyle w:val="Compact"/>
              <w:jc w:val="left"/>
            </w:pPr>
            <w:r>
              <w:rPr>
                <w:sz w:val="17"/>
              </w:rPr>
              <w:t xml:space="preserve">Factory production tests</w:t>
            </w:r>
          </w:p>
        </w:tc>
        <w:tc>
          <w:tcPr/>
          <w:p>
            <w:pPr>
              <w:pStyle w:val="Compact"/>
              <w:jc w:val="left"/>
            </w:pPr>
            <w:r>
              <w:rPr>
                <w:sz w:val="17"/>
              </w:rPr>
              <w:t xml:space="preserve">All cable</w:t>
            </w:r>
          </w:p>
        </w:tc>
        <w:tc>
          <w:tcPr/>
          <w:p>
            <w:pPr>
              <w:pStyle w:val="Compact"/>
              <w:jc w:val="left"/>
            </w:pPr>
            <w:r>
              <w:rPr>
                <w:sz w:val="17"/>
              </w:rPr>
              <w:t xml:space="preserve">ICEA S-93-639 / S-95-658 / S-73-532 test reports with each reel.</w:t>
            </w:r>
          </w:p>
        </w:tc>
      </w:tr>
      <w:tr>
        <w:tc>
          <w:tcPr/>
          <w:p>
            <w:pPr>
              <w:pStyle w:val="Compact"/>
              <w:jc w:val="left"/>
            </w:pPr>
            <w:r>
              <w:rPr>
                <w:sz w:val="17"/>
              </w:rPr>
              <w:t xml:space="preserve">Vertical tray flame test</w:t>
            </w:r>
          </w:p>
        </w:tc>
        <w:tc>
          <w:tcPr/>
          <w:p>
            <w:pPr>
              <w:pStyle w:val="Compact"/>
              <w:jc w:val="left"/>
            </w:pPr>
            <w:r>
              <w:rPr>
                <w:sz w:val="17"/>
              </w:rPr>
              <w:t xml:space="preserve">All tray cable</w:t>
            </w:r>
          </w:p>
        </w:tc>
        <w:tc>
          <w:tcPr/>
          <w:p>
            <w:pPr>
              <w:pStyle w:val="Compact"/>
              <w:jc w:val="left"/>
            </w:pPr>
            <w:r>
              <w:rPr>
                <w:sz w:val="17"/>
              </w:rPr>
              <w:t xml:space="preserve">IEEE 1202 / UL 1685 FT4.</w:t>
            </w:r>
          </w:p>
        </w:tc>
      </w:tr>
      <w:tr>
        <w:tc>
          <w:tcPr/>
          <w:p>
            <w:pPr>
              <w:pStyle w:val="Compact"/>
              <w:jc w:val="left"/>
            </w:pPr>
            <w:r>
              <w:rPr>
                <w:sz w:val="17"/>
              </w:rPr>
              <w:t xml:space="preserve">Insulation resistance (IR)</w:t>
            </w:r>
          </w:p>
        </w:tc>
        <w:tc>
          <w:tcPr/>
          <w:p>
            <w:pPr>
              <w:pStyle w:val="Compact"/>
              <w:jc w:val="left"/>
            </w:pPr>
            <w:r>
              <w:rPr>
                <w:sz w:val="17"/>
              </w:rPr>
              <w:t xml:space="preserve">600 V cable</w:t>
            </w:r>
          </w:p>
        </w:tc>
        <w:tc>
          <w:tcPr/>
          <w:p>
            <w:pPr>
              <w:pStyle w:val="Compact"/>
              <w:jc w:val="left"/>
            </w:pPr>
            <w:r>
              <w:rPr>
                <w:sz w:val="17"/>
              </w:rPr>
              <w:t xml:space="preserve">1,000 V DC megger after pull and after termination</w:t>
            </w:r>
            <w:r>
              <w:rPr>
                <w:sz w:val="17"/>
              </w:rPr>
              <w:t xml:space="preserve"> </w:t>
            </w:r>
            <w:r>
              <w:rPr>
                <w:iCs/>
                <w:i/>
                <w:sz w:val="17"/>
              </w:rPr>
              <w:t xml:space="preserve">(practice)</w:t>
            </w:r>
            <w:r>
              <w:rPr>
                <w:sz w:val="17"/>
              </w:rPr>
              <w:t xml:space="preserve">.</w:t>
            </w:r>
          </w:p>
        </w:tc>
      </w:tr>
      <w:tr>
        <w:tc>
          <w:tcPr/>
          <w:p>
            <w:pPr>
              <w:pStyle w:val="Compact"/>
              <w:jc w:val="left"/>
            </w:pPr>
            <w:r>
              <w:rPr>
                <w:sz w:val="17"/>
              </w:rPr>
              <w:t xml:space="preserve">Insulation resistance (IR)</w:t>
            </w:r>
          </w:p>
        </w:tc>
        <w:tc>
          <w:tcPr/>
          <w:p>
            <w:pPr>
              <w:pStyle w:val="Compact"/>
              <w:jc w:val="left"/>
            </w:pPr>
            <w:r>
              <w:rPr>
                <w:sz w:val="17"/>
              </w:rPr>
              <w:t xml:space="preserve">15 kV cable</w:t>
            </w:r>
          </w:p>
        </w:tc>
        <w:tc>
          <w:tcPr/>
          <w:p>
            <w:pPr>
              <w:pStyle w:val="Compact"/>
              <w:jc w:val="left"/>
            </w:pPr>
            <w:r>
              <w:rPr>
                <w:sz w:val="17"/>
              </w:rPr>
              <w:t xml:space="preserve">5,000 V DC megger</w:t>
            </w:r>
            <w:r>
              <w:rPr>
                <w:sz w:val="17"/>
              </w:rPr>
              <w:t xml:space="preserve"> </w:t>
            </w:r>
            <w:r>
              <w:rPr>
                <w:iCs/>
                <w:i/>
                <w:sz w:val="17"/>
              </w:rPr>
              <w:t xml:space="preserve">(practice)</w:t>
            </w:r>
            <w:r>
              <w:rPr>
                <w:sz w:val="17"/>
              </w:rPr>
              <w:t xml:space="preserve">.</w:t>
            </w:r>
          </w:p>
        </w:tc>
      </w:tr>
      <w:tr>
        <w:tc>
          <w:tcPr/>
          <w:p>
            <w:pPr>
              <w:pStyle w:val="Compact"/>
              <w:jc w:val="left"/>
            </w:pPr>
            <w:r>
              <w:rPr>
                <w:sz w:val="17"/>
              </w:rPr>
              <w:t xml:space="preserve">VLF withstand + tan δ</w:t>
            </w:r>
          </w:p>
        </w:tc>
        <w:tc>
          <w:tcPr/>
          <w:p>
            <w:pPr>
              <w:pStyle w:val="Compact"/>
              <w:jc w:val="left"/>
            </w:pPr>
            <w:r>
              <w:rPr>
                <w:sz w:val="17"/>
              </w:rPr>
              <w:t xml:space="preserve">15 kV cable, splices, terminations</w:t>
            </w:r>
          </w:p>
        </w:tc>
        <w:tc>
          <w:tcPr/>
          <w:p>
            <w:pPr>
              <w:pStyle w:val="Compact"/>
              <w:jc w:val="left"/>
            </w:pPr>
            <w:r>
              <w:rPr>
                <w:sz w:val="17"/>
              </w:rPr>
              <w:t xml:space="preserve">IEEE 400.2; acceptance per NETA ATS.</w:t>
            </w:r>
          </w:p>
        </w:tc>
      </w:tr>
      <w:tr>
        <w:tc>
          <w:tcPr/>
          <w:p>
            <w:pPr>
              <w:pStyle w:val="Compact"/>
              <w:jc w:val="left"/>
            </w:pPr>
            <w:r>
              <w:rPr>
                <w:sz w:val="17"/>
              </w:rPr>
              <w:t xml:space="preserve">Shield and armor continuity</w:t>
            </w:r>
          </w:p>
        </w:tc>
        <w:tc>
          <w:tcPr/>
          <w:p>
            <w:pPr>
              <w:pStyle w:val="Compact"/>
              <w:jc w:val="left"/>
            </w:pPr>
            <w:r>
              <w:rPr>
                <w:sz w:val="17"/>
              </w:rPr>
              <w:t xml:space="preserve">Shielded and armored cable</w:t>
            </w:r>
          </w:p>
        </w:tc>
        <w:tc>
          <w:tcPr/>
          <w:p>
            <w:pPr>
              <w:pStyle w:val="Compact"/>
              <w:jc w:val="left"/>
            </w:pPr>
            <w:r>
              <w:rPr>
                <w:sz w:val="17"/>
              </w:rPr>
              <w:t xml:space="preserve">Continuity and bonding at both ends</w:t>
            </w:r>
            <w:r>
              <w:rPr>
                <w:sz w:val="17"/>
              </w:rPr>
              <w:t xml:space="preserve"> </w:t>
            </w:r>
            <w:r>
              <w:rPr>
                <w:iCs/>
                <w:i/>
                <w:sz w:val="17"/>
              </w:rPr>
              <w:t xml:space="preserve">(practice)</w:t>
            </w:r>
            <w:r>
              <w:rPr>
                <w:sz w:val="17"/>
              </w:rPr>
              <w:t xml:space="preserve">.</w:t>
            </w:r>
          </w:p>
        </w:tc>
      </w:tr>
      <w:tr>
        <w:tc>
          <w:tcPr/>
          <w:p>
            <w:pPr>
              <w:pStyle w:val="Compact"/>
              <w:jc w:val="left"/>
            </w:pPr>
            <w:r>
              <w:rPr>
                <w:sz w:val="17"/>
              </w:rPr>
              <w:t xml:space="preserve">Continuity and point-to-point</w:t>
            </w:r>
          </w:p>
        </w:tc>
        <w:tc>
          <w:tcPr/>
          <w:p>
            <w:pPr>
              <w:pStyle w:val="Compact"/>
              <w:jc w:val="left"/>
            </w:pPr>
            <w:r>
              <w:rPr>
                <w:sz w:val="17"/>
              </w:rPr>
              <w:t xml:space="preserve">Control and instrument</w:t>
            </w:r>
          </w:p>
        </w:tc>
        <w:tc>
          <w:tcPr/>
          <w:p>
            <w:pPr>
              <w:pStyle w:val="Compact"/>
              <w:jc w:val="left"/>
            </w:pPr>
            <w:r>
              <w:rPr>
                <w:sz w:val="17"/>
              </w:rPr>
              <w:t xml:space="preserve">Checked against wiring diagrams</w:t>
            </w:r>
            <w:r>
              <w:rPr>
                <w:sz w:val="17"/>
              </w:rPr>
              <w:t xml:space="preserve"> </w:t>
            </w:r>
            <w:r>
              <w:rPr>
                <w:iCs/>
                <w:i/>
                <w:sz w:val="17"/>
              </w:rPr>
              <w:t xml:space="preserve">(practice)</w:t>
            </w:r>
            <w:r>
              <w:rPr>
                <w:sz w:val="17"/>
              </w:rPr>
              <w:t xml:space="preserve">.</w:t>
            </w:r>
          </w:p>
        </w:tc>
      </w:tr>
      <w:tr>
        <w:tc>
          <w:tcPr/>
          <w:p>
            <w:pPr>
              <w:pStyle w:val="Compact"/>
              <w:jc w:val="left"/>
            </w:pPr>
            <w:r>
              <w:rPr>
                <w:sz w:val="17"/>
              </w:rPr>
              <w:t xml:space="preserve">Fibre</w:t>
            </w:r>
          </w:p>
        </w:tc>
        <w:tc>
          <w:tcPr/>
          <w:p>
            <w:pPr>
              <w:pStyle w:val="Compact"/>
              <w:jc w:val="left"/>
            </w:pPr>
            <w:r>
              <w:rPr>
                <w:sz w:val="17"/>
              </w:rPr>
              <w:t xml:space="preserve">All fibre</w:t>
            </w:r>
          </w:p>
        </w:tc>
        <w:tc>
          <w:tcPr/>
          <w:p>
            <w:pPr>
              <w:pStyle w:val="Compact"/>
              <w:jc w:val="left"/>
            </w:pPr>
            <w:r>
              <w:rPr>
                <w:sz w:val="17"/>
              </w:rPr>
              <w:t xml:space="preserve">OTDR and insertion loss</w:t>
            </w:r>
            <w:r>
              <w:rPr>
                <w:sz w:val="17"/>
              </w:rPr>
              <w:t xml:space="preserve"> </w:t>
            </w:r>
            <w:r>
              <w:rPr>
                <w:iCs/>
                <w:i/>
                <w:sz w:val="17"/>
              </w:rPr>
              <w:t xml:space="preserve">(practice)</w:t>
            </w:r>
            <w:r>
              <w:rPr>
                <w:sz w:val="17"/>
              </w:rPr>
              <w:t xml:space="preserve">.</w:t>
            </w:r>
          </w:p>
        </w:tc>
      </w:tr>
      <w:tr>
        <w:tc>
          <w:tcPr/>
          <w:p>
            <w:pPr>
              <w:pStyle w:val="Compact"/>
              <w:jc w:val="left"/>
            </w:pPr>
            <w:r>
              <w:rPr>
                <w:sz w:val="17"/>
              </w:rPr>
              <w:t xml:space="preserve">Ground grid</w:t>
            </w:r>
          </w:p>
        </w:tc>
        <w:tc>
          <w:tcPr/>
          <w:p>
            <w:pPr>
              <w:pStyle w:val="Compact"/>
              <w:jc w:val="left"/>
            </w:pPr>
            <w:r>
              <w:rPr>
                <w:sz w:val="17"/>
              </w:rPr>
              <w:t xml:space="preserve">Grounding</w:t>
            </w:r>
          </w:p>
        </w:tc>
        <w:tc>
          <w:tcPr/>
          <w:p>
            <w:pPr>
              <w:pStyle w:val="Compact"/>
              <w:jc w:val="left"/>
            </w:pPr>
            <w:r>
              <w:rPr>
                <w:sz w:val="17"/>
              </w:rPr>
              <w:t xml:space="preserve">Fall-of-potential test of grid resistance to IEEE 81</w:t>
            </w:r>
            <w:r>
              <w:rPr>
                <w:sz w:val="17"/>
              </w:rPr>
              <w:t xml:space="preserve"> </w:t>
            </w:r>
            <w:r>
              <w:rPr>
                <w:iCs/>
                <w:i/>
                <w:sz w:val="17"/>
              </w:rPr>
              <w:t xml:space="preserve">(practice)</w:t>
            </w:r>
            <w:r>
              <w:rPr>
                <w:sz w:val="17"/>
              </w:rPr>
              <w:t xml:space="preserve">.</w:t>
            </w:r>
          </w:p>
        </w:tc>
      </w:tr>
    </w:tbl>
    <w:p>
      <w:pPr>
        <w:pStyle w:val="BodyText"/>
      </w:pPr>
      <w:r>
        <w:t xml:space="preserve">The workbook's Termination &amp; Pull sheet has columns to record reel number, pull date, termination date at each end, IR result and VLF date per cable. Its status rolls up to Not started, In progress or Complete.</w:t>
      </w:r>
    </w:p>
    <w:p>
      <w:pPr>
        <w:pStyle w:val="BodyText"/>
      </w:pPr>
      <w:r>
        <w:t xml:space="preserve">For in-service condition monitoring, the EPRI medium-voltage cable guides (section 9) describe tan δ, partial discharge and dielectric spectroscopy.</w:t>
      </w:r>
    </w:p>
    <w:bookmarkEnd w:id="25"/>
    <w:bookmarkStart w:id="33" w:name="sources-owner-and-utility-documents"/>
    <w:p>
      <w:pPr>
        <w:pStyle w:val="Heading2"/>
      </w:pPr>
      <w:r>
        <w:t xml:space="preserve">Sources: owner and utility documents</w:t>
      </w:r>
    </w:p>
    <w:p>
      <w:pPr>
        <w:pStyle w:val="FirstParagraph"/>
      </w:pPr>
      <w:r>
        <w:t xml:space="preserve">The closest public match to an owner's cable requirement is Entergy's combined-cycle RFP scope book. Its cable clauses were not visible in the search results, so it is the first document to read in full.</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Document</w:t>
            </w:r>
          </w:p>
        </w:tc>
        <w:tc>
          <w:tcPr/>
          <w:p>
            <w:pPr>
              <w:pStyle w:val="Compact"/>
              <w:jc w:val="left"/>
            </w:pPr>
            <w:r>
              <w:rPr>
                <w:b/>
                <w:sz w:val="17"/>
              </w:rPr>
              <w:t xml:space="preserve">What it is</w:t>
            </w:r>
          </w:p>
        </w:tc>
        <w:tc>
          <w:tcPr/>
          <w:p>
            <w:pPr>
              <w:pStyle w:val="Compact"/>
              <w:jc w:val="left"/>
            </w:pPr>
            <w:r>
              <w:rPr>
                <w:b/>
                <w:sz w:val="17"/>
              </w:rPr>
              <w:t xml:space="preserve">Cable-relevant content seen</w:t>
            </w:r>
          </w:p>
        </w:tc>
      </w:tr>
      <w:tr>
        <w:tc>
          <w:tcPr/>
          <w:p>
            <w:pPr>
              <w:pStyle w:val="Compact"/>
              <w:jc w:val="left"/>
            </w:pPr>
            <w:hyperlink r:id="rId26">
              <w:r>
                <w:rPr>
                  <w:rStyle w:val="Hyperlink"/>
                </w:rPr>
                <w:t xml:space="preserve">Entergy 2024 CCCT RFP, Appendix B-4 B-O-T Scope Book</w:t>
              </w:r>
            </w:hyperlink>
          </w:p>
        </w:tc>
        <w:tc>
          <w:tcPr/>
          <w:p>
            <w:pPr>
              <w:pStyle w:val="Compact"/>
              <w:jc w:val="left"/>
            </w:pPr>
            <w:r>
              <w:rPr>
                <w:sz w:val="17"/>
              </w:rPr>
              <w:t xml:space="preserve">The utility's scope and design criteria for a build-own-transfer combined-cycle plant, including Attachment A-4, Project Requirements and Design Criteria.</w:t>
            </w:r>
          </w:p>
        </w:tc>
        <w:tc>
          <w:tcPr/>
          <w:p>
            <w:pPr>
              <w:pStyle w:val="Compact"/>
              <w:jc w:val="left"/>
            </w:pPr>
            <w:r>
              <w:rPr>
                <w:sz w:val="17"/>
              </w:rPr>
              <w:t xml:space="preserve">Telecom and interface cabling scope only; MV, LV and raceway clauses not reached.</w:t>
            </w:r>
          </w:p>
        </w:tc>
      </w:tr>
      <w:tr>
        <w:tc>
          <w:tcPr/>
          <w:p>
            <w:pPr>
              <w:pStyle w:val="Compact"/>
              <w:jc w:val="left"/>
            </w:pPr>
            <w:hyperlink r:id="rId27">
              <w:r>
                <w:rPr>
                  <w:rStyle w:val="Hyperlink"/>
                </w:rPr>
                <w:t xml:space="preserve">Entergy 2026 Model CCCT Scope Book (draft)</w:t>
              </w:r>
            </w:hyperlink>
          </w:p>
        </w:tc>
        <w:tc>
          <w:tcPr/>
          <w:p>
            <w:pPr>
              <w:pStyle w:val="Compact"/>
              <w:jc w:val="left"/>
            </w:pPr>
            <w:r>
              <w:rPr>
                <w:sz w:val="17"/>
              </w:rPr>
              <w:t xml:space="preserve">Updated model scope book, under Entergy Arkansas review.</w:t>
            </w:r>
          </w:p>
        </w:tc>
        <w:tc>
          <w:tcPr/>
          <w:p>
            <w:pPr>
              <w:pStyle w:val="Compact"/>
              <w:jc w:val="left"/>
            </w:pPr>
            <w:r>
              <w:rPr>
                <w:sz w:val="17"/>
              </w:rPr>
              <w:t xml:space="preserve">Telecom and security cabling only.</w:t>
            </w:r>
          </w:p>
        </w:tc>
      </w:tr>
      <w:tr>
        <w:tc>
          <w:tcPr/>
          <w:p>
            <w:pPr>
              <w:pStyle w:val="Compact"/>
              <w:jc w:val="left"/>
            </w:pPr>
            <w:hyperlink r:id="rId28">
              <w:r>
                <w:rPr>
                  <w:rStyle w:val="Hyperlink"/>
                </w:rPr>
                <w:t xml:space="preserve">Entergy Arkansas Scope Book Redline</w:t>
              </w:r>
            </w:hyperlink>
          </w:p>
        </w:tc>
        <w:tc>
          <w:tcPr/>
          <w:p>
            <w:pPr>
              <w:pStyle w:val="Compact"/>
              <w:jc w:val="left"/>
            </w:pPr>
            <w:r>
              <w:rPr>
                <w:sz w:val="17"/>
              </w:rPr>
              <w:t xml:space="preserve">2025 revision of the scope book.</w:t>
            </w:r>
          </w:p>
        </w:tc>
        <w:tc>
          <w:tcPr/>
          <w:p>
            <w:pPr>
              <w:pStyle w:val="Compact"/>
              <w:jc w:val="left"/>
            </w:pPr>
            <w:r>
              <w:rPr>
                <w:sz w:val="17"/>
              </w:rPr>
              <w:t xml:space="preserve">Not reached.</w:t>
            </w:r>
          </w:p>
        </w:tc>
      </w:tr>
      <w:tr>
        <w:tc>
          <w:tcPr/>
          <w:p>
            <w:pPr>
              <w:pStyle w:val="Compact"/>
              <w:jc w:val="left"/>
            </w:pPr>
            <w:hyperlink r:id="rId29">
              <w:r>
                <w:rPr>
                  <w:rStyle w:val="Hyperlink"/>
                </w:rPr>
                <w:t xml:space="preserve">Entergy Solar BOT Scope Book</w:t>
              </w:r>
            </w:hyperlink>
          </w:p>
        </w:tc>
        <w:tc>
          <w:tcPr/>
          <w:p>
            <w:pPr>
              <w:pStyle w:val="Compact"/>
              <w:jc w:val="left"/>
            </w:pPr>
            <w:r>
              <w:rPr>
                <w:sz w:val="17"/>
              </w:rPr>
              <w:t xml:space="preserve">Same utility, solar plant.</w:t>
            </w:r>
          </w:p>
        </w:tc>
        <w:tc>
          <w:tcPr/>
          <w:p>
            <w:pPr>
              <w:pStyle w:val="Compact"/>
              <w:jc w:val="left"/>
            </w:pPr>
            <w:r>
              <w:rPr>
                <w:sz w:val="17"/>
              </w:rPr>
              <w:t xml:space="preserve">XLPE-insulated MV AC cable; 600 V cable in conduit.</w:t>
            </w:r>
          </w:p>
        </w:tc>
      </w:tr>
      <w:tr>
        <w:tc>
          <w:tcPr/>
          <w:p>
            <w:pPr>
              <w:pStyle w:val="Compact"/>
              <w:jc w:val="left"/>
            </w:pPr>
            <w:hyperlink r:id="rId30">
              <w:r>
                <w:rPr>
                  <w:rStyle w:val="Hyperlink"/>
                </w:rPr>
                <w:t xml:space="preserve">Entergy Wind BOT Scope Book</w:t>
              </w:r>
            </w:hyperlink>
          </w:p>
        </w:tc>
        <w:tc>
          <w:tcPr/>
          <w:p>
            <w:pPr>
              <w:pStyle w:val="Compact"/>
              <w:jc w:val="left"/>
            </w:pPr>
            <w:r>
              <w:rPr>
                <w:sz w:val="17"/>
              </w:rPr>
              <w:t xml:space="preserve">Same utility, wind plant.</w:t>
            </w:r>
          </w:p>
        </w:tc>
        <w:tc>
          <w:tcPr/>
          <w:p>
            <w:pPr>
              <w:pStyle w:val="Compact"/>
              <w:jc w:val="left"/>
            </w:pPr>
            <w:r>
              <w:rPr>
                <w:sz w:val="17"/>
              </w:rPr>
              <w:t xml:space="preserve">Halogen-free, fire-retardant, self-extinguishing cable.</w:t>
            </w:r>
          </w:p>
        </w:tc>
      </w:tr>
      <w:tr>
        <w:tc>
          <w:tcPr/>
          <w:p>
            <w:pPr>
              <w:pStyle w:val="Compact"/>
              <w:jc w:val="left"/>
            </w:pPr>
            <w:hyperlink r:id="rId31">
              <w:r>
                <w:rPr>
                  <w:rStyle w:val="Hyperlink"/>
                </w:rPr>
                <w:t xml:space="preserve">Entergy BESS BOT Scope Book</w:t>
              </w:r>
            </w:hyperlink>
          </w:p>
        </w:tc>
        <w:tc>
          <w:tcPr/>
          <w:p>
            <w:pPr>
              <w:pStyle w:val="Compact"/>
              <w:jc w:val="left"/>
            </w:pPr>
            <w:r>
              <w:rPr>
                <w:sz w:val="17"/>
              </w:rPr>
              <w:t xml:space="preserve">Same utility, battery storage.</w:t>
            </w:r>
          </w:p>
        </w:tc>
        <w:tc>
          <w:tcPr/>
          <w:p>
            <w:pPr>
              <w:pStyle w:val="Compact"/>
              <w:jc w:val="left"/>
            </w:pPr>
            <w:r>
              <w:rPr>
                <w:sz w:val="17"/>
              </w:rPr>
              <w:t xml:space="preserve">MV switchgear, auxiliary transformers, AC/DC supplies and all associated cables in contractor scope.</w:t>
            </w:r>
          </w:p>
        </w:tc>
      </w:tr>
      <w:tr>
        <w:tc>
          <w:tcPr/>
          <w:p>
            <w:pPr>
              <w:pStyle w:val="Compact"/>
              <w:jc w:val="left"/>
            </w:pPr>
            <w:hyperlink r:id="rId32">
              <w:r>
                <w:rPr>
                  <w:rStyle w:val="Hyperlink"/>
                </w:rPr>
                <w:t xml:space="preserve">Fichtner design basis report, 355 MW CCPP (Kondapalli, India)</w:t>
              </w:r>
            </w:hyperlink>
          </w:p>
        </w:tc>
        <w:tc>
          <w:tcPr/>
          <w:p>
            <w:pPr>
              <w:pStyle w:val="Compact"/>
              <w:jc w:val="left"/>
            </w:pPr>
            <w:r>
              <w:rPr>
                <w:sz w:val="17"/>
              </w:rPr>
              <w:t xml:space="preserve">Electrical design basis for a combined-cycle plant.</w:t>
            </w:r>
          </w:p>
        </w:tc>
        <w:tc>
          <w:tcPr/>
          <w:p>
            <w:pPr>
              <w:pStyle w:val="Compact"/>
              <w:jc w:val="left"/>
            </w:pPr>
            <w:r>
              <w:rPr>
                <w:sz w:val="17"/>
              </w:rPr>
              <w:t xml:space="preserve">Covers cables, busbars, protection, grounding, layout and codes; IEC-based. Hosted on Scribd.</w:t>
            </w:r>
          </w:p>
        </w:tc>
      </w:tr>
    </w:tbl>
    <w:p>
      <w:pPr>
        <w:pStyle w:val="BodyText"/>
      </w:pPr>
      <w:r>
        <w:t xml:space="preserve">The other-technology scope books show the same utility's preferences (XLPE MV cable, low-halogen fire-retardant cable). The combined-cycle book may differ.</w:t>
      </w:r>
    </w:p>
    <w:bookmarkEnd w:id="33"/>
    <w:bookmarkStart w:id="40" w:name="sources-government-guide-specifications"/>
    <w:p>
      <w:pPr>
        <w:pStyle w:val="Heading2"/>
      </w:pPr>
      <w:r>
        <w:t xml:space="preserve">Sources: government guide specifications</w:t>
      </w:r>
    </w:p>
    <w:p>
      <w:pPr>
        <w:pStyle w:val="FirstParagraph"/>
      </w:pPr>
      <w:r>
        <w:t xml:space="preserve">The US federal guide specifications are complete, editable cable specs. They are the quickest base for a project cable specification.</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Document</w:t>
            </w:r>
          </w:p>
        </w:tc>
        <w:tc>
          <w:tcPr/>
          <w:p>
            <w:pPr>
              <w:pStyle w:val="Compact"/>
              <w:jc w:val="left"/>
            </w:pPr>
            <w:r>
              <w:rPr>
                <w:b/>
                <w:sz w:val="17"/>
              </w:rPr>
              <w:t xml:space="preserve">Scope</w:t>
            </w:r>
          </w:p>
        </w:tc>
        <w:tc>
          <w:tcPr/>
          <w:p>
            <w:pPr>
              <w:pStyle w:val="Compact"/>
              <w:jc w:val="left"/>
            </w:pPr>
            <w:r>
              <w:rPr>
                <w:b/>
                <w:sz w:val="17"/>
              </w:rPr>
              <w:t xml:space="preserve">Cable-relevant content seen</w:t>
            </w:r>
          </w:p>
        </w:tc>
      </w:tr>
      <w:tr>
        <w:tc>
          <w:tcPr/>
          <w:p>
            <w:pPr>
              <w:pStyle w:val="Compact"/>
              <w:jc w:val="left"/>
            </w:pPr>
            <w:hyperlink r:id="rId34">
              <w:r>
                <w:rPr>
                  <w:rStyle w:val="Hyperlink"/>
                </w:rPr>
                <w:t xml:space="preserve">UFGS 26 05 13, Medium-Voltage Cables (Aug 2025)</w:t>
              </w:r>
            </w:hyperlink>
          </w:p>
        </w:tc>
        <w:tc>
          <w:tcPr/>
          <w:p>
            <w:pPr>
              <w:pStyle w:val="Compact"/>
              <w:jc w:val="left"/>
            </w:pPr>
            <w:r>
              <w:rPr>
                <w:sz w:val="17"/>
              </w:rPr>
              <w:t xml:space="preserve">Shielded and nonshielded MV power cable, portable cable, splices and terminations, fireproofing in manholes and tunnels. Supersedes UFGS 26 05 13.00 10.</w:t>
            </w:r>
          </w:p>
        </w:tc>
        <w:tc>
          <w:tcPr/>
          <w:p>
            <w:pPr>
              <w:pStyle w:val="Compact"/>
              <w:jc w:val="left"/>
            </w:pPr>
            <w:r>
              <w:rPr>
                <w:sz w:val="17"/>
              </w:rPr>
              <w:t xml:space="preserve">References IEEE 400.2 (VLF field testing), IEEE 404 and NETA ATS.</w:t>
            </w:r>
          </w:p>
        </w:tc>
      </w:tr>
      <w:tr>
        <w:tc>
          <w:tcPr/>
          <w:p>
            <w:pPr>
              <w:pStyle w:val="Compact"/>
              <w:jc w:val="left"/>
            </w:pPr>
            <w:hyperlink r:id="rId35">
              <w:r>
                <w:rPr>
                  <w:rStyle w:val="Hyperlink"/>
                </w:rPr>
                <w:t xml:space="preserve">UFGS 26 05 13.00 10 (Nov 2023, superseded)</w:t>
              </w:r>
            </w:hyperlink>
          </w:p>
        </w:tc>
        <w:tc>
          <w:tcPr/>
          <w:p>
            <w:pPr>
              <w:pStyle w:val="Compact"/>
              <w:jc w:val="left"/>
            </w:pPr>
            <w:r>
              <w:rPr>
                <w:sz w:val="17"/>
              </w:rPr>
              <w:t xml:space="preserve">Previous edition.</w:t>
            </w:r>
          </w:p>
        </w:tc>
        <w:tc>
          <w:tcPr/>
          <w:p>
            <w:pPr>
              <w:pStyle w:val="Compact"/>
              <w:jc w:val="left"/>
            </w:pPr>
            <w:r>
              <w:rPr>
                <w:sz w:val="17"/>
              </w:rPr>
              <w:t xml:space="preserve">For projects tied to the older edition.</w:t>
            </w:r>
          </w:p>
        </w:tc>
      </w:tr>
      <w:tr>
        <w:tc>
          <w:tcPr/>
          <w:p>
            <w:pPr>
              <w:pStyle w:val="Compact"/>
              <w:jc w:val="left"/>
            </w:pPr>
            <w:hyperlink r:id="rId36">
              <w:r>
                <w:rPr>
                  <w:rStyle w:val="Hyperlink"/>
                </w:rPr>
                <w:t xml:space="preserve">UFGS 26 05 19.00 10, Insulated Wire and Cable (Feb 2026)</w:t>
              </w:r>
            </w:hyperlink>
          </w:p>
        </w:tc>
        <w:tc>
          <w:tcPr/>
          <w:p>
            <w:pPr>
              <w:pStyle w:val="Compact"/>
              <w:jc w:val="left"/>
            </w:pPr>
            <w:r>
              <w:rPr>
                <w:sz w:val="17"/>
              </w:rPr>
              <w:t xml:space="preserve">600 V and below wire and cable.</w:t>
            </w:r>
          </w:p>
        </w:tc>
        <w:tc>
          <w:tcPr/>
          <w:p>
            <w:pPr>
              <w:pStyle w:val="Compact"/>
              <w:jc w:val="left"/>
            </w:pPr>
            <w:r>
              <w:rPr>
                <w:sz w:val="17"/>
              </w:rPr>
              <w:t xml:space="preserve">Test reports for cable data, high-voltage test source, shielded cable above 2 kV, flame tests, installation and independent tests.</w:t>
            </w:r>
          </w:p>
        </w:tc>
      </w:tr>
      <w:tr>
        <w:tc>
          <w:tcPr/>
          <w:p>
            <w:pPr>
              <w:pStyle w:val="Compact"/>
              <w:jc w:val="left"/>
            </w:pPr>
            <w:hyperlink r:id="rId37">
              <w:r>
                <w:rPr>
                  <w:rStyle w:val="Hyperlink"/>
                </w:rPr>
                <w:t xml:space="preserve">VA 26 05 13, Medium-Voltage Cables</w:t>
              </w:r>
            </w:hyperlink>
          </w:p>
        </w:tc>
        <w:tc>
          <w:tcPr/>
          <w:p>
            <w:pPr>
              <w:pStyle w:val="Compact"/>
              <w:jc w:val="left"/>
            </w:pPr>
            <w:r>
              <w:rPr>
                <w:sz w:val="17"/>
              </w:rPr>
              <w:t xml:space="preserve">VA guide spec.</w:t>
            </w:r>
          </w:p>
        </w:tc>
        <w:tc>
          <w:tcPr/>
          <w:p>
            <w:pPr>
              <w:pStyle w:val="Compact"/>
              <w:jc w:val="left"/>
            </w:pPr>
            <w:r>
              <w:rPr>
                <w:sz w:val="17"/>
              </w:rPr>
              <w:t xml:space="preserve">EPR insulation at 133%; semiconducting insulation shield; helical copper tape shield; heavy-duty PVC jacket.</w:t>
            </w:r>
          </w:p>
        </w:tc>
      </w:tr>
      <w:tr>
        <w:tc>
          <w:tcPr/>
          <w:p>
            <w:pPr>
              <w:pStyle w:val="Compact"/>
              <w:jc w:val="left"/>
            </w:pPr>
            <w:hyperlink r:id="rId38">
              <w:r>
                <w:rPr>
                  <w:rStyle w:val="Hyperlink"/>
                </w:rPr>
                <w:t xml:space="preserve">VA 26 05 19, Low-Voltage Conductors and Cables</w:t>
              </w:r>
            </w:hyperlink>
          </w:p>
        </w:tc>
        <w:tc>
          <w:tcPr/>
          <w:p>
            <w:pPr>
              <w:pStyle w:val="Compact"/>
              <w:jc w:val="left"/>
            </w:pPr>
            <w:r>
              <w:rPr>
                <w:sz w:val="17"/>
              </w:rPr>
              <w:t xml:space="preserve">VA guide spec, 600 V and below.</w:t>
            </w:r>
          </w:p>
        </w:tc>
        <w:tc>
          <w:tcPr/>
          <w:p>
            <w:pPr>
              <w:pStyle w:val="Compact"/>
              <w:jc w:val="left"/>
            </w:pPr>
            <w:r>
              <w:rPr>
                <w:sz w:val="17"/>
              </w:rPr>
              <w:t xml:space="preserve">Furnishing, installation, connection and testing of LV conductors.</w:t>
            </w:r>
          </w:p>
        </w:tc>
      </w:tr>
      <w:tr>
        <w:tc>
          <w:tcPr/>
          <w:p>
            <w:pPr>
              <w:pStyle w:val="Compact"/>
              <w:jc w:val="left"/>
            </w:pPr>
            <w:hyperlink r:id="rId39">
              <w:r>
                <w:rPr>
                  <w:rStyle w:val="Hyperlink"/>
                </w:rPr>
                <w:t xml:space="preserve">University of Washington MV wire, cable and terminations standard</w:t>
              </w:r>
            </w:hyperlink>
          </w:p>
        </w:tc>
        <w:tc>
          <w:tcPr/>
          <w:p>
            <w:pPr>
              <w:pStyle w:val="Compact"/>
              <w:jc w:val="left"/>
            </w:pPr>
            <w:r>
              <w:rPr>
                <w:sz w:val="17"/>
              </w:rPr>
              <w:t xml:space="preserve">Owner standard.</w:t>
            </w:r>
          </w:p>
        </w:tc>
        <w:tc>
          <w:tcPr/>
          <w:p>
            <w:pPr>
              <w:pStyle w:val="Compact"/>
              <w:jc w:val="left"/>
            </w:pPr>
            <w:r>
              <w:rPr>
                <w:sz w:val="17"/>
              </w:rPr>
              <w:t xml:space="preserve">133% insulation level: 115 mil at 5 kV, 220 mil at 15 kV.</w:t>
            </w:r>
          </w:p>
        </w:tc>
      </w:tr>
    </w:tbl>
    <w:p>
      <w:pPr>
        <w:pStyle w:val="BodyText"/>
      </w:pPr>
      <w:r>
        <w:t xml:space="preserve">These guide specs match the workbook's MV construction: EPR at 133% (220 mil at 15 kV), copper tape shield and PVC jacket. The UFGS VLF and tan δ acceptance values were not visible and need reading in full.</w:t>
      </w:r>
    </w:p>
    <w:bookmarkEnd w:id="40"/>
    <w:bookmarkStart w:id="46" w:name="sources-codes-and-industry-standards"/>
    <w:p>
      <w:pPr>
        <w:pStyle w:val="Heading2"/>
      </w:pPr>
      <w:r>
        <w:t xml:space="preserve">Sources: codes and industry standards</w:t>
      </w:r>
    </w:p>
    <w:p>
      <w:pPr>
        <w:pStyle w:val="FirstParagraph"/>
      </w:pPr>
      <w:r>
        <w:t xml:space="preserve">Owner specifications cite these standards, and most are paid documents. IEEE 422 and IEEE 525 are listed as inactive and need a status check with IEEE.</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Standard</w:t>
            </w:r>
          </w:p>
        </w:tc>
        <w:tc>
          <w:tcPr/>
          <w:p>
            <w:pPr>
              <w:pStyle w:val="Compact"/>
              <w:jc w:val="left"/>
            </w:pPr>
            <w:r>
              <w:rPr>
                <w:b/>
                <w:sz w:val="17"/>
              </w:rPr>
              <w:t xml:space="preserve">Covers</w:t>
            </w:r>
          </w:p>
        </w:tc>
        <w:tc>
          <w:tcPr/>
          <w:p>
            <w:pPr>
              <w:pStyle w:val="Compact"/>
              <w:jc w:val="left"/>
            </w:pPr>
            <w:r>
              <w:rPr>
                <w:b/>
                <w:sz w:val="17"/>
              </w:rPr>
              <w:t xml:space="preserve">Used for</w:t>
            </w:r>
          </w:p>
        </w:tc>
      </w:tr>
      <w:tr>
        <w:tc>
          <w:tcPr/>
          <w:p>
            <w:pPr>
              <w:pStyle w:val="Compact"/>
              <w:jc w:val="left"/>
            </w:pPr>
            <w:r>
              <w:rPr>
                <w:sz w:val="17"/>
              </w:rPr>
              <w:t xml:space="preserve">NFPA 70 (NEC) 2023</w:t>
            </w:r>
          </w:p>
        </w:tc>
        <w:tc>
          <w:tcPr/>
          <w:p>
            <w:pPr>
              <w:pStyle w:val="Compact"/>
              <w:jc w:val="left"/>
            </w:pPr>
            <w:r>
              <w:rPr>
                <w:sz w:val="17"/>
              </w:rPr>
              <w:t xml:space="preserve">310.16 / 311.60 ampacity; 330 Type MC; 336 Type TC; 392 cable tray; 430 motors; 445 generators; 500-504 hazardous areas and IS; 725 PLTC; 727 ITC; 770 fibre; Chapter 9 Tables 8-9</w:t>
            </w:r>
          </w:p>
        </w:tc>
        <w:tc>
          <w:tcPr/>
          <w:p>
            <w:pPr>
              <w:pStyle w:val="Compact"/>
              <w:jc w:val="left"/>
            </w:pPr>
            <w:r>
              <w:rPr>
                <w:sz w:val="17"/>
              </w:rPr>
              <w:t xml:space="preserve">Sizing, raceway, hazardous areas, voltage drop</w:t>
            </w:r>
          </w:p>
        </w:tc>
      </w:tr>
      <w:tr>
        <w:tc>
          <w:tcPr/>
          <w:p>
            <w:pPr>
              <w:pStyle w:val="Compact"/>
              <w:jc w:val="left"/>
            </w:pPr>
            <w:r>
              <w:rPr>
                <w:sz w:val="17"/>
              </w:rPr>
              <w:t xml:space="preserve">ICEA S-95-658 (NEMA WC70)</w:t>
            </w:r>
          </w:p>
        </w:tc>
        <w:tc>
          <w:tcPr/>
          <w:p>
            <w:pPr>
              <w:pStyle w:val="Compact"/>
              <w:jc w:val="left"/>
            </w:pPr>
            <w:r>
              <w:rPr>
                <w:sz w:val="17"/>
              </w:rPr>
              <w:t xml:space="preserve">600 V power cable</w:t>
            </w:r>
          </w:p>
        </w:tc>
        <w:tc>
          <w:tcPr/>
          <w:p>
            <w:pPr>
              <w:pStyle w:val="Compact"/>
              <w:jc w:val="left"/>
            </w:pPr>
            <w:r>
              <w:rPr>
                <w:sz w:val="17"/>
              </w:rPr>
              <w:t xml:space="preserve">LV construction</w:t>
            </w:r>
          </w:p>
        </w:tc>
      </w:tr>
      <w:tr>
        <w:tc>
          <w:tcPr/>
          <w:p>
            <w:pPr>
              <w:pStyle w:val="Compact"/>
              <w:jc w:val="left"/>
            </w:pPr>
            <w:r>
              <w:rPr>
                <w:sz w:val="17"/>
              </w:rPr>
              <w:t xml:space="preserve">ICEA S-93-639 (NEMA WC74)</w:t>
            </w:r>
          </w:p>
        </w:tc>
        <w:tc>
          <w:tcPr/>
          <w:p>
            <w:pPr>
              <w:pStyle w:val="Compact"/>
              <w:jc w:val="left"/>
            </w:pPr>
            <w:r>
              <w:rPr>
                <w:sz w:val="17"/>
              </w:rPr>
              <w:t xml:space="preserve">5-46 kV shielded power cable</w:t>
            </w:r>
          </w:p>
        </w:tc>
        <w:tc>
          <w:tcPr/>
          <w:p>
            <w:pPr>
              <w:pStyle w:val="Compact"/>
              <w:jc w:val="left"/>
            </w:pPr>
            <w:r>
              <w:rPr>
                <w:sz w:val="17"/>
              </w:rPr>
              <w:t xml:space="preserve">MV construction</w:t>
            </w:r>
          </w:p>
        </w:tc>
      </w:tr>
      <w:tr>
        <w:tc>
          <w:tcPr/>
          <w:p>
            <w:pPr>
              <w:pStyle w:val="Compact"/>
              <w:jc w:val="left"/>
            </w:pPr>
            <w:r>
              <w:rPr>
                <w:sz w:val="17"/>
              </w:rPr>
              <w:t xml:space="preserve">ICEA S-73-532</w:t>
            </w:r>
          </w:p>
        </w:tc>
        <w:tc>
          <w:tcPr/>
          <w:p>
            <w:pPr>
              <w:pStyle w:val="Compact"/>
              <w:jc w:val="left"/>
            </w:pPr>
            <w:r>
              <w:rPr>
                <w:sz w:val="17"/>
              </w:rPr>
              <w:t xml:space="preserve">Control, thermocouple and instrument cable</w:t>
            </w:r>
          </w:p>
        </w:tc>
        <w:tc>
          <w:tcPr/>
          <w:p>
            <w:pPr>
              <w:pStyle w:val="Compact"/>
              <w:jc w:val="left"/>
            </w:pPr>
            <w:r>
              <w:rPr>
                <w:sz w:val="17"/>
              </w:rPr>
              <w:t xml:space="preserve">Control and instrument construction</w:t>
            </w:r>
          </w:p>
        </w:tc>
      </w:tr>
      <w:tr>
        <w:tc>
          <w:tcPr/>
          <w:p>
            <w:pPr>
              <w:pStyle w:val="Compact"/>
              <w:jc w:val="left"/>
            </w:pPr>
            <w:r>
              <w:rPr>
                <w:sz w:val="17"/>
              </w:rPr>
              <w:t xml:space="preserve">UL 1569 / UL 2225 / UL 1072 / UL 1277</w:t>
            </w:r>
          </w:p>
        </w:tc>
        <w:tc>
          <w:tcPr/>
          <w:p>
            <w:pPr>
              <w:pStyle w:val="Compact"/>
              <w:jc w:val="left"/>
            </w:pPr>
            <w:r>
              <w:rPr>
                <w:sz w:val="17"/>
              </w:rPr>
              <w:t xml:space="preserve">MC cable; cables and fittings for hazardous locations (MC-HL); MV cable; tray cable</w:t>
            </w:r>
          </w:p>
        </w:tc>
        <w:tc>
          <w:tcPr/>
          <w:p>
            <w:pPr>
              <w:pStyle w:val="Compact"/>
              <w:jc w:val="left"/>
            </w:pPr>
            <w:r>
              <w:rPr>
                <w:sz w:val="17"/>
              </w:rPr>
              <w:t xml:space="preserve">Listings</w:t>
            </w:r>
          </w:p>
        </w:tc>
      </w:tr>
      <w:tr>
        <w:tc>
          <w:tcPr/>
          <w:p>
            <w:pPr>
              <w:pStyle w:val="Compact"/>
              <w:jc w:val="left"/>
            </w:pPr>
            <w:r>
              <w:rPr>
                <w:sz w:val="17"/>
              </w:rPr>
              <w:t xml:space="preserve">IEEE 1202 / UL 1685</w:t>
            </w:r>
          </w:p>
        </w:tc>
        <w:tc>
          <w:tcPr/>
          <w:p>
            <w:pPr>
              <w:pStyle w:val="Compact"/>
              <w:jc w:val="left"/>
            </w:pPr>
            <w:r>
              <w:rPr>
                <w:sz w:val="17"/>
              </w:rPr>
              <w:t xml:space="preserve">Vertical tray flame test (FT4)</w:t>
            </w:r>
          </w:p>
        </w:tc>
        <w:tc>
          <w:tcPr/>
          <w:p>
            <w:pPr>
              <w:pStyle w:val="Compact"/>
              <w:jc w:val="left"/>
            </w:pPr>
            <w:r>
              <w:rPr>
                <w:sz w:val="17"/>
              </w:rPr>
              <w:t xml:space="preserve">All tray cable</w:t>
            </w:r>
          </w:p>
        </w:tc>
      </w:tr>
      <w:tr>
        <w:tc>
          <w:tcPr/>
          <w:p>
            <w:pPr>
              <w:pStyle w:val="Compact"/>
              <w:jc w:val="left"/>
            </w:pPr>
            <w:hyperlink r:id="rId41">
              <w:r>
                <w:rPr>
                  <w:rStyle w:val="Hyperlink"/>
                </w:rPr>
                <w:t xml:space="preserve">IEEE 422</w:t>
              </w:r>
            </w:hyperlink>
            <w:r>
              <w:rPr>
                <w:sz w:val="17"/>
              </w:rPr>
              <w:t xml:space="preserve"> </w:t>
            </w:r>
            <w:r>
              <w:rPr>
                <w:sz w:val="17"/>
              </w:rPr>
              <w:t xml:space="preserve">(1986, inactive)</w:t>
            </w:r>
          </w:p>
        </w:tc>
        <w:tc>
          <w:tcPr/>
          <w:p>
            <w:pPr>
              <w:pStyle w:val="Compact"/>
              <w:jc w:val="left"/>
            </w:pPr>
            <w:r>
              <w:rPr>
                <w:sz w:val="17"/>
              </w:rPr>
              <w:t xml:space="preserve">Design and installation of wire and cable systems in generating stations, nuclear and non-nuclear; excludes switchyards</w:t>
            </w:r>
          </w:p>
        </w:tc>
        <w:tc>
          <w:tcPr/>
          <w:p>
            <w:pPr>
              <w:pStyle w:val="Compact"/>
              <w:jc w:val="left"/>
            </w:pPr>
            <w:r>
              <w:rPr>
                <w:sz w:val="17"/>
              </w:rPr>
              <w:t xml:space="preserve">Plant cable design basis</w:t>
            </w:r>
          </w:p>
        </w:tc>
      </w:tr>
      <w:tr>
        <w:tc>
          <w:tcPr/>
          <w:p>
            <w:pPr>
              <w:pStyle w:val="Compact"/>
              <w:jc w:val="left"/>
            </w:pPr>
            <w:hyperlink r:id="rId42">
              <w:r>
                <w:rPr>
                  <w:rStyle w:val="Hyperlink"/>
                </w:rPr>
                <w:t xml:space="preserve">IEEE 1185</w:t>
              </w:r>
            </w:hyperlink>
            <w:r>
              <w:rPr>
                <w:sz w:val="17"/>
              </w:rPr>
              <w:t xml:space="preserve"> </w:t>
            </w:r>
            <w:r>
              <w:rPr>
                <w:sz w:val="17"/>
              </w:rPr>
              <w:t xml:space="preserve">(2019, active)</w:t>
            </w:r>
          </w:p>
        </w:tc>
        <w:tc>
          <w:tcPr/>
          <w:p>
            <w:pPr>
              <w:pStyle w:val="Compact"/>
              <w:jc w:val="left"/>
            </w:pPr>
            <w:r>
              <w:rPr>
                <w:sz w:val="17"/>
              </w:rPr>
              <w:t xml:space="preserve">Cable installation in generating stations and industrial facilities: tray, conduit, duct bank; avoiding damage in pulling and testing</w:t>
            </w:r>
          </w:p>
        </w:tc>
        <w:tc>
          <w:tcPr/>
          <w:p>
            <w:pPr>
              <w:pStyle w:val="Compact"/>
              <w:jc w:val="left"/>
            </w:pPr>
            <w:r>
              <w:rPr>
                <w:sz w:val="17"/>
              </w:rPr>
              <w:t xml:space="preserve">Installation practice</w:t>
            </w:r>
          </w:p>
        </w:tc>
      </w:tr>
      <w:tr>
        <w:tc>
          <w:tcPr/>
          <w:p>
            <w:pPr>
              <w:pStyle w:val="Compact"/>
              <w:jc w:val="left"/>
            </w:pPr>
            <w:hyperlink r:id="rId43">
              <w:r>
                <w:rPr>
                  <w:rStyle w:val="Hyperlink"/>
                </w:rPr>
                <w:t xml:space="preserve">IEEE 525</w:t>
              </w:r>
            </w:hyperlink>
            <w:r>
              <w:rPr>
                <w:sz w:val="17"/>
              </w:rPr>
              <w:t xml:space="preserve"> </w:t>
            </w:r>
            <w:r>
              <w:rPr>
                <w:sz w:val="17"/>
              </w:rPr>
              <w:t xml:space="preserve">(1992 / 2016)</w:t>
            </w:r>
          </w:p>
        </w:tc>
        <w:tc>
          <w:tcPr/>
          <w:p>
            <w:pPr>
              <w:pStyle w:val="Compact"/>
              <w:jc w:val="left"/>
            </w:pPr>
            <w:r>
              <w:rPr>
                <w:sz w:val="17"/>
              </w:rPr>
              <w:t xml:space="preserve">Cable systems in substations</w:t>
            </w:r>
          </w:p>
        </w:tc>
        <w:tc>
          <w:tcPr/>
          <w:p>
            <w:pPr>
              <w:pStyle w:val="Compact"/>
              <w:jc w:val="left"/>
            </w:pPr>
            <w:r>
              <w:rPr>
                <w:sz w:val="17"/>
              </w:rPr>
              <w:t xml:space="preserve">Switchyard cable</w:t>
            </w:r>
          </w:p>
        </w:tc>
      </w:tr>
      <w:tr>
        <w:tc>
          <w:tcPr/>
          <w:p>
            <w:pPr>
              <w:pStyle w:val="Compact"/>
              <w:jc w:val="left"/>
            </w:pPr>
            <w:r>
              <w:rPr>
                <w:sz w:val="17"/>
              </w:rPr>
              <w:t xml:space="preserve">IEEE 690 (1984)</w:t>
            </w:r>
          </w:p>
        </w:tc>
        <w:tc>
          <w:tcPr/>
          <w:p>
            <w:pPr>
              <w:pStyle w:val="Compact"/>
              <w:jc w:val="left"/>
            </w:pPr>
            <w:r>
              <w:rPr>
                <w:sz w:val="17"/>
              </w:rPr>
              <w:t xml:space="preserve">Class 1E nuclear cable</w:t>
            </w:r>
          </w:p>
        </w:tc>
        <w:tc>
          <w:tcPr/>
          <w:p>
            <w:pPr>
              <w:pStyle w:val="Compact"/>
              <w:jc w:val="left"/>
            </w:pPr>
            <w:r>
              <w:rPr>
                <w:sz w:val="17"/>
              </w:rPr>
              <w:t xml:space="preserve">Not applicable here</w:t>
            </w:r>
          </w:p>
        </w:tc>
      </w:tr>
      <w:tr>
        <w:tc>
          <w:tcPr/>
          <w:p>
            <w:pPr>
              <w:pStyle w:val="Compact"/>
              <w:jc w:val="left"/>
            </w:pPr>
            <w:r>
              <w:rPr>
                <w:sz w:val="17"/>
              </w:rPr>
              <w:t xml:space="preserve">IEEE 835</w:t>
            </w:r>
          </w:p>
        </w:tc>
        <w:tc>
          <w:tcPr/>
          <w:p>
            <w:pPr>
              <w:pStyle w:val="Compact"/>
              <w:jc w:val="left"/>
            </w:pPr>
            <w:r>
              <w:rPr>
                <w:sz w:val="17"/>
              </w:rPr>
              <w:t xml:space="preserve">Power cable ampacity tables</w:t>
            </w:r>
          </w:p>
        </w:tc>
        <w:tc>
          <w:tcPr/>
          <w:p>
            <w:pPr>
              <w:pStyle w:val="Compact"/>
              <w:jc w:val="left"/>
            </w:pPr>
            <w:r>
              <w:rPr>
                <w:sz w:val="17"/>
              </w:rPr>
              <w:t xml:space="preserve">Duct bank and tray ampacity</w:t>
            </w:r>
          </w:p>
        </w:tc>
      </w:tr>
      <w:tr>
        <w:tc>
          <w:tcPr/>
          <w:p>
            <w:pPr>
              <w:pStyle w:val="Compact"/>
              <w:jc w:val="left"/>
            </w:pPr>
            <w:r>
              <w:rPr>
                <w:sz w:val="17"/>
              </w:rPr>
              <w:t xml:space="preserve">IEEE 400.2 / IEEE 404 / NETA ATS</w:t>
            </w:r>
          </w:p>
        </w:tc>
        <w:tc>
          <w:tcPr/>
          <w:p>
            <w:pPr>
              <w:pStyle w:val="Compact"/>
              <w:jc w:val="left"/>
            </w:pPr>
            <w:r>
              <w:rPr>
                <w:sz w:val="17"/>
              </w:rPr>
              <w:t xml:space="preserve">VLF field testing; splices and terminations; acceptance testing</w:t>
            </w:r>
          </w:p>
        </w:tc>
        <w:tc>
          <w:tcPr/>
          <w:p>
            <w:pPr>
              <w:pStyle w:val="Compact"/>
              <w:jc w:val="left"/>
            </w:pPr>
            <w:r>
              <w:rPr>
                <w:sz w:val="17"/>
              </w:rPr>
              <w:t xml:space="preserve">Testing</w:t>
            </w:r>
          </w:p>
        </w:tc>
      </w:tr>
      <w:tr>
        <w:tc>
          <w:tcPr/>
          <w:p>
            <w:pPr>
              <w:pStyle w:val="Compact"/>
              <w:jc w:val="left"/>
            </w:pPr>
            <w:r>
              <w:rPr>
                <w:sz w:val="17"/>
              </w:rPr>
              <w:t xml:space="preserve">IEEE 738 / IEEE C37.23 / IEEE 80</w:t>
            </w:r>
          </w:p>
        </w:tc>
        <w:tc>
          <w:tcPr/>
          <w:p>
            <w:pPr>
              <w:pStyle w:val="Compact"/>
              <w:jc w:val="left"/>
            </w:pPr>
            <w:r>
              <w:rPr>
                <w:sz w:val="17"/>
              </w:rPr>
              <w:t xml:space="preserve">Bare conductor ampacity; metal-enclosed bus; substation grounding</w:t>
            </w:r>
          </w:p>
        </w:tc>
        <w:tc>
          <w:tcPr/>
          <w:p>
            <w:pPr>
              <w:pStyle w:val="Compact"/>
              <w:jc w:val="left"/>
            </w:pPr>
            <w:r>
              <w:rPr>
                <w:sz w:val="17"/>
              </w:rPr>
              <w:t xml:space="preserve">HV, busway, grounding</w:t>
            </w:r>
          </w:p>
        </w:tc>
      </w:tr>
      <w:tr>
        <w:tc>
          <w:tcPr/>
          <w:p>
            <w:pPr>
              <w:pStyle w:val="Compact"/>
              <w:jc w:val="left"/>
            </w:pPr>
            <w:r>
              <w:rPr>
                <w:sz w:val="17"/>
              </w:rPr>
              <w:t xml:space="preserve">EPRI MV cable guides:</w:t>
            </w:r>
            <w:r>
              <w:rPr>
                <w:sz w:val="17"/>
              </w:rPr>
              <w:t xml:space="preserve"> </w:t>
            </w:r>
            <w:hyperlink r:id="rId44">
              <w:r>
                <w:rPr>
                  <w:rStyle w:val="Hyperlink"/>
                </w:rPr>
                <w:t xml:space="preserve">1013187</w:t>
              </w:r>
            </w:hyperlink>
            <w:r>
              <w:rPr>
                <w:sz w:val="17"/>
              </w:rPr>
              <w:t xml:space="preserve">,</w:t>
            </w:r>
            <w:r>
              <w:rPr>
                <w:sz w:val="17"/>
              </w:rPr>
              <w:t xml:space="preserve"> </w:t>
            </w:r>
            <w:hyperlink r:id="rId45">
              <w:r>
                <w:rPr>
                  <w:rStyle w:val="Hyperlink"/>
                </w:rPr>
                <w:t xml:space="preserve">1022968</w:t>
              </w:r>
            </w:hyperlink>
            <w:r>
              <w:rPr>
                <w:sz w:val="17"/>
              </w:rPr>
              <w:t xml:space="preserve">, 1021070</w:t>
            </w:r>
          </w:p>
        </w:tc>
        <w:tc>
          <w:tcPr/>
          <w:p>
            <w:pPr>
              <w:pStyle w:val="Compact"/>
              <w:jc w:val="left"/>
            </w:pPr>
            <w:r>
              <w:rPr>
                <w:sz w:val="17"/>
              </w:rPr>
              <w:t xml:space="preserve">MV cable life-cycle and aging management; EPR wet aging; tan δ and partial discharge testing</w:t>
            </w:r>
          </w:p>
        </w:tc>
        <w:tc>
          <w:tcPr/>
          <w:p>
            <w:pPr>
              <w:pStyle w:val="Compact"/>
              <w:jc w:val="left"/>
            </w:pPr>
            <w:r>
              <w:rPr>
                <w:sz w:val="17"/>
              </w:rPr>
              <w:t xml:space="preserve">Condition monitoring, long-term reliability</w:t>
            </w:r>
          </w:p>
        </w:tc>
      </w:tr>
    </w:tbl>
    <w:bookmarkEnd w:id="46"/>
    <w:bookmarkStart w:id="56" w:name="sources-cable-product-data"/>
    <w:p>
      <w:pPr>
        <w:pStyle w:val="Heading2"/>
      </w:pPr>
      <w:r>
        <w:t xml:space="preserve">Sources: cable product data</w:t>
      </w:r>
    </w:p>
    <w:p>
      <w:pPr>
        <w:pStyle w:val="FirstParagraph"/>
      </w:pPr>
      <w:r>
        <w:t xml:space="preserve">Southwire's Armor-X and Machine Flex lines are named as examples of the construction; equivalent products from other makers fit the same requirements. Search results confirmed construction, temperature and hazardous-location ratings. Diameters, masses and size ranges were not readable.</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Product (Southwire spec)</w:t>
            </w:r>
          </w:p>
        </w:tc>
        <w:tc>
          <w:tcPr/>
          <w:p>
            <w:pPr>
              <w:pStyle w:val="Compact"/>
              <w:jc w:val="left"/>
            </w:pPr>
            <w:r>
              <w:rPr>
                <w:b/>
                <w:sz w:val="17"/>
              </w:rPr>
              <w:t xml:space="preserve">Construction</w:t>
            </w:r>
          </w:p>
        </w:tc>
        <w:tc>
          <w:tcPr/>
          <w:p>
            <w:pPr>
              <w:pStyle w:val="Compact"/>
              <w:jc w:val="left"/>
            </w:pPr>
            <w:r>
              <w:rPr>
                <w:b/>
                <w:sz w:val="17"/>
              </w:rPr>
              <w:t xml:space="preserve">Ratings seen</w:t>
            </w:r>
          </w:p>
        </w:tc>
      </w:tr>
      <w:tr>
        <w:tc>
          <w:tcPr/>
          <w:p>
            <w:pPr>
              <w:pStyle w:val="Compact"/>
              <w:jc w:val="left"/>
            </w:pPr>
            <w:hyperlink r:id="rId47">
              <w:r>
                <w:rPr>
                  <w:rStyle w:val="Hyperlink"/>
                </w:rPr>
                <w:t xml:space="preserve">SPEC 45352: Armor-X 600 V power cable with ground</w:t>
              </w:r>
            </w:hyperlink>
          </w:p>
        </w:tc>
        <w:tc>
          <w:tcPr/>
          <w:p>
            <w:pPr>
              <w:pStyle w:val="Compact"/>
              <w:jc w:val="left"/>
            </w:pPr>
            <w:r>
              <w:rPr>
                <w:sz w:val="17"/>
              </w:rPr>
              <w:t xml:space="preserve">Cu, XLPE XHHW-2, continuous corrugated welded armor, PVC jacket; Type MC-HL</w:t>
            </w:r>
          </w:p>
        </w:tc>
        <w:tc>
          <w:tcPr/>
          <w:p>
            <w:pPr>
              <w:pStyle w:val="Compact"/>
              <w:jc w:val="left"/>
            </w:pPr>
            <w:r>
              <w:rPr>
                <w:sz w:val="17"/>
              </w:rPr>
              <w:t xml:space="preserve">90 °C wet/dry; 130 °C emergency; 250 °C short circuit; -50 °C cold bend; ICEA S-95-658, S-73-532; IEEE 1202 FT4; Class I-III Div 1 &amp; 2</w:t>
            </w:r>
          </w:p>
        </w:tc>
      </w:tr>
      <w:tr>
        <w:tc>
          <w:tcPr/>
          <w:p>
            <w:pPr>
              <w:pStyle w:val="Compact"/>
              <w:jc w:val="left"/>
            </w:pPr>
            <w:hyperlink r:id="rId48">
              <w:r>
                <w:rPr>
                  <w:rStyle w:val="Hyperlink"/>
                </w:rPr>
                <w:t xml:space="preserve">SPEC 45227: Armor-X 600 V control cable with ground</w:t>
              </w:r>
            </w:hyperlink>
          </w:p>
        </w:tc>
        <w:tc>
          <w:tcPr/>
          <w:p>
            <w:pPr>
              <w:pStyle w:val="Compact"/>
              <w:jc w:val="left"/>
            </w:pPr>
            <w:r>
              <w:rPr>
                <w:sz w:val="17"/>
              </w:rPr>
              <w:t xml:space="preserve">7-strand tinned Cu, 30 mil XLPE, Armor-X, PVC jacket</w:t>
            </w:r>
          </w:p>
        </w:tc>
        <w:tc>
          <w:tcPr/>
          <w:p>
            <w:pPr>
              <w:pStyle w:val="Compact"/>
              <w:jc w:val="left"/>
            </w:pPr>
            <w:r>
              <w:rPr>
                <w:sz w:val="17"/>
              </w:rPr>
              <w:t xml:space="preserve">As SPEC 45352</w:t>
            </w:r>
          </w:p>
        </w:tc>
      </w:tr>
      <w:tr>
        <w:tc>
          <w:tcPr/>
          <w:p>
            <w:pPr>
              <w:pStyle w:val="Compact"/>
              <w:jc w:val="left"/>
            </w:pPr>
            <w:hyperlink r:id="rId49">
              <w:r>
                <w:rPr>
                  <w:rStyle w:val="Hyperlink"/>
                </w:rPr>
                <w:t xml:space="preserve">SPEC 45226: Armor-X VFD cable with three grounds</w:t>
              </w:r>
            </w:hyperlink>
          </w:p>
        </w:tc>
        <w:tc>
          <w:tcPr/>
          <w:p>
            <w:pPr>
              <w:pStyle w:val="Compact"/>
              <w:jc w:val="left"/>
            </w:pPr>
            <w:r>
              <w:rPr>
                <w:sz w:val="17"/>
              </w:rPr>
              <w:t xml:space="preserve">3/C or 4/C XHHW-2, three symmetrical grounds, Armor-X, PVC jacket</w:t>
            </w:r>
          </w:p>
        </w:tc>
        <w:tc>
          <w:tcPr/>
          <w:p>
            <w:pPr>
              <w:pStyle w:val="Compact"/>
              <w:jc w:val="left"/>
            </w:pPr>
            <w:r>
              <w:rPr>
                <w:sz w:val="17"/>
              </w:rPr>
              <w:t xml:space="preserve">600 V</w:t>
            </w:r>
          </w:p>
        </w:tc>
      </w:tr>
      <w:tr>
        <w:tc>
          <w:tcPr/>
          <w:p>
            <w:pPr>
              <w:pStyle w:val="Compact"/>
              <w:jc w:val="left"/>
            </w:pPr>
            <w:hyperlink r:id="rId50">
              <w:r>
                <w:rPr>
                  <w:rStyle w:val="Hyperlink"/>
                </w:rPr>
                <w:t xml:space="preserve">SPEC 45302: Armor-X VFD cable, LSZH jacket</w:t>
              </w:r>
            </w:hyperlink>
          </w:p>
        </w:tc>
        <w:tc>
          <w:tcPr/>
          <w:p>
            <w:pPr>
              <w:pStyle w:val="Compact"/>
              <w:jc w:val="left"/>
            </w:pPr>
            <w:r>
              <w:rPr>
                <w:sz w:val="17"/>
              </w:rPr>
              <w:t xml:space="preserve">As 45226 with low-smoke zero-halogen jacket</w:t>
            </w:r>
          </w:p>
        </w:tc>
        <w:tc>
          <w:tcPr/>
          <w:p>
            <w:pPr>
              <w:pStyle w:val="Compact"/>
              <w:jc w:val="left"/>
            </w:pPr>
            <w:r>
              <w:rPr>
                <w:sz w:val="17"/>
              </w:rPr>
              <w:t xml:space="preserve">600/1000 V</w:t>
            </w:r>
          </w:p>
        </w:tc>
      </w:tr>
      <w:tr>
        <w:tc>
          <w:tcPr/>
          <w:p>
            <w:pPr>
              <w:pStyle w:val="Compact"/>
              <w:jc w:val="left"/>
            </w:pPr>
            <w:hyperlink r:id="rId51">
              <w:r>
                <w:rPr>
                  <w:rStyle w:val="Hyperlink"/>
                </w:rPr>
                <w:t xml:space="preserve">SPEC 46454: 3/C 15 kV Armor-X MV-105</w:t>
              </w:r>
            </w:hyperlink>
          </w:p>
        </w:tc>
        <w:tc>
          <w:tcPr/>
          <w:p>
            <w:pPr>
              <w:pStyle w:val="Compact"/>
              <w:jc w:val="left"/>
            </w:pPr>
            <w:r>
              <w:rPr>
                <w:sz w:val="17"/>
              </w:rPr>
              <w:t xml:space="preserve">3/C Cu, 220 mil NL-EPR at 133%, tape shield, Armor-X, PVC jacket</w:t>
            </w:r>
          </w:p>
        </w:tc>
        <w:tc>
          <w:tcPr/>
          <w:p>
            <w:pPr>
              <w:pStyle w:val="Compact"/>
              <w:jc w:val="left"/>
            </w:pPr>
            <w:r>
              <w:rPr>
                <w:sz w:val="17"/>
              </w:rPr>
              <w:t xml:space="preserve">105 °C normal; 140 °C emergency; 250 °C short circuit; UL 1072; ICEA S-93-639; Class I-III Div 1 &amp; 2</w:t>
            </w:r>
          </w:p>
        </w:tc>
      </w:tr>
      <w:tr>
        <w:tc>
          <w:tcPr/>
          <w:p>
            <w:pPr>
              <w:pStyle w:val="Compact"/>
              <w:jc w:val="left"/>
            </w:pPr>
            <w:hyperlink r:id="rId52">
              <w:r>
                <w:rPr>
                  <w:rStyle w:val="Hyperlink"/>
                </w:rPr>
                <w:t xml:space="preserve">SPEC 45443: Machine Flex TC-ER VFD, three symmetrical grounds</w:t>
              </w:r>
            </w:hyperlink>
          </w:p>
        </w:tc>
        <w:tc>
          <w:tcPr/>
          <w:p>
            <w:pPr>
              <w:pStyle w:val="Compact"/>
              <w:jc w:val="left"/>
            </w:pPr>
            <w:r>
              <w:rPr>
                <w:sz w:val="17"/>
              </w:rPr>
              <w:t xml:space="preserve">Flexible tinned Cu, XLPE, three tinned grounds, shield, TPE jacket</w:t>
            </w:r>
          </w:p>
        </w:tc>
        <w:tc>
          <w:tcPr/>
          <w:p>
            <w:pPr>
              <w:pStyle w:val="Compact"/>
              <w:jc w:val="left"/>
            </w:pPr>
            <w:r>
              <w:rPr>
                <w:sz w:val="17"/>
              </w:rPr>
              <w:t xml:space="preserve">1000 V; TC-ER; NFPA 79; -40 °C cold bend; FT4</w:t>
            </w:r>
          </w:p>
        </w:tc>
      </w:tr>
      <w:tr>
        <w:tc>
          <w:tcPr/>
          <w:p>
            <w:pPr>
              <w:pStyle w:val="Compact"/>
              <w:jc w:val="left"/>
            </w:pPr>
            <w:hyperlink r:id="rId53">
              <w:r>
                <w:rPr>
                  <w:rStyle w:val="Hyperlink"/>
                </w:rPr>
                <w:t xml:space="preserve">SPEC 45442: reduced-diameter flexible VFD</w:t>
              </w:r>
            </w:hyperlink>
          </w:p>
        </w:tc>
        <w:tc>
          <w:tcPr/>
          <w:p>
            <w:pPr>
              <w:pStyle w:val="Compact"/>
              <w:jc w:val="left"/>
            </w:pPr>
            <w:r>
              <w:rPr>
                <w:sz w:val="17"/>
              </w:rPr>
              <w:t xml:space="preserve">Flexible tinned Cu, XHHW-2, foil + braid shield, TPE jacket</w:t>
            </w:r>
          </w:p>
        </w:tc>
        <w:tc>
          <w:tcPr/>
          <w:p>
            <w:pPr>
              <w:pStyle w:val="Compact"/>
              <w:jc w:val="left"/>
            </w:pPr>
            <w:r>
              <w:rPr>
                <w:sz w:val="17"/>
              </w:rPr>
              <w:t xml:space="preserve">600/1000 V; TC-ER; 90 °C wet/dry</w:t>
            </w:r>
          </w:p>
        </w:tc>
      </w:tr>
      <w:tr>
        <w:tc>
          <w:tcPr/>
          <w:p>
            <w:pPr>
              <w:pStyle w:val="Compact"/>
              <w:jc w:val="left"/>
            </w:pPr>
            <w:hyperlink r:id="rId54">
              <w:r>
                <w:rPr>
                  <w:rStyle w:val="Hyperlink"/>
                </w:rPr>
                <w:t xml:space="preserve">SPEC 45440: Machine Flex RHH/RHW-2</w:t>
              </w:r>
            </w:hyperlink>
          </w:p>
        </w:tc>
        <w:tc>
          <w:tcPr/>
          <w:p>
            <w:pPr>
              <w:pStyle w:val="Compact"/>
              <w:jc w:val="left"/>
            </w:pPr>
            <w:r>
              <w:rPr>
                <w:sz w:val="17"/>
              </w:rPr>
              <w:t xml:space="preserve">RHH/RHW-2, TPE jacket</w:t>
            </w:r>
          </w:p>
        </w:tc>
        <w:tc>
          <w:tcPr/>
          <w:p>
            <w:pPr>
              <w:pStyle w:val="Compact"/>
              <w:jc w:val="left"/>
            </w:pPr>
            <w:r>
              <w:rPr>
                <w:sz w:val="17"/>
              </w:rPr>
              <w:t xml:space="preserve">TC-ER; sunlight resistant; direct burial; NFPA 79</w:t>
            </w:r>
          </w:p>
        </w:tc>
      </w:tr>
      <w:tr>
        <w:tc>
          <w:tcPr/>
          <w:p>
            <w:pPr>
              <w:pStyle w:val="Compact"/>
              <w:jc w:val="left"/>
            </w:pPr>
            <w:hyperlink r:id="rId55">
              <w:r>
                <w:rPr>
                  <w:rStyle w:val="Hyperlink"/>
                </w:rPr>
                <w:t xml:space="preserve">SPEC 45255: TC-ER EPR/CPE 600 V</w:t>
              </w:r>
            </w:hyperlink>
          </w:p>
        </w:tc>
        <w:tc>
          <w:tcPr/>
          <w:p>
            <w:pPr>
              <w:pStyle w:val="Compact"/>
              <w:jc w:val="left"/>
            </w:pPr>
            <w:r>
              <w:rPr>
                <w:sz w:val="17"/>
              </w:rPr>
              <w:t xml:space="preserve">EPR insulation, CPE jacket, unarmored tray cable</w:t>
            </w:r>
          </w:p>
        </w:tc>
        <w:tc>
          <w:tcPr/>
          <w:p>
            <w:pPr>
              <w:pStyle w:val="Compact"/>
              <w:jc w:val="left"/>
            </w:pPr>
            <w:r>
              <w:rPr>
                <w:sz w:val="17"/>
              </w:rPr>
              <w:t xml:space="preserve">90 °C; UL 1277; ICEA S-95-658; Class I-II Div 2</w:t>
            </w:r>
          </w:p>
        </w:tc>
      </w:tr>
    </w:tbl>
    <w:p>
      <w:pPr>
        <w:pStyle w:val="BodyText"/>
      </w:pPr>
      <w:r>
        <w:t xml:space="preserve">One gap remains: the Machine Flex size range was not confirmed. A 2 AWG 3/C version exists; the workbook's 2/0 AWG size still needs checking.</w:t>
      </w:r>
    </w:p>
    <w:bookmarkEnd w:id="56"/>
    <w:bookmarkStart w:id="73" w:name="sources-plant-arrangement-references"/>
    <w:p>
      <w:pPr>
        <w:pStyle w:val="Heading2"/>
      </w:pPr>
      <w:r>
        <w:t xml:space="preserve">Sources: plant arrangement references</w:t>
      </w:r>
    </w:p>
    <w:p>
      <w:pPr>
        <w:pStyle w:val="FirstParagraph"/>
      </w:pPr>
      <w:r>
        <w:t xml:space="preserve">These public permit, study and design documents show typical plant layouts and electrical arrangements. They inform equipment positions and the one-line diagram, not cable construction. The 3D model and workbook use representative values, not data from these projects.</w:t>
      </w:r>
    </w:p>
    <w:tbl>
      <w:tblPr>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pStyle w:val="Compact"/>
              <w:jc w:val="left"/>
            </w:pPr>
            <w:r>
              <w:rPr>
                <w:b/>
                <w:sz w:val="17"/>
              </w:rPr>
              <w:t xml:space="preserve">Area</w:t>
            </w:r>
          </w:p>
        </w:tc>
        <w:tc>
          <w:tcPr/>
          <w:p>
            <w:pPr>
              <w:pStyle w:val="Compact"/>
              <w:jc w:val="left"/>
            </w:pPr>
            <w:r>
              <w:rPr>
                <w:b/>
                <w:sz w:val="17"/>
              </w:rPr>
              <w:t xml:space="preserve">Document</w:t>
            </w:r>
          </w:p>
        </w:tc>
        <w:tc>
          <w:tcPr/>
          <w:p>
            <w:pPr>
              <w:pStyle w:val="Compact"/>
              <w:jc w:val="left"/>
            </w:pPr>
            <w:r>
              <w:rPr>
                <w:b/>
                <w:sz w:val="17"/>
              </w:rPr>
              <w:t xml:space="preserve">Relevance</w:t>
            </w:r>
          </w:p>
        </w:tc>
      </w:tr>
      <w:tr>
        <w:tc>
          <w:tcPr/>
          <w:p>
            <w:pPr>
              <w:pStyle w:val="Compact"/>
              <w:jc w:val="left"/>
            </w:pPr>
            <w:r>
              <w:rPr>
                <w:sz w:val="17"/>
              </w:rPr>
              <w:t xml:space="preserve">CCPP + LNG + gas metering</w:t>
            </w:r>
          </w:p>
        </w:tc>
        <w:tc>
          <w:tcPr/>
          <w:p>
            <w:pPr>
              <w:pStyle w:val="Compact"/>
              <w:jc w:val="left"/>
            </w:pPr>
            <w:hyperlink r:id="rId57">
              <w:r>
                <w:rPr>
                  <w:rStyle w:val="Hyperlink"/>
                </w:rPr>
                <w:t xml:space="preserve">Shannon Technology &amp; Energy Park, list of planning drawings</w:t>
              </w:r>
            </w:hyperlink>
          </w:p>
        </w:tc>
        <w:tc>
          <w:tcPr/>
          <w:p>
            <w:pPr>
              <w:pStyle w:val="Compact"/>
              <w:jc w:val="left"/>
            </w:pPr>
            <w:r>
              <w:rPr>
                <w:sz w:val="17"/>
              </w:rPr>
              <w:t xml:space="preserve">One application with LNG terminal, CCPP and separate gas metering / regulating enclosures</w:t>
            </w:r>
          </w:p>
        </w:tc>
      </w:tr>
      <w:tr>
        <w:tc>
          <w:tcPr/>
          <w:p>
            <w:pPr>
              <w:pStyle w:val="Compact"/>
              <w:jc w:val="left"/>
            </w:pPr>
            <w:r>
              <w:rPr>
                <w:sz w:val="17"/>
              </w:rPr>
              <w:t xml:space="preserve">CCPP layout</w:t>
            </w:r>
          </w:p>
        </w:tc>
        <w:tc>
          <w:tcPr/>
          <w:p>
            <w:pPr>
              <w:pStyle w:val="Compact"/>
              <w:jc w:val="left"/>
            </w:pPr>
            <w:hyperlink r:id="rId58">
              <w:r>
                <w:rPr>
                  <w:rStyle w:val="Hyperlink"/>
                </w:rPr>
                <w:t xml:space="preserve">Shannon CCPP general arrangement</w:t>
              </w:r>
            </w:hyperlink>
          </w:p>
        </w:tc>
        <w:tc>
          <w:tcPr/>
          <w:p>
            <w:pPr>
              <w:pStyle w:val="Compact"/>
              <w:jc w:val="left"/>
            </w:pPr>
            <w:r>
              <w:rPr>
                <w:sz w:val="17"/>
              </w:rPr>
              <w:t xml:space="preserve">General arrangement drawing</w:t>
            </w:r>
          </w:p>
        </w:tc>
      </w:tr>
      <w:tr>
        <w:tc>
          <w:tcPr/>
          <w:p>
            <w:pPr>
              <w:pStyle w:val="Compact"/>
              <w:jc w:val="left"/>
            </w:pPr>
            <w:r>
              <w:rPr>
                <w:sz w:val="17"/>
              </w:rPr>
              <w:t xml:space="preserve">CCPP layout</w:t>
            </w:r>
          </w:p>
        </w:tc>
        <w:tc>
          <w:tcPr/>
          <w:p>
            <w:pPr>
              <w:pStyle w:val="Compact"/>
              <w:jc w:val="left"/>
            </w:pPr>
            <w:hyperlink r:id="rId59">
              <w:r>
                <w:rPr>
                  <w:rStyle w:val="Hyperlink"/>
                </w:rPr>
                <w:t xml:space="preserve">Tees CCPP indicative generating station, sheet 1</w:t>
              </w:r>
            </w:hyperlink>
          </w:p>
        </w:tc>
        <w:tc>
          <w:tcPr/>
          <w:p>
            <w:pPr>
              <w:pStyle w:val="Compact"/>
              <w:jc w:val="left"/>
            </w:pPr>
            <w:r>
              <w:rPr>
                <w:sz w:val="17"/>
              </w:rPr>
              <w:t xml:space="preserve">UK planning-stage layout</w:t>
            </w:r>
          </w:p>
        </w:tc>
      </w:tr>
      <w:tr>
        <w:tc>
          <w:tcPr/>
          <w:p>
            <w:pPr>
              <w:pStyle w:val="Compact"/>
              <w:jc w:val="left"/>
            </w:pPr>
            <w:r>
              <w:rPr>
                <w:sz w:val="17"/>
              </w:rPr>
              <w:t xml:space="preserve">CCPP layout</w:t>
            </w:r>
          </w:p>
        </w:tc>
        <w:tc>
          <w:tcPr/>
          <w:p>
            <w:pPr>
              <w:pStyle w:val="Compact"/>
              <w:jc w:val="left"/>
            </w:pPr>
            <w:hyperlink r:id="rId60">
              <w:r>
                <w:rPr>
                  <w:rStyle w:val="Hyperlink"/>
                </w:rPr>
                <w:t xml:space="preserve">ESC Brooke County CCGT air permit, WV</w:t>
              </w:r>
            </w:hyperlink>
          </w:p>
        </w:tc>
        <w:tc>
          <w:tcPr/>
          <w:p>
            <w:pPr>
              <w:pStyle w:val="Compact"/>
              <w:jc w:val="left"/>
            </w:pPr>
            <w:r>
              <w:rPr>
                <w:sz w:val="17"/>
              </w:rPr>
              <w:t xml:space="preserve">Conceptual plant layout (Appendix A)</w:t>
            </w:r>
          </w:p>
        </w:tc>
      </w:tr>
      <w:tr>
        <w:tc>
          <w:tcPr/>
          <w:p>
            <w:pPr>
              <w:pStyle w:val="Compact"/>
              <w:jc w:val="left"/>
            </w:pPr>
            <w:r>
              <w:rPr>
                <w:sz w:val="17"/>
              </w:rPr>
              <w:t xml:space="preserve">CCS</w:t>
            </w:r>
          </w:p>
        </w:tc>
        <w:tc>
          <w:tcPr/>
          <w:p>
            <w:pPr>
              <w:pStyle w:val="Compact"/>
              <w:jc w:val="left"/>
            </w:pPr>
            <w:hyperlink r:id="rId61">
              <w:r>
                <w:rPr>
                  <w:rStyle w:val="Hyperlink"/>
                </w:rPr>
                <w:t xml:space="preserve">Bechtel / Panda Sherman NGCC carbon capture FEED, final report (OSTI)</w:t>
              </w:r>
            </w:hyperlink>
          </w:p>
        </w:tc>
        <w:tc>
          <w:tcPr/>
          <w:p>
            <w:pPr>
              <w:pStyle w:val="Compact"/>
              <w:jc w:val="left"/>
            </w:pPr>
            <w:r>
              <w:rPr>
                <w:sz w:val="17"/>
              </w:rPr>
              <w:t xml:space="preserve">2x2x1 758 MW retrofit; capture plant scope</w:t>
            </w:r>
          </w:p>
        </w:tc>
      </w:tr>
      <w:tr>
        <w:tc>
          <w:tcPr/>
          <w:p>
            <w:pPr>
              <w:pStyle w:val="Compact"/>
              <w:jc w:val="left"/>
            </w:pPr>
            <w:r>
              <w:rPr>
                <w:sz w:val="17"/>
              </w:rPr>
              <w:t xml:space="preserve">CCS</w:t>
            </w:r>
          </w:p>
        </w:tc>
        <w:tc>
          <w:tcPr/>
          <w:p>
            <w:pPr>
              <w:pStyle w:val="Compact"/>
              <w:jc w:val="left"/>
            </w:pPr>
            <w:hyperlink r:id="rId62">
              <w:r>
                <w:rPr>
                  <w:rStyle w:val="Hyperlink"/>
                </w:rPr>
                <w:t xml:space="preserve">NETL: EPRI CalCapture (Elk Hills) FEED</w:t>
              </w:r>
            </w:hyperlink>
          </w:p>
        </w:tc>
        <w:tc>
          <w:tcPr/>
          <w:p>
            <w:pPr>
              <w:pStyle w:val="Compact"/>
              <w:jc w:val="left"/>
            </w:pPr>
            <w:r>
              <w:rPr>
                <w:sz w:val="17"/>
              </w:rPr>
              <w:t xml:space="preserve">Deliverables include a plot plan</w:t>
            </w:r>
          </w:p>
        </w:tc>
      </w:tr>
      <w:tr>
        <w:tc>
          <w:tcPr/>
          <w:p>
            <w:pPr>
              <w:pStyle w:val="Compact"/>
              <w:jc w:val="left"/>
            </w:pPr>
            <w:r>
              <w:rPr>
                <w:sz w:val="17"/>
              </w:rPr>
              <w:t xml:space="preserve">CCS</w:t>
            </w:r>
          </w:p>
        </w:tc>
        <w:tc>
          <w:tcPr/>
          <w:p>
            <w:pPr>
              <w:pStyle w:val="Compact"/>
              <w:jc w:val="left"/>
            </w:pPr>
            <w:hyperlink r:id="rId63">
              <w:r>
                <w:rPr>
                  <w:rStyle w:val="Hyperlink"/>
                </w:rPr>
                <w:t xml:space="preserve">NETL: Calpine Deer Park FEED</w:t>
              </w:r>
            </w:hyperlink>
          </w:p>
        </w:tc>
        <w:tc>
          <w:tcPr/>
          <w:p>
            <w:pPr>
              <w:pStyle w:val="Compact"/>
              <w:jc w:val="left"/>
            </w:pPr>
            <w:r>
              <w:rPr>
                <w:sz w:val="17"/>
              </w:rPr>
              <w:t xml:space="preserve">Commercial-scale modular capture</w:t>
            </w:r>
          </w:p>
        </w:tc>
      </w:tr>
      <w:tr>
        <w:tc>
          <w:tcPr/>
          <w:p>
            <w:pPr>
              <w:pStyle w:val="Compact"/>
              <w:jc w:val="left"/>
            </w:pPr>
            <w:r>
              <w:rPr>
                <w:sz w:val="17"/>
              </w:rPr>
              <w:t xml:space="preserve">Gas metering</w:t>
            </w:r>
          </w:p>
        </w:tc>
        <w:tc>
          <w:tcPr/>
          <w:p>
            <w:pPr>
              <w:pStyle w:val="Compact"/>
              <w:jc w:val="left"/>
            </w:pPr>
            <w:hyperlink r:id="rId64">
              <w:r>
                <w:rPr>
                  <w:rStyle w:val="Hyperlink"/>
                </w:rPr>
                <w:t xml:space="preserve">Adams County CO regulator station site plan</w:t>
              </w:r>
            </w:hyperlink>
          </w:p>
        </w:tc>
        <w:tc>
          <w:tcPr/>
          <w:p>
            <w:pPr>
              <w:pStyle w:val="Compact"/>
              <w:jc w:val="left"/>
            </w:pPr>
            <w:r>
              <w:rPr>
                <w:sz w:val="17"/>
              </w:rPr>
              <w:t xml:space="preserve">Regulator station layout</w:t>
            </w:r>
          </w:p>
        </w:tc>
      </w:tr>
      <w:tr>
        <w:tc>
          <w:tcPr/>
          <w:p>
            <w:pPr>
              <w:pStyle w:val="Compact"/>
              <w:jc w:val="left"/>
            </w:pPr>
            <w:r>
              <w:rPr>
                <w:sz w:val="17"/>
              </w:rPr>
              <w:t xml:space="preserve">RICE</w:t>
            </w:r>
          </w:p>
        </w:tc>
        <w:tc>
          <w:tcPr/>
          <w:p>
            <w:pPr>
              <w:pStyle w:val="Compact"/>
              <w:jc w:val="left"/>
            </w:pPr>
            <w:hyperlink r:id="rId65">
              <w:r>
                <w:rPr>
                  <w:rStyle w:val="Hyperlink"/>
                </w:rPr>
                <w:t xml:space="preserve">KYMEA Energy Center (4 x Wärtsilä 18V50SG), KY PSC 2024-00290</w:t>
              </w:r>
            </w:hyperlink>
          </w:p>
        </w:tc>
        <w:tc>
          <w:tcPr/>
          <w:p>
            <w:pPr>
              <w:pStyle w:val="Compact"/>
              <w:jc w:val="left"/>
            </w:pPr>
            <w:r>
              <w:rPr>
                <w:sz w:val="17"/>
              </w:rPr>
              <w:t xml:space="preserve">About 75 MW engine plant</w:t>
            </w:r>
          </w:p>
        </w:tc>
      </w:tr>
      <w:tr>
        <w:tc>
          <w:tcPr/>
          <w:p>
            <w:pPr>
              <w:pStyle w:val="Compact"/>
              <w:jc w:val="left"/>
            </w:pPr>
            <w:r>
              <w:rPr>
                <w:sz w:val="17"/>
              </w:rPr>
              <w:t xml:space="preserve">RICE</w:t>
            </w:r>
          </w:p>
        </w:tc>
        <w:tc>
          <w:tcPr/>
          <w:p>
            <w:pPr>
              <w:pStyle w:val="Compact"/>
              <w:jc w:val="left"/>
            </w:pPr>
            <w:hyperlink r:id="rId66">
              <w:r>
                <w:rPr>
                  <w:rStyle w:val="Hyperlink"/>
                </w:rPr>
                <w:t xml:space="preserve">We Energies Paris RICE project</w:t>
              </w:r>
            </w:hyperlink>
          </w:p>
        </w:tc>
        <w:tc>
          <w:tcPr/>
          <w:p>
            <w:pPr>
              <w:pStyle w:val="Compact"/>
              <w:jc w:val="left"/>
            </w:pPr>
            <w:r>
              <w:rPr>
                <w:sz w:val="17"/>
              </w:rPr>
              <w:t xml:space="preserve">7 x 19 MW engines</w:t>
            </w:r>
          </w:p>
        </w:tc>
      </w:tr>
      <w:tr>
        <w:tc>
          <w:tcPr/>
          <w:p>
            <w:pPr>
              <w:pStyle w:val="Compact"/>
              <w:jc w:val="left"/>
            </w:pPr>
            <w:r>
              <w:rPr>
                <w:sz w:val="17"/>
              </w:rPr>
              <w:t xml:space="preserve">Switchyard / one-line</w:t>
            </w:r>
          </w:p>
        </w:tc>
        <w:tc>
          <w:tcPr/>
          <w:p>
            <w:pPr>
              <w:pStyle w:val="Compact"/>
              <w:jc w:val="left"/>
            </w:pPr>
            <w:hyperlink r:id="rId67">
              <w:r>
                <w:rPr>
                  <w:rStyle w:val="Hyperlink"/>
                </w:rPr>
                <w:t xml:space="preserve">PJM facilities study, 1,100 MW combined cycle</w:t>
              </w:r>
            </w:hyperlink>
          </w:p>
        </w:tc>
        <w:tc>
          <w:tcPr/>
          <w:p>
            <w:pPr>
              <w:pStyle w:val="Compact"/>
              <w:jc w:val="left"/>
            </w:pPr>
            <w:r>
              <w:rPr>
                <w:sz w:val="17"/>
              </w:rPr>
              <w:t xml:space="preserve">Substation one-lines</w:t>
            </w:r>
          </w:p>
        </w:tc>
      </w:tr>
      <w:tr>
        <w:tc>
          <w:tcPr/>
          <w:p>
            <w:pPr>
              <w:pStyle w:val="Compact"/>
              <w:jc w:val="left"/>
            </w:pPr>
            <w:r>
              <w:rPr>
                <w:sz w:val="17"/>
              </w:rPr>
              <w:t xml:space="preserve">Switchyard / one-line</w:t>
            </w:r>
          </w:p>
        </w:tc>
        <w:tc>
          <w:tcPr/>
          <w:p>
            <w:pPr>
              <w:pStyle w:val="Compact"/>
              <w:jc w:val="left"/>
            </w:pPr>
            <w:hyperlink r:id="rId68">
              <w:r>
                <w:rPr>
                  <w:rStyle w:val="Hyperlink"/>
                </w:rPr>
                <w:t xml:space="preserve">SPP GEN-2008-006 facility study</w:t>
              </w:r>
            </w:hyperlink>
          </w:p>
        </w:tc>
        <w:tc>
          <w:tcPr/>
          <w:p>
            <w:pPr>
              <w:pStyle w:val="Compact"/>
              <w:jc w:val="left"/>
            </w:pPr>
            <w:r>
              <w:rPr>
                <w:sz w:val="17"/>
              </w:rPr>
              <w:t xml:space="preserve">2-on-1 CCGT, 138 kV one-lines, a step-up transformer per unit</w:t>
            </w:r>
          </w:p>
        </w:tc>
      </w:tr>
      <w:tr>
        <w:tc>
          <w:tcPr/>
          <w:p>
            <w:pPr>
              <w:pStyle w:val="Compact"/>
              <w:jc w:val="left"/>
            </w:pPr>
            <w:r>
              <w:rPr>
                <w:sz w:val="17"/>
              </w:rPr>
              <w:t xml:space="preserve">Schedule format</w:t>
            </w:r>
          </w:p>
        </w:tc>
        <w:tc>
          <w:tcPr/>
          <w:p>
            <w:pPr>
              <w:pStyle w:val="Compact"/>
              <w:jc w:val="left"/>
            </w:pPr>
            <w:hyperlink r:id="rId69">
              <w:r>
                <w:rPr>
                  <w:rStyle w:val="Hyperlink"/>
                </w:rPr>
                <w:t xml:space="preserve">CFIHOS cable schedule register</w:t>
              </w:r>
            </w:hyperlink>
            <w:r>
              <w:rPr>
                <w:sz w:val="17"/>
              </w:rPr>
              <w:t xml:space="preserve">,</w:t>
            </w:r>
            <w:r>
              <w:rPr>
                <w:sz w:val="17"/>
              </w:rPr>
              <w:t xml:space="preserve"> </w:t>
            </w:r>
            <w:hyperlink r:id="rId70">
              <w:r>
                <w:rPr>
                  <w:rStyle w:val="Hyperlink"/>
                </w:rPr>
                <w:t xml:space="preserve">GlobalSpec CR4</w:t>
              </w:r>
            </w:hyperlink>
            <w:r>
              <w:rPr>
                <w:sz w:val="17"/>
              </w:rPr>
              <w:t xml:space="preserve">,</w:t>
            </w:r>
            <w:r>
              <w:rPr>
                <w:sz w:val="17"/>
              </w:rPr>
              <w:t xml:space="preserve"> </w:t>
            </w:r>
            <w:hyperlink r:id="rId71">
              <w:r>
                <w:rPr>
                  <w:rStyle w:val="Hyperlink"/>
                </w:rPr>
                <w:t xml:space="preserve">AVEVA Electrical</w:t>
              </w:r>
            </w:hyperlink>
            <w:r>
              <w:rPr>
                <w:sz w:val="17"/>
              </w:rPr>
              <w:t xml:space="preserve">,</w:t>
            </w:r>
            <w:r>
              <w:rPr>
                <w:sz w:val="17"/>
              </w:rPr>
              <w:t xml:space="preserve"> </w:t>
            </w:r>
            <w:hyperlink r:id="rId72">
              <w:r>
                <w:rPr>
                  <w:rStyle w:val="Hyperlink"/>
                </w:rPr>
                <w:t xml:space="preserve">Engineers Universe</w:t>
              </w:r>
            </w:hyperlink>
          </w:p>
        </w:tc>
        <w:tc>
          <w:tcPr/>
          <w:p>
            <w:pPr>
              <w:pStyle w:val="Compact"/>
              <w:jc w:val="left"/>
            </w:pPr>
            <w:r>
              <w:rPr>
                <w:sz w:val="17"/>
              </w:rPr>
              <w:t xml:space="preserve">Standard cable schedule columns: tag, type, cores, size, voltage, from/to, gland at each end, length, routing drawing, tracking</w:t>
            </w:r>
          </w:p>
        </w:tc>
      </w:tr>
    </w:tbl>
    <w:bookmarkEnd w:id="73"/>
    <w:bookmarkStart w:id="74" w:name="X3589ebc281beda91fe1d989edd231a5f95de5c6"/>
    <w:p>
      <w:pPr>
        <w:pStyle w:val="Heading2"/>
      </w:pPr>
      <w:r>
        <w:t xml:space="preserve">Gaps: what the owner, utility and vendors must provide</w:t>
      </w:r>
    </w:p>
    <w:p>
      <w:pPr>
        <w:pStyle w:val="FirstParagraph"/>
      </w:pPr>
      <w:r>
        <w:t xml:space="preserve">These inputs fix the cable package more than any public source. Until they arrive, the related workbook values stay typical.</w:t>
      </w:r>
    </w:p>
    <w:p>
      <w:pPr>
        <w:numPr>
          <w:ilvl w:val="0"/>
          <w:numId w:val="1004"/>
        </w:numPr>
        <w:pStyle w:val="Compact"/>
      </w:pPr>
      <w:r>
        <w:t xml:space="preserve">☐</w:t>
      </w:r>
      <w:r>
        <w:t xml:space="preserve"> </w:t>
      </w:r>
      <w:r>
        <w:rPr>
          <w:bCs/>
          <w:b/>
        </w:rPr>
        <w:t xml:space="preserve">Owner design criteria and cable specification:</w:t>
      </w:r>
      <w:r>
        <w:t xml:space="preserve"> </w:t>
      </w:r>
      <w:r>
        <w:t xml:space="preserve">EPR or XLPE insulation; MC-HL or TC-ER; jacket (PVC or LSZH); minimum sizes; spare conductors; tray fill and segregation policy.</w:t>
      </w:r>
    </w:p>
    <w:p>
      <w:pPr>
        <w:numPr>
          <w:ilvl w:val="0"/>
          <w:numId w:val="1004"/>
        </w:numPr>
        <w:pStyle w:val="Compact"/>
      </w:pPr>
      <w:r>
        <w:t xml:space="preserve">☐</w:t>
      </w:r>
      <w:r>
        <w:t xml:space="preserve"> </w:t>
      </w:r>
      <w:r>
        <w:rPr>
          <w:bCs/>
          <w:b/>
        </w:rPr>
        <w:t xml:space="preserve">Transmission owner standards:</w:t>
      </w:r>
      <w:r>
        <w:t xml:space="preserve"> </w:t>
      </w:r>
      <w:r>
        <w:t xml:space="preserve">switchyard control cable type, CT and VT wiring, relay building layout, fibre and OPGW requirements, interconnection one-line.</w:t>
      </w:r>
    </w:p>
    <w:p>
      <w:pPr>
        <w:numPr>
          <w:ilvl w:val="0"/>
          <w:numId w:val="1004"/>
        </w:numPr>
        <w:pStyle w:val="Compact"/>
      </w:pPr>
      <w:r>
        <w:t xml:space="preserve">☐</w:t>
      </w:r>
      <w:r>
        <w:t xml:space="preserve"> </w:t>
      </w:r>
      <w:r>
        <w:rPr>
          <w:bCs/>
          <w:b/>
        </w:rPr>
        <w:t xml:space="preserve">Hazardous area classification drawings</w:t>
      </w:r>
      <w:r>
        <w:t xml:space="preserve"> </w:t>
      </w:r>
      <w:r>
        <w:t xml:space="preserve">for gas metering, LNG, fuel gas, BOG compressor and GT enclosure (replaces the assumed Div 1 / Div 2 areas).</w:t>
      </w:r>
    </w:p>
    <w:p>
      <w:pPr>
        <w:numPr>
          <w:ilvl w:val="0"/>
          <w:numId w:val="1004"/>
        </w:numPr>
        <w:pStyle w:val="Compact"/>
      </w:pPr>
      <w:r>
        <w:t xml:space="preserve">☐</w:t>
      </w:r>
      <w:r>
        <w:t xml:space="preserve"> </w:t>
      </w:r>
      <w:r>
        <w:rPr>
          <w:bCs/>
          <w:b/>
        </w:rPr>
        <w:t xml:space="preserve">Vendor interface lists</w:t>
      </w:r>
      <w:r>
        <w:t xml:space="preserve"> </w:t>
      </w:r>
      <w:r>
        <w:t xml:space="preserve">for GT, ST, HRSG, CCS, CO₂ compressor, VFDs and gas engines: vendor-supplied versus field cable, terminal box details, VFD output cable requirements.</w:t>
      </w:r>
    </w:p>
    <w:p>
      <w:pPr>
        <w:numPr>
          <w:ilvl w:val="0"/>
          <w:numId w:val="1004"/>
        </w:numPr>
        <w:pStyle w:val="Compact"/>
      </w:pPr>
      <w:r>
        <w:t xml:space="preserve">☐</w:t>
      </w:r>
      <w:r>
        <w:t xml:space="preserve"> </w:t>
      </w:r>
      <w:r>
        <w:rPr>
          <w:bCs/>
          <w:b/>
        </w:rPr>
        <w:t xml:space="preserve">Load list</w:t>
      </w:r>
      <w:r>
        <w:t xml:space="preserve"> </w:t>
      </w:r>
      <w:r>
        <w:t xml:space="preserve">with motor ratings, VFD versus direct-on-line starting, and duty, to replace the representative loads.</w:t>
      </w:r>
    </w:p>
    <w:p>
      <w:pPr>
        <w:numPr>
          <w:ilvl w:val="0"/>
          <w:numId w:val="1004"/>
        </w:numPr>
        <w:pStyle w:val="Compact"/>
      </w:pPr>
      <w:r>
        <w:t xml:space="preserve">☐</w:t>
      </w:r>
      <w:r>
        <w:t xml:space="preserve"> </w:t>
      </w:r>
      <w:r>
        <w:rPr>
          <w:bCs/>
          <w:b/>
        </w:rPr>
        <w:t xml:space="preserve">Short-circuit study and protection settings:</w:t>
      </w:r>
      <w:r>
        <w:t xml:space="preserve"> </w:t>
      </w:r>
      <w:r>
        <w:t xml:space="preserve">cable short-circuit withstand (ICEA P-32-382) and motor-starting voltage dip, especially the 6.5 MW booster fan.</w:t>
      </w:r>
    </w:p>
    <w:p>
      <w:pPr>
        <w:numPr>
          <w:ilvl w:val="0"/>
          <w:numId w:val="1004"/>
        </w:numPr>
        <w:pStyle w:val="Compact"/>
      </w:pPr>
      <w:r>
        <w:t xml:space="preserve">☐</w:t>
      </w:r>
      <w:r>
        <w:t xml:space="preserve"> </w:t>
      </w:r>
      <w:r>
        <w:rPr>
          <w:bCs/>
          <w:b/>
        </w:rPr>
        <w:t xml:space="preserve">Manufacturer data sheets</w:t>
      </w:r>
      <w:r>
        <w:t xml:space="preserve"> </w:t>
      </w:r>
      <w:r>
        <w:t xml:space="preserve">for the chosen cable: diameter, mass, reel length and size range (Machine Flex 2/0 AWG to confirm).</w:t>
      </w:r>
    </w:p>
    <w:p>
      <w:pPr>
        <w:numPr>
          <w:ilvl w:val="0"/>
          <w:numId w:val="1004"/>
        </w:numPr>
        <w:pStyle w:val="Compact"/>
      </w:pPr>
      <w:r>
        <w:t xml:space="preserve">☐</w:t>
      </w:r>
      <w:r>
        <w:t xml:space="preserve"> </w:t>
      </w:r>
      <w:r>
        <w:rPr>
          <w:bCs/>
          <w:b/>
        </w:rPr>
        <w:t xml:space="preserve">Test and commissioning specification:</w:t>
      </w:r>
      <w:r>
        <w:t xml:space="preserve"> </w:t>
      </w:r>
      <w:r>
        <w:t xml:space="preserve">NETA ATS scope, IR test voltages, VLF and tan δ acceptance values.</w:t>
      </w:r>
    </w:p>
    <w:p>
      <w:pPr>
        <w:numPr>
          <w:ilvl w:val="0"/>
          <w:numId w:val="1004"/>
        </w:numPr>
        <w:pStyle w:val="Compact"/>
      </w:pPr>
      <w:r>
        <w:t xml:space="preserve">☐</w:t>
      </w:r>
      <w:r>
        <w:t xml:space="preserve"> </w:t>
      </w:r>
      <w:r>
        <w:rPr>
          <w:bCs/>
          <w:b/>
        </w:rPr>
        <w:t xml:space="preserve">Full reads of the Entergy CCCT scope book and UFGS 26 05 13 / 26 05 19.</w:t>
      </w:r>
      <w:r>
        <w:t xml:space="preserve"> </w:t>
      </w:r>
      <w:r>
        <w:t xml:space="preserve">Their hosts are blocked in this environment; allow</w:t>
      </w:r>
      <w:r>
        <w:t xml:space="preserve"> </w:t>
      </w:r>
      <w:r>
        <w:rPr>
          <w:rStyle w:val="VerbatimChar"/>
        </w:rPr>
        <w:t xml:space="preserve">rfp.entergy.com</w:t>
      </w:r>
      <w:r>
        <w:t xml:space="preserve">,</w:t>
      </w:r>
      <w:r>
        <w:t xml:space="preserve"> </w:t>
      </w:r>
      <w:r>
        <w:rPr>
          <w:rStyle w:val="VerbatimChar"/>
        </w:rPr>
        <w:t xml:space="preserve">entergyarkansas.com</w:t>
      </w:r>
      <w:r>
        <w:t xml:space="preserve">,</w:t>
      </w:r>
      <w:r>
        <w:t xml:space="preserve"> </w:t>
      </w:r>
      <w:r>
        <w:rPr>
          <w:rStyle w:val="VerbatimChar"/>
        </w:rPr>
        <w:t xml:space="preserve">wbdg.org</w:t>
      </w:r>
      <w:r>
        <w:t xml:space="preserve"> </w:t>
      </w:r>
      <w:r>
        <w:t xml:space="preserve">and</w:t>
      </w:r>
      <w:r>
        <w:t xml:space="preserve"> </w:t>
      </w:r>
      <w:r>
        <w:rPr>
          <w:rStyle w:val="VerbatimChar"/>
        </w:rPr>
        <w:t xml:space="preserve">southwire.com</w:t>
      </w:r>
      <w:r>
        <w:t xml:space="preserve"> </w:t>
      </w:r>
      <w:r>
        <w:t xml:space="preserve">in the network settings to read them.</w:t>
      </w:r>
    </w:p>
    <w:bookmarkEnd w:id="74"/>
    <w:bookmarkStart w:id="75" w:name="sources"/>
    <w:p>
      <w:pPr>
        <w:pStyle w:val="Heading2"/>
      </w:pPr>
      <w:r>
        <w:t xml:space="preserve">Sources</w:t>
      </w:r>
    </w:p>
    <w:p>
      <w:pPr>
        <w:pStyle w:val="FirstParagraph"/>
      </w:pPr>
      <w:r>
        <w:t xml:space="preserve">All sources were found by web search on 2026-10-18 and none was opened in full (section 1). Links are also given in sections 7-11.</w:t>
      </w:r>
    </w:p>
    <w:p>
      <w:pPr>
        <w:numPr>
          <w:ilvl w:val="0"/>
          <w:numId w:val="1005"/>
        </w:numPr>
        <w:pStyle w:val="Compact"/>
      </w:pPr>
      <w:r>
        <w:rPr>
          <w:bCs/>
          <w:b/>
        </w:rPr>
        <w:t xml:space="preserve">Owner / utility:</w:t>
      </w:r>
      <w:r>
        <w:t xml:space="preserve"> </w:t>
      </w:r>
      <w:hyperlink r:id="rId26">
        <w:r>
          <w:rPr>
            <w:rStyle w:val="Hyperlink"/>
          </w:rPr>
          <w:t xml:space="preserve">Entergy 2024 CCCT Scope Book</w:t>
        </w:r>
      </w:hyperlink>
      <w:r>
        <w:t xml:space="preserve"> </w:t>
      </w:r>
      <w:r>
        <w:t xml:space="preserve">·</w:t>
      </w:r>
      <w:r>
        <w:t xml:space="preserve"> </w:t>
      </w:r>
      <w:hyperlink r:id="rId27">
        <w:r>
          <w:rPr>
            <w:rStyle w:val="Hyperlink"/>
          </w:rPr>
          <w:t xml:space="preserve">Entergy 2026 Model CCCT Scope Book</w:t>
        </w:r>
      </w:hyperlink>
      <w:r>
        <w:t xml:space="preserve"> </w:t>
      </w:r>
      <w:r>
        <w:t xml:space="preserve">·</w:t>
      </w:r>
      <w:r>
        <w:t xml:space="preserve"> </w:t>
      </w:r>
      <w:hyperlink r:id="rId28">
        <w:r>
          <w:rPr>
            <w:rStyle w:val="Hyperlink"/>
          </w:rPr>
          <w:t xml:space="preserve">Entergy Arkansas Redline</w:t>
        </w:r>
      </w:hyperlink>
      <w:r>
        <w:t xml:space="preserve"> </w:t>
      </w:r>
      <w:r>
        <w:t xml:space="preserve">·</w:t>
      </w:r>
      <w:r>
        <w:t xml:space="preserve"> </w:t>
      </w:r>
      <w:hyperlink r:id="rId29">
        <w:r>
          <w:rPr>
            <w:rStyle w:val="Hyperlink"/>
          </w:rPr>
          <w:t xml:space="preserve">Entergy Solar</w:t>
        </w:r>
      </w:hyperlink>
      <w:r>
        <w:t xml:space="preserve"> </w:t>
      </w:r>
      <w:r>
        <w:t xml:space="preserve">·</w:t>
      </w:r>
      <w:r>
        <w:t xml:space="preserve"> </w:t>
      </w:r>
      <w:hyperlink r:id="rId30">
        <w:r>
          <w:rPr>
            <w:rStyle w:val="Hyperlink"/>
          </w:rPr>
          <w:t xml:space="preserve">Entergy Wind</w:t>
        </w:r>
      </w:hyperlink>
      <w:r>
        <w:t xml:space="preserve"> </w:t>
      </w:r>
      <w:r>
        <w:t xml:space="preserve">·</w:t>
      </w:r>
      <w:r>
        <w:t xml:space="preserve"> </w:t>
      </w:r>
      <w:hyperlink r:id="rId31">
        <w:r>
          <w:rPr>
            <w:rStyle w:val="Hyperlink"/>
          </w:rPr>
          <w:t xml:space="preserve">Entergy BESS</w:t>
        </w:r>
      </w:hyperlink>
      <w:r>
        <w:t xml:space="preserve"> </w:t>
      </w:r>
      <w:r>
        <w:t xml:space="preserve">·</w:t>
      </w:r>
      <w:r>
        <w:t xml:space="preserve"> </w:t>
      </w:r>
      <w:hyperlink r:id="rId32">
        <w:r>
          <w:rPr>
            <w:rStyle w:val="Hyperlink"/>
          </w:rPr>
          <w:t xml:space="preserve">Fichtner CCPP design basis</w:t>
        </w:r>
      </w:hyperlink>
    </w:p>
    <w:p>
      <w:pPr>
        <w:numPr>
          <w:ilvl w:val="0"/>
          <w:numId w:val="1005"/>
        </w:numPr>
        <w:pStyle w:val="Compact"/>
      </w:pPr>
      <w:r>
        <w:rPr>
          <w:bCs/>
          <w:b/>
        </w:rPr>
        <w:t xml:space="preserve">Guide specifications:</w:t>
      </w:r>
      <w:r>
        <w:t xml:space="preserve"> </w:t>
      </w:r>
      <w:hyperlink r:id="rId34">
        <w:r>
          <w:rPr>
            <w:rStyle w:val="Hyperlink"/>
          </w:rPr>
          <w:t xml:space="preserve">UFGS 26 05 13</w:t>
        </w:r>
      </w:hyperlink>
      <w:r>
        <w:t xml:space="preserve"> </w:t>
      </w:r>
      <w:r>
        <w:t xml:space="preserve">·</w:t>
      </w:r>
      <w:r>
        <w:t xml:space="preserve"> </w:t>
      </w:r>
      <w:hyperlink r:id="rId35">
        <w:r>
          <w:rPr>
            <w:rStyle w:val="Hyperlink"/>
          </w:rPr>
          <w:t xml:space="preserve">UFGS 26 05 13.00 10</w:t>
        </w:r>
      </w:hyperlink>
      <w:r>
        <w:t xml:space="preserve"> </w:t>
      </w:r>
      <w:r>
        <w:t xml:space="preserve">·</w:t>
      </w:r>
      <w:r>
        <w:t xml:space="preserve"> </w:t>
      </w:r>
      <w:hyperlink r:id="rId36">
        <w:r>
          <w:rPr>
            <w:rStyle w:val="Hyperlink"/>
          </w:rPr>
          <w:t xml:space="preserve">UFGS 26 05 19.00 10</w:t>
        </w:r>
      </w:hyperlink>
      <w:r>
        <w:t xml:space="preserve"> </w:t>
      </w:r>
      <w:r>
        <w:t xml:space="preserve">·</w:t>
      </w:r>
      <w:r>
        <w:t xml:space="preserve"> </w:t>
      </w:r>
      <w:hyperlink r:id="rId37">
        <w:r>
          <w:rPr>
            <w:rStyle w:val="Hyperlink"/>
          </w:rPr>
          <w:t xml:space="preserve">VA 26 05 13</w:t>
        </w:r>
      </w:hyperlink>
      <w:r>
        <w:t xml:space="preserve"> </w:t>
      </w:r>
      <w:r>
        <w:t xml:space="preserve">·</w:t>
      </w:r>
      <w:r>
        <w:t xml:space="preserve"> </w:t>
      </w:r>
      <w:hyperlink r:id="rId38">
        <w:r>
          <w:rPr>
            <w:rStyle w:val="Hyperlink"/>
          </w:rPr>
          <w:t xml:space="preserve">VA 26 05 19</w:t>
        </w:r>
      </w:hyperlink>
      <w:r>
        <w:t xml:space="preserve"> </w:t>
      </w:r>
      <w:r>
        <w:t xml:space="preserve">·</w:t>
      </w:r>
      <w:r>
        <w:t xml:space="preserve"> </w:t>
      </w:r>
      <w:hyperlink r:id="rId39">
        <w:r>
          <w:rPr>
            <w:rStyle w:val="Hyperlink"/>
          </w:rPr>
          <w:t xml:space="preserve">UW MV cable standard</w:t>
        </w:r>
      </w:hyperlink>
    </w:p>
    <w:p>
      <w:pPr>
        <w:numPr>
          <w:ilvl w:val="0"/>
          <w:numId w:val="1005"/>
        </w:numPr>
        <w:pStyle w:val="Compact"/>
      </w:pPr>
      <w:r>
        <w:rPr>
          <w:bCs/>
          <w:b/>
        </w:rPr>
        <w:t xml:space="preserve">Standards and research:</w:t>
      </w:r>
      <w:r>
        <w:t xml:space="preserve"> </w:t>
      </w:r>
      <w:hyperlink r:id="rId41">
        <w:r>
          <w:rPr>
            <w:rStyle w:val="Hyperlink"/>
          </w:rPr>
          <w:t xml:space="preserve">IEEE 422</w:t>
        </w:r>
      </w:hyperlink>
      <w:r>
        <w:t xml:space="preserve"> </w:t>
      </w:r>
      <w:r>
        <w:t xml:space="preserve">·</w:t>
      </w:r>
      <w:r>
        <w:t xml:space="preserve"> </w:t>
      </w:r>
      <w:hyperlink r:id="rId42">
        <w:r>
          <w:rPr>
            <w:rStyle w:val="Hyperlink"/>
          </w:rPr>
          <w:t xml:space="preserve">IEEE 1185</w:t>
        </w:r>
      </w:hyperlink>
      <w:r>
        <w:t xml:space="preserve"> </w:t>
      </w:r>
      <w:r>
        <w:t xml:space="preserve">·</w:t>
      </w:r>
      <w:r>
        <w:t xml:space="preserve"> </w:t>
      </w:r>
      <w:hyperlink r:id="rId43">
        <w:r>
          <w:rPr>
            <w:rStyle w:val="Hyperlink"/>
          </w:rPr>
          <w:t xml:space="preserve">IEEE 525</w:t>
        </w:r>
      </w:hyperlink>
      <w:r>
        <w:t xml:space="preserve"> </w:t>
      </w:r>
      <w:r>
        <w:t xml:space="preserve">·</w:t>
      </w:r>
      <w:r>
        <w:t xml:space="preserve"> </w:t>
      </w:r>
      <w:hyperlink r:id="rId44">
        <w:r>
          <w:rPr>
            <w:rStyle w:val="Hyperlink"/>
          </w:rPr>
          <w:t xml:space="preserve">EPRI 1013187</w:t>
        </w:r>
      </w:hyperlink>
      <w:r>
        <w:t xml:space="preserve"> </w:t>
      </w:r>
      <w:r>
        <w:t xml:space="preserve">·</w:t>
      </w:r>
      <w:r>
        <w:t xml:space="preserve"> </w:t>
      </w:r>
      <w:hyperlink r:id="rId45">
        <w:r>
          <w:rPr>
            <w:rStyle w:val="Hyperlink"/>
          </w:rPr>
          <w:t xml:space="preserve">EPRI 1022968</w:t>
        </w:r>
      </w:hyperlink>
    </w:p>
    <w:p>
      <w:pPr>
        <w:numPr>
          <w:ilvl w:val="0"/>
          <w:numId w:val="1005"/>
        </w:numPr>
        <w:pStyle w:val="Compact"/>
      </w:pPr>
      <w:r>
        <w:rPr>
          <w:bCs/>
          <w:b/>
        </w:rPr>
        <w:t xml:space="preserve">Cable products (Southwire):</w:t>
      </w:r>
      <w:r>
        <w:t xml:space="preserve"> </w:t>
      </w:r>
      <w:hyperlink r:id="rId47">
        <w:r>
          <w:rPr>
            <w:rStyle w:val="Hyperlink"/>
          </w:rPr>
          <w:t xml:space="preserve">45352</w:t>
        </w:r>
      </w:hyperlink>
      <w:r>
        <w:t xml:space="preserve"> </w:t>
      </w:r>
      <w:r>
        <w:t xml:space="preserve">·</w:t>
      </w:r>
      <w:r>
        <w:t xml:space="preserve"> </w:t>
      </w:r>
      <w:hyperlink r:id="rId48">
        <w:r>
          <w:rPr>
            <w:rStyle w:val="Hyperlink"/>
          </w:rPr>
          <w:t xml:space="preserve">45227</w:t>
        </w:r>
      </w:hyperlink>
      <w:r>
        <w:t xml:space="preserve"> </w:t>
      </w:r>
      <w:r>
        <w:t xml:space="preserve">·</w:t>
      </w:r>
      <w:r>
        <w:t xml:space="preserve"> </w:t>
      </w:r>
      <w:hyperlink r:id="rId49">
        <w:r>
          <w:rPr>
            <w:rStyle w:val="Hyperlink"/>
          </w:rPr>
          <w:t xml:space="preserve">45226</w:t>
        </w:r>
      </w:hyperlink>
      <w:r>
        <w:t xml:space="preserve"> </w:t>
      </w:r>
      <w:r>
        <w:t xml:space="preserve">·</w:t>
      </w:r>
      <w:r>
        <w:t xml:space="preserve"> </w:t>
      </w:r>
      <w:hyperlink r:id="rId50">
        <w:r>
          <w:rPr>
            <w:rStyle w:val="Hyperlink"/>
          </w:rPr>
          <w:t xml:space="preserve">45302</w:t>
        </w:r>
      </w:hyperlink>
      <w:r>
        <w:t xml:space="preserve"> </w:t>
      </w:r>
      <w:r>
        <w:t xml:space="preserve">·</w:t>
      </w:r>
      <w:r>
        <w:t xml:space="preserve"> </w:t>
      </w:r>
      <w:hyperlink r:id="rId51">
        <w:r>
          <w:rPr>
            <w:rStyle w:val="Hyperlink"/>
          </w:rPr>
          <w:t xml:space="preserve">46454</w:t>
        </w:r>
      </w:hyperlink>
      <w:r>
        <w:t xml:space="preserve"> </w:t>
      </w:r>
      <w:r>
        <w:t xml:space="preserve">·</w:t>
      </w:r>
      <w:r>
        <w:t xml:space="preserve"> </w:t>
      </w:r>
      <w:hyperlink r:id="rId52">
        <w:r>
          <w:rPr>
            <w:rStyle w:val="Hyperlink"/>
          </w:rPr>
          <w:t xml:space="preserve">45443</w:t>
        </w:r>
      </w:hyperlink>
      <w:r>
        <w:t xml:space="preserve"> </w:t>
      </w:r>
      <w:r>
        <w:t xml:space="preserve">·</w:t>
      </w:r>
      <w:r>
        <w:t xml:space="preserve"> </w:t>
      </w:r>
      <w:hyperlink r:id="rId53">
        <w:r>
          <w:rPr>
            <w:rStyle w:val="Hyperlink"/>
          </w:rPr>
          <w:t xml:space="preserve">45442</w:t>
        </w:r>
      </w:hyperlink>
      <w:r>
        <w:t xml:space="preserve"> </w:t>
      </w:r>
      <w:r>
        <w:t xml:space="preserve">·</w:t>
      </w:r>
      <w:r>
        <w:t xml:space="preserve"> </w:t>
      </w:r>
      <w:hyperlink r:id="rId54">
        <w:r>
          <w:rPr>
            <w:rStyle w:val="Hyperlink"/>
          </w:rPr>
          <w:t xml:space="preserve">45440</w:t>
        </w:r>
      </w:hyperlink>
      <w:r>
        <w:t xml:space="preserve"> </w:t>
      </w:r>
      <w:r>
        <w:t xml:space="preserve">·</w:t>
      </w:r>
      <w:r>
        <w:t xml:space="preserve"> </w:t>
      </w:r>
      <w:hyperlink r:id="rId55">
        <w:r>
          <w:rPr>
            <w:rStyle w:val="Hyperlink"/>
          </w:rPr>
          <w:t xml:space="preserve">45255</w:t>
        </w:r>
      </w:hyperlink>
    </w:p>
    <w:p>
      <w:pPr>
        <w:numPr>
          <w:ilvl w:val="0"/>
          <w:numId w:val="1005"/>
        </w:numPr>
        <w:pStyle w:val="Compact"/>
      </w:pPr>
      <w:r>
        <w:rPr>
          <w:bCs/>
          <w:b/>
        </w:rPr>
        <w:t xml:space="preserve">Plant arrangement and schedule format:</w:t>
      </w:r>
      <w:r>
        <w:t xml:space="preserve"> </w:t>
      </w:r>
      <w:r>
        <w:t xml:space="preserve">see the table in section 11.</w:t>
      </w:r>
    </w:p>
    <w:bookmarkEnd w:id="75"/>
    <w:bookmarkEnd w:id="76"/>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sz w:val="20"/>
    </w:rPr>
  </w:style>
  <w:style w:customStyle="1" w:styleId="FirstParagraph" w:type="paragraph">
    <w:name w:val="First Paragraph"/>
    <w:basedOn w:val="BodyText"/>
    <w:next w:val="BodyText"/>
    <w:qFormat/>
    <w:rPr>
      <w:rFonts w:ascii="Arial" w:hAnsi="Arial"/>
      <w:sz w:val="20"/>
    </w:rPr>
  </w:style>
  <w:style w:customStyle="1" w:styleId="Compact" w:type="paragraph">
    <w:name w:val="Compact"/>
    <w:basedOn w:val="BodyText"/>
    <w:qFormat/>
    <w:pPr>
      <w:spacing w:after="36" w:before="36"/>
    </w:pPr>
    <w:rPr>
      <w:rFonts w:ascii="Arial" w:hAnsi="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hyperlink" Target="https://adcogov.org/sites/default/files/2024-05/RCU2024-00010-submittal1.pdf" TargetMode="External"/><Relationship Id="rId69" Type="http://schemas.openxmlformats.org/officeDocument/2006/relationships/hyperlink" Target="https://cfihos.kraken.im/registers/cable-schedule" TargetMode="External"/><Relationship Id="rId70" Type="http://schemas.openxmlformats.org/officeDocument/2006/relationships/hyperlink" Target="https://cr4.globalspec.com/thread/64321/Cable-Schedule" TargetMode="External"/><Relationship Id="rId60" Type="http://schemas.openxmlformats.org/officeDocument/2006/relationships/hyperlink" Target="https://dep.wv.gov/daq/Documents/December%202016%20Applications/033-00264_APPL_R14-0036.pdf" TargetMode="External"/><Relationship Id="rId71" Type="http://schemas.openxmlformats.org/officeDocument/2006/relationships/hyperlink" Target="https://docs.aveva.com/bundle/electrical/page/882885.html" TargetMode="External"/><Relationship Id="rId72" Type="http://schemas.openxmlformats.org/officeDocument/2006/relationships/hyperlink" Target="https://engineersuniverse.com/resources/templates/cable-schedule" TargetMode="External"/><Relationship Id="rId39" Type="http://schemas.openxmlformats.org/officeDocument/2006/relationships/hyperlink" Target="https://facilities.uw.edu/files/media/uwf-ds-electrical-standard-specs-mv-wire-cable-and-terminations.pdf" TargetMode="External"/><Relationship Id="rId59" Type="http://schemas.openxmlformats.org/officeDocument/2006/relationships/hyperlink" Target="https://infrastructure.planninginspectorate.gov.uk/wp-content/ipc/uploads/projects/EN010082/EN010082-000370-4.5%20-%20Tees%20CCPP%20-%20Indicative%20Generating%20Station%20Sheet%201%20-%20Rev%202.pdf" TargetMode="External"/><Relationship Id="rId36" Type="http://schemas.openxmlformats.org/officeDocument/2006/relationships/hyperlink" Target="https://legacy.wbdg.org/FFC/DOD/UFGS/UFGS%2026%2005%2019.00%2010.pdf" TargetMode="External"/><Relationship Id="rId62" Type="http://schemas.openxmlformats.org/officeDocument/2006/relationships/hyperlink" Target="https://netl.doe.gov/sites/default/files/netl-file/21CMOG_CCUS_Bhown.pdf" TargetMode="External"/><Relationship Id="rId63" Type="http://schemas.openxmlformats.org/officeDocument/2006/relationships/hyperlink" Target="https://netl.doe.gov/sites/default/files/netl-file/23CM_PSCC28_Herman.pdf" TargetMode="External"/><Relationship Id="rId68" Type="http://schemas.openxmlformats.org/officeDocument/2006/relationships/hyperlink" Target="https://opsportal.spp.org/documents/studies/files/2008_Generation_Studies/GEN-2008-006FS.pdf" TargetMode="External"/><Relationship Id="rId65" Type="http://schemas.openxmlformats.org/officeDocument/2006/relationships/hyperlink" Target="https://psc.ky.gov/pscecf/2024-00290/tosterloh@sturgillturner.com/10042024124833/07_Attachment_E_-_Public_Meeting_Information.pdf" TargetMode="External"/><Relationship Id="rId44" Type="http://schemas.openxmlformats.org/officeDocument/2006/relationships/hyperlink" Target="https://restservice.epri.com/publicdownload/000000000001013187/0/Product" TargetMode="External"/><Relationship Id="rId45" Type="http://schemas.openxmlformats.org/officeDocument/2006/relationships/hyperlink" Target="https://restservice.epri.com/publicdownload/000000000001022968/0/Product" TargetMode="External"/><Relationship Id="rId26" Type="http://schemas.openxmlformats.org/officeDocument/2006/relationships/hyperlink" Target="https://rfp.entergy.com/ENTRFP/SEND/2024CCCTRFP/Documents/Appendix%20B-4%20BOT%20Scope%20Book.pdf" TargetMode="External"/><Relationship Id="rId29" Type="http://schemas.openxmlformats.org/officeDocument/2006/relationships/hyperlink" Target="https://rfp.entergy.com/ENTRFP/SEND/2025EMLRENEWABLESRFP/Documents/Appendix%20B-2%20Solar%20Scope%20Book.pdf" TargetMode="External"/><Relationship Id="rId30" Type="http://schemas.openxmlformats.org/officeDocument/2006/relationships/hyperlink" Target="https://rfp.entergy.com/ENTRFP/SEND/2025EMLRENEWABLESRFP/Documents/Appendix%20B-4%20Wind%20Scope%20Book.pdf" TargetMode="External"/><Relationship Id="rId27" Type="http://schemas.openxmlformats.org/officeDocument/2006/relationships/hyperlink" Target="https://rfp.entergy.com/ENTRFP/SEND/2026eticcctrfp/Documents/Appendix%20B-4%20Model%20CCCT%20Scope%20Book.pdf" TargetMode="External"/><Relationship Id="rId42" Type="http://schemas.openxmlformats.org/officeDocument/2006/relationships/hyperlink" Target="https://standards.globalspec.com/std/14209000/ieee-1185" TargetMode="External"/><Relationship Id="rId43" Type="http://schemas.openxmlformats.org/officeDocument/2006/relationships/hyperlink" Target="https://standards.globalspec.com/std/244377/ieee-525" TargetMode="External"/><Relationship Id="rId41" Type="http://schemas.openxmlformats.org/officeDocument/2006/relationships/hyperlink" Target="https://standards.globalspec.com/std/508131/ieee-422" TargetMode="External"/><Relationship Id="rId31" Type="http://schemas.openxmlformats.org/officeDocument/2006/relationships/hyperlink" Target="https://www.entergyarkansas.com/wp-content/uploads/2025/06/Appendix-B-4-BESS-BOT-Scope-Book.pdf" TargetMode="External"/><Relationship Id="rId28" Type="http://schemas.openxmlformats.org/officeDocument/2006/relationships/hyperlink" Target="https://www.entergyarkansas.com/wp-content/uploads/Appendix-B-4-Scope-Book-Redline.pdf" TargetMode="External"/><Relationship Id="rId61" Type="http://schemas.openxmlformats.org/officeDocument/2006/relationships/hyperlink" Target="https://www.osti.gov/servlets/purl/1836563" TargetMode="External"/><Relationship Id="rId67" Type="http://schemas.openxmlformats.org/officeDocument/2006/relationships/hyperlink" Target="https://www.pjm.com/pjmfiles/pub/planning/project-queues/facilities/b03_fac.pdf" TargetMode="External"/><Relationship Id="rId58" Type="http://schemas.openxmlformats.org/officeDocument/2006/relationships/hyperlink" Target="https://www.pleanala.ie/publicaccess/EIAR-NIS/311233/Drawings/Structures/198291-1GSU-G2001.pdf" TargetMode="External"/><Relationship Id="rId57" Type="http://schemas.openxmlformats.org/officeDocument/2006/relationships/hyperlink" Target="https://www.pleanala.ie/publicaccess/EIAR-NIS/319566/Shannon%20Technology%20and%20Energy%20Park%20(STEP)%20Power%20Plant/02_Planning%20Drawings/SLNG_PP_List%20of%20Planning_Drawings.pdf" TargetMode="External"/><Relationship Id="rId32" Type="http://schemas.openxmlformats.org/officeDocument/2006/relationships/hyperlink" Target="https://www.scribd.com/document/156434967/Dbr-Elec-Ccpp" TargetMode="External"/><Relationship Id="rId51" Type="http://schemas.openxmlformats.org/officeDocument/2006/relationships/hyperlink" Target="https://www.southwire.com/wire-cable/armored-power-cable/3-c-cu-15kv-220-nlepr-133-armor-x-pvc-mv-105/p/55043999" TargetMode="External"/><Relationship Id="rId49" Type="http://schemas.openxmlformats.org/officeDocument/2006/relationships/hyperlink" Target="https://www.southwire.com/wire-cable/armored-power-cable/3-c-or-4-c-cu-600v-xlpe-xhhw-2-armor-x-pvc-cable-with-three-grounds-vfd-cable/p/55059199" TargetMode="External"/><Relationship Id="rId47" Type="http://schemas.openxmlformats.org/officeDocument/2006/relationships/hyperlink" Target="https://www.southwire.com/wire-cable/armored-power-cable/4-c-cu-600v-xlpe-xhhw-2-armor-x-pvc-power-cable-with-ground/p/89053699" TargetMode="External"/><Relationship Id="rId50" Type="http://schemas.openxmlformats.org/officeDocument/2006/relationships/hyperlink" Target="https://www.southwire.com/wire-cable/armored-power-cable/cu-600-1000v-xlpe-insulation-armor-x-sup-sup-thermoplastic-lszh-tp-jacket-xhhw-2-vfd-cable-ct-rated-sunlight-resistant-for-direct-burial-silicone-free/p/67267399" TargetMode="External"/><Relationship Id="rId48" Type="http://schemas.openxmlformats.org/officeDocument/2006/relationships/hyperlink" Target="https://www.southwire.com/wire-cable/armored-power-cable/cu-600v-xlpe-xhhw-2-armor-x-pvc-control-cable-with-ground/p/55061899" TargetMode="External"/><Relationship Id="rId53" Type="http://schemas.openxmlformats.org/officeDocument/2006/relationships/hyperlink" Target="https://www.southwire.com/wire-cable/power-control/cu-600v-xlpe-insulation-shielded-tpe-jacket-xhhw-2-reduced-diameter-flexible-variable-frequency-drive-vfd-/p/SPEC45442" TargetMode="External"/><Relationship Id="rId52" Type="http://schemas.openxmlformats.org/officeDocument/2006/relationships/hyperlink" Target="https://www.southwire.com/wire-cable/power-control/southwire-sup-sup-machine-flex-sup-sup-tcu-1000v-xlpe-insulation-three-symmetrical-grounds-shielded-tpe-jacket-xhhw-2-flexible-variable-frequency-drive-vfd-silicone-free/p/SPEC45443" TargetMode="External"/><Relationship Id="rId54" Type="http://schemas.openxmlformats.org/officeDocument/2006/relationships/hyperlink" Target="https://www.southwire.com/wire-cable/power-control/southwire-sup-sup-machine-flex-sup-sup-tcu-600-1000v-xlpe-insulation-shielded-tpe-jacket-rhh-rhw-2-flexible-variable-frequency-drive-vfd-/p/SPEC45440" TargetMode="External"/><Relationship Id="rId55" Type="http://schemas.openxmlformats.org/officeDocument/2006/relationships/hyperlink" Target="https://www.southwire.com/wire-cable/power-control/tcu-600v-epr-insulation-thermoplastic-cpe-tp-xhhw-2-ct-rated-sunlight-resistant-for-direct-burial-silicone-free/p/SPEC45255" TargetMode="External"/><Relationship Id="rId35" Type="http://schemas.openxmlformats.org/officeDocument/2006/relationships/hyperlink" Target="https://www.wbdg.org/FFC/DOD/UFGS/UFGS%2026%2005%2013.00%2010.pdf" TargetMode="External"/><Relationship Id="rId34" Type="http://schemas.openxmlformats.org/officeDocument/2006/relationships/hyperlink" Target="https://www.wbdg.org/FFC/DOD/UFGS/UFGS%2026%2005%2013.pdf" TargetMode="External"/><Relationship Id="rId37" Type="http://schemas.openxmlformats.org/officeDocument/2006/relationships/hyperlink" Target="https://www.wbdg.org/FFC/VA/VAASC/VA%2026%2005%2013.pdf" TargetMode="External"/><Relationship Id="rId38" Type="http://schemas.openxmlformats.org/officeDocument/2006/relationships/hyperlink" Target="https://www.wbdg.org/FFC/VA/VAASC/VA%2026%2005%2019.pdf" TargetMode="External"/><Relationship Id="rId66" Type="http://schemas.openxmlformats.org/officeDocument/2006/relationships/hyperlink" Target="https://www.we-energies.com/company/paris-generation-project" TargetMode="External"/></Relationships>
</file>

<file path=word/_rels/footnotes.xml.rels><?xml version='1.0' encoding='UTF-8' standalone='yes'?>
<Relationships xmlns="http://schemas.openxmlformats.org/package/2006/relationships"><Relationship Id="rId64" Type="http://schemas.openxmlformats.org/officeDocument/2006/relationships/hyperlink" Target="https://adcogov.org/sites/default/files/2024-05/RCU2024-00010-submittal1.pdf" TargetMode="External"/><Relationship Id="rId69" Type="http://schemas.openxmlformats.org/officeDocument/2006/relationships/hyperlink" Target="https://cfihos.kraken.im/registers/cable-schedule" TargetMode="External"/><Relationship Id="rId70" Type="http://schemas.openxmlformats.org/officeDocument/2006/relationships/hyperlink" Target="https://cr4.globalspec.com/thread/64321/Cable-Schedule" TargetMode="External"/><Relationship Id="rId60" Type="http://schemas.openxmlformats.org/officeDocument/2006/relationships/hyperlink" Target="https://dep.wv.gov/daq/Documents/December%202016%20Applications/033-00264_APPL_R14-0036.pdf" TargetMode="External"/><Relationship Id="rId71" Type="http://schemas.openxmlformats.org/officeDocument/2006/relationships/hyperlink" Target="https://docs.aveva.com/bundle/electrical/page/882885.html" TargetMode="External"/><Relationship Id="rId72" Type="http://schemas.openxmlformats.org/officeDocument/2006/relationships/hyperlink" Target="https://engineersuniverse.com/resources/templates/cable-schedule" TargetMode="External"/><Relationship Id="rId39" Type="http://schemas.openxmlformats.org/officeDocument/2006/relationships/hyperlink" Target="https://facilities.uw.edu/files/media/uwf-ds-electrical-standard-specs-mv-wire-cable-and-terminations.pdf" TargetMode="External"/><Relationship Id="rId59" Type="http://schemas.openxmlformats.org/officeDocument/2006/relationships/hyperlink" Target="https://infrastructure.planninginspectorate.gov.uk/wp-content/ipc/uploads/projects/EN010082/EN010082-000370-4.5%20-%20Tees%20CCPP%20-%20Indicative%20Generating%20Station%20Sheet%201%20-%20Rev%202.pdf" TargetMode="External"/><Relationship Id="rId36" Type="http://schemas.openxmlformats.org/officeDocument/2006/relationships/hyperlink" Target="https://legacy.wbdg.org/FFC/DOD/UFGS/UFGS%2026%2005%2019.00%2010.pdf" TargetMode="External"/><Relationship Id="rId62" Type="http://schemas.openxmlformats.org/officeDocument/2006/relationships/hyperlink" Target="https://netl.doe.gov/sites/default/files/netl-file/21CMOG_CCUS_Bhown.pdf" TargetMode="External"/><Relationship Id="rId63" Type="http://schemas.openxmlformats.org/officeDocument/2006/relationships/hyperlink" Target="https://netl.doe.gov/sites/default/files/netl-file/23CM_PSCC28_Herman.pdf" TargetMode="External"/><Relationship Id="rId68" Type="http://schemas.openxmlformats.org/officeDocument/2006/relationships/hyperlink" Target="https://opsportal.spp.org/documents/studies/files/2008_Generation_Studies/GEN-2008-006FS.pdf" TargetMode="External"/><Relationship Id="rId65" Type="http://schemas.openxmlformats.org/officeDocument/2006/relationships/hyperlink" Target="https://psc.ky.gov/pscecf/2024-00290/tosterloh@sturgillturner.com/10042024124833/07_Attachment_E_-_Public_Meeting_Information.pdf" TargetMode="External"/><Relationship Id="rId44" Type="http://schemas.openxmlformats.org/officeDocument/2006/relationships/hyperlink" Target="https://restservice.epri.com/publicdownload/000000000001013187/0/Product" TargetMode="External"/><Relationship Id="rId45" Type="http://schemas.openxmlformats.org/officeDocument/2006/relationships/hyperlink" Target="https://restservice.epri.com/publicdownload/000000000001022968/0/Product" TargetMode="External"/><Relationship Id="rId26" Type="http://schemas.openxmlformats.org/officeDocument/2006/relationships/hyperlink" Target="https://rfp.entergy.com/ENTRFP/SEND/2024CCCTRFP/Documents/Appendix%20B-4%20BOT%20Scope%20Book.pdf" TargetMode="External"/><Relationship Id="rId29" Type="http://schemas.openxmlformats.org/officeDocument/2006/relationships/hyperlink" Target="https://rfp.entergy.com/ENTRFP/SEND/2025EMLRENEWABLESRFP/Documents/Appendix%20B-2%20Solar%20Scope%20Book.pdf" TargetMode="External"/><Relationship Id="rId30" Type="http://schemas.openxmlformats.org/officeDocument/2006/relationships/hyperlink" Target="https://rfp.entergy.com/ENTRFP/SEND/2025EMLRENEWABLESRFP/Documents/Appendix%20B-4%20Wind%20Scope%20Book.pdf" TargetMode="External"/><Relationship Id="rId27" Type="http://schemas.openxmlformats.org/officeDocument/2006/relationships/hyperlink" Target="https://rfp.entergy.com/ENTRFP/SEND/2026eticcctrfp/Documents/Appendix%20B-4%20Model%20CCCT%20Scope%20Book.pdf" TargetMode="External"/><Relationship Id="rId42" Type="http://schemas.openxmlformats.org/officeDocument/2006/relationships/hyperlink" Target="https://standards.globalspec.com/std/14209000/ieee-1185" TargetMode="External"/><Relationship Id="rId43" Type="http://schemas.openxmlformats.org/officeDocument/2006/relationships/hyperlink" Target="https://standards.globalspec.com/std/244377/ieee-525" TargetMode="External"/><Relationship Id="rId41" Type="http://schemas.openxmlformats.org/officeDocument/2006/relationships/hyperlink" Target="https://standards.globalspec.com/std/508131/ieee-422" TargetMode="External"/><Relationship Id="rId31" Type="http://schemas.openxmlformats.org/officeDocument/2006/relationships/hyperlink" Target="https://www.entergyarkansas.com/wp-content/uploads/2025/06/Appendix-B-4-BESS-BOT-Scope-Book.pdf" TargetMode="External"/><Relationship Id="rId28" Type="http://schemas.openxmlformats.org/officeDocument/2006/relationships/hyperlink" Target="https://www.entergyarkansas.com/wp-content/uploads/Appendix-B-4-Scope-Book-Redline.pdf" TargetMode="External"/><Relationship Id="rId61" Type="http://schemas.openxmlformats.org/officeDocument/2006/relationships/hyperlink" Target="https://www.osti.gov/servlets/purl/1836563" TargetMode="External"/><Relationship Id="rId67" Type="http://schemas.openxmlformats.org/officeDocument/2006/relationships/hyperlink" Target="https://www.pjm.com/pjmfiles/pub/planning/project-queues/facilities/b03_fac.pdf" TargetMode="External"/><Relationship Id="rId58" Type="http://schemas.openxmlformats.org/officeDocument/2006/relationships/hyperlink" Target="https://www.pleanala.ie/publicaccess/EIAR-NIS/311233/Drawings/Structures/198291-1GSU-G2001.pdf" TargetMode="External"/><Relationship Id="rId57" Type="http://schemas.openxmlformats.org/officeDocument/2006/relationships/hyperlink" Target="https://www.pleanala.ie/publicaccess/EIAR-NIS/319566/Shannon%20Technology%20and%20Energy%20Park%20(STEP)%20Power%20Plant/02_Planning%20Drawings/SLNG_PP_List%20of%20Planning_Drawings.pdf" TargetMode="External"/><Relationship Id="rId32" Type="http://schemas.openxmlformats.org/officeDocument/2006/relationships/hyperlink" Target="https://www.scribd.com/document/156434967/Dbr-Elec-Ccpp" TargetMode="External"/><Relationship Id="rId51" Type="http://schemas.openxmlformats.org/officeDocument/2006/relationships/hyperlink" Target="https://www.southwire.com/wire-cable/armored-power-cable/3-c-cu-15kv-220-nlepr-133-armor-x-pvc-mv-105/p/55043999" TargetMode="External"/><Relationship Id="rId49" Type="http://schemas.openxmlformats.org/officeDocument/2006/relationships/hyperlink" Target="https://www.southwire.com/wire-cable/armored-power-cable/3-c-or-4-c-cu-600v-xlpe-xhhw-2-armor-x-pvc-cable-with-three-grounds-vfd-cable/p/55059199" TargetMode="External"/><Relationship Id="rId47" Type="http://schemas.openxmlformats.org/officeDocument/2006/relationships/hyperlink" Target="https://www.southwire.com/wire-cable/armored-power-cable/4-c-cu-600v-xlpe-xhhw-2-armor-x-pvc-power-cable-with-ground/p/89053699" TargetMode="External"/><Relationship Id="rId50" Type="http://schemas.openxmlformats.org/officeDocument/2006/relationships/hyperlink" Target="https://www.southwire.com/wire-cable/armored-power-cable/cu-600-1000v-xlpe-insulation-armor-x-sup-sup-thermoplastic-lszh-tp-jacket-xhhw-2-vfd-cable-ct-rated-sunlight-resistant-for-direct-burial-silicone-free/p/67267399" TargetMode="External"/><Relationship Id="rId48" Type="http://schemas.openxmlformats.org/officeDocument/2006/relationships/hyperlink" Target="https://www.southwire.com/wire-cable/armored-power-cable/cu-600v-xlpe-xhhw-2-armor-x-pvc-control-cable-with-ground/p/55061899" TargetMode="External"/><Relationship Id="rId53" Type="http://schemas.openxmlformats.org/officeDocument/2006/relationships/hyperlink" Target="https://www.southwire.com/wire-cable/power-control/cu-600v-xlpe-insulation-shielded-tpe-jacket-xhhw-2-reduced-diameter-flexible-variable-frequency-drive-vfd-/p/SPEC45442" TargetMode="External"/><Relationship Id="rId52" Type="http://schemas.openxmlformats.org/officeDocument/2006/relationships/hyperlink" Target="https://www.southwire.com/wire-cable/power-control/southwire-sup-sup-machine-flex-sup-sup-tcu-1000v-xlpe-insulation-three-symmetrical-grounds-shielded-tpe-jacket-xhhw-2-flexible-variable-frequency-drive-vfd-silicone-free/p/SPEC45443" TargetMode="External"/><Relationship Id="rId54" Type="http://schemas.openxmlformats.org/officeDocument/2006/relationships/hyperlink" Target="https://www.southwire.com/wire-cable/power-control/southwire-sup-sup-machine-flex-sup-sup-tcu-600-1000v-xlpe-insulation-shielded-tpe-jacket-rhh-rhw-2-flexible-variable-frequency-drive-vfd-/p/SPEC45440" TargetMode="External"/><Relationship Id="rId55" Type="http://schemas.openxmlformats.org/officeDocument/2006/relationships/hyperlink" Target="https://www.southwire.com/wire-cable/power-control/tcu-600v-epr-insulation-thermoplastic-cpe-tp-xhhw-2-ct-rated-sunlight-resistant-for-direct-burial-silicone-free/p/SPEC45255" TargetMode="External"/><Relationship Id="rId35" Type="http://schemas.openxmlformats.org/officeDocument/2006/relationships/hyperlink" Target="https://www.wbdg.org/FFC/DOD/UFGS/UFGS%2026%2005%2013.00%2010.pdf" TargetMode="External"/><Relationship Id="rId34" Type="http://schemas.openxmlformats.org/officeDocument/2006/relationships/hyperlink" Target="https://www.wbdg.org/FFC/DOD/UFGS/UFGS%2026%2005%2013.pdf" TargetMode="External"/><Relationship Id="rId37" Type="http://schemas.openxmlformats.org/officeDocument/2006/relationships/hyperlink" Target="https://www.wbdg.org/FFC/VA/VAASC/VA%2026%2005%2013.pdf" TargetMode="External"/><Relationship Id="rId38" Type="http://schemas.openxmlformats.org/officeDocument/2006/relationships/hyperlink" Target="https://www.wbdg.org/FFC/VA/VAASC/VA%2026%2005%2019.pdf" TargetMode="External"/><Relationship Id="rId66" Type="http://schemas.openxmlformats.org/officeDocument/2006/relationships/hyperlink" Target="https://www.we-energies.com/company/paris-gener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2026-10-18T19:44:50Z</dcterms:created>
  <dcterms:modified xsi:type="dcterms:W3CDTF">2026-10-18T19:44:50Z</dcterms:modified>
</cp:coreProperties>
</file>

<file path=docProps/custom.xml><?xml version="1.0" encoding="utf-8"?>
<Properties xmlns="http://schemas.openxmlformats.org/officeDocument/2006/custom-properties" xmlns:vt="http://schemas.openxmlformats.org/officeDocument/2006/docPropsVTypes"/>
</file>