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99"/>
        <w:gridCol w:w="3322"/>
        <w:gridCol w:w="3444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-0.961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[-2.236,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0.282]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-0.474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[-3.901,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2.969]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-0.486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[-4.201,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3.053]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18.808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[16.81,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20.702]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34.768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[30.44,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38.9]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-15.963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[-20.638,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-11.458]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1.259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[0.011,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2.462]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4.133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[0.947,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7.077]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-2.869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[-6.156,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0.347]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4.806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[2.766,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6.956]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6.927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[3.07,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10.607]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-2.129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[-6.4,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2.184]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7.21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[5.32,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9.002]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9.876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[7.531,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12.283]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-2.67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[-5.626,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0.268]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-18.839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[-20.7,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-16.855]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-23.745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[-26.58,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-21.032]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4.916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[1.626,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8.261]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0.135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[0.124,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0.146]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0.471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[0.447,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0.496]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0.276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[0.256,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0.297]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[0.288,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0.332]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0.638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[0.61,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0.666]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0.483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[0.449,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0.515]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[0.122,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0.143]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0.441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[0.418,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0.288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[0.268,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0.35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[0.326,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0.374]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0.598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[0.571,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0.626]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0.606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[0.565,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0.649]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0.274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[0.255,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0.294]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0.378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[0.354,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0.401]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0.716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[0.664,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0.768]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0.299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[0.278,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0.454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[0.428,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0.657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[0.611,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0.704]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2022-05-24T18:38:10Z</dcterms:modified>
  <cp:category/>
</cp:coreProperties>
</file>