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961"/>
        <w:gridCol w:w="961"/>
        <w:gridCol w:w="1756"/>
        <w:gridCol w:w="1084"/>
        <w:gridCol w:w="1151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β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Cognitive Flexibility Acc.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[-0.07, 0.306]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1.227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Inhibition Acc.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[0.057, 0.279]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2.956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Planning Acc.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[0.222, 0.505]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5.047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Problem Solving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[0.764, 1.016]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13.816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Working Memory Acc.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[0.045, 0.353]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2.530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Omnibus Test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195.7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 &lt; 0.001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pre-post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agg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multi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2022-08-16T15:55:22Z</dcterms:modified>
  <cp:category/>
</cp:coreProperties>
</file>