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E85D26"/>
          <w:sz w:val="52"/>
          <w:szCs w:val="52"/>
        </w:rPr>
        <w:t xml:space="preserve">SHARE EAT</w:t>
      </w:r>
    </w:p>
    <w:p>
      <w:pPr>
        <w:spacing w:after="80" w:before="0"/>
        <w:jc w:val="center"/>
      </w:pPr>
      <w:r>
        <w:rPr>
          <w:rFonts w:ascii="Arial" w:cs="Arial" w:eastAsia="Arial" w:hAnsi="Arial"/>
          <w:color w:val="888888"/>
          <w:sz w:val="28"/>
          <w:szCs w:val="28"/>
        </w:rPr>
        <w:t xml:space="preserve">Mobile Application</w:t>
      </w:r>
    </w:p>
    <w:p>
      <w:pPr>
        <w:spacing w:after="80" w:before="0"/>
        <w:jc w:val="center"/>
      </w:pPr>
      <w:r>
        <w:rPr>
          <w:rFonts w:ascii="Arial" w:cs="Arial" w:eastAsia="Arial" w:hAnsi="Arial"/>
          <w:b/>
          <w:bCs/>
          <w:color w:val="1A1A1A"/>
          <w:sz w:val="36"/>
          <w:szCs w:val="36"/>
        </w:rPr>
        <w:t xml:space="preserve">Privacy Policy</w:t>
      </w:r>
    </w:p>
    <w:p>
      <w:pPr>
        <w:spacing w:after="80" w:before="80"/>
        <w:jc w:val="center"/>
      </w:pPr>
      <w:r>
        <w:rPr>
          <w:rFonts w:ascii="Arial" w:cs="Arial" w:eastAsia="Arial" w:hAnsi="Arial"/>
          <w:color w:val="888888"/>
          <w:sz w:val="22"/>
          <w:szCs w:val="22"/>
        </w:rPr>
        <w:t xml:space="preserve">Effective Date: 24 May 2026</w:t>
      </w:r>
    </w:p>
    <w:p>
      <w:pPr>
        <w:spacing w:after="600" w:before="0"/>
        <w:jc w:val="center"/>
      </w:pPr>
      <w:r>
        <w:rPr>
          <w:rFonts w:ascii="Arial" w:cs="Arial" w:eastAsia="Arial" w:hAnsi="Arial"/>
          <w:i/>
          <w:iCs/>
          <w:color w:val="E85D26"/>
          <w:sz w:val="20"/>
          <w:szCs w:val="20"/>
        </w:rPr>
        <w:t xml:space="preserve">Version 2.0</w:t>
      </w:r>
    </w:p>
    <w:p>
      <w:pPr>
        <w:pStyle w:val="Heading1"/>
        <w:pBdr>
          <w:bottom w:val="single" w:color="E85D26" w:sz="4" w:space="6"/>
        </w:pBdr>
        <w:spacing w:after="160" w:before="400"/>
      </w:pPr>
      <w:r>
        <w:rPr>
          <w:rFonts w:ascii="Arial" w:cs="Arial" w:eastAsia="Arial" w:hAnsi="Arial"/>
          <w:b/>
          <w:bCs/>
          <w:color w:val="1A1A1A"/>
          <w:sz w:val="28"/>
          <w:szCs w:val="28"/>
        </w:rPr>
        <w:t xml:space="preserve">1. Introduction</w:t>
      </w:r>
    </w:p>
    <w:p>
      <w:pPr>
        <w:spacing w:after="120" w:before="80"/>
        <w:jc w:val="both"/>
      </w:pPr>
      <w:r>
        <w:rPr>
          <w:rFonts w:ascii="Arial" w:cs="Arial" w:eastAsia="Arial" w:hAnsi="Arial"/>
          <w:color w:val="555555"/>
          <w:sz w:val="22"/>
          <w:szCs w:val="22"/>
        </w:rPr>
        <w:t xml:space="preserve">Welcome to </w:t>
      </w:r>
      <w:r>
        <w:rPr>
          <w:rFonts w:ascii="Arial" w:cs="Arial" w:eastAsia="Arial" w:hAnsi="Arial"/>
          <w:b/>
          <w:bCs/>
          <w:color w:val="1A1A1A"/>
          <w:sz w:val="22"/>
          <w:szCs w:val="22"/>
        </w:rPr>
        <w:t xml:space="preserve">Share Eat</w:t>
      </w:r>
      <w:r>
        <w:rPr>
          <w:rFonts w:ascii="Arial" w:cs="Arial" w:eastAsia="Arial" w:hAnsi="Arial"/>
          <w:color w:val="555555"/>
          <w:sz w:val="22"/>
          <w:szCs w:val="22"/>
        </w:rPr>
        <w:t xml:space="preserve">, a mobile platform that connects Foodie Content Creators with Restaurants for User Generated Content (UGC) marketing collaborations. Share Eat is operated by </w:t>
      </w:r>
      <w:r>
        <w:rPr>
          <w:rFonts w:ascii="Arial" w:cs="Arial" w:eastAsia="Arial" w:hAnsi="Arial"/>
          <w:b/>
          <w:bCs/>
          <w:color w:val="1A1A1A"/>
          <w:sz w:val="22"/>
          <w:szCs w:val="22"/>
        </w:rPr>
        <w:t xml:space="preserve">Share Eat Sdn. Bhd.</w:t>
      </w:r>
      <w:r>
        <w:rPr>
          <w:rFonts w:ascii="Arial" w:cs="Arial" w:eastAsia="Arial" w:hAnsi="Arial"/>
          <w:color w:val="555555"/>
          <w:sz w:val="22"/>
          <w:szCs w:val="22"/>
        </w:rPr>
        <w:t xml:space="preserve"> (hereinafter referred to as “we”, “our”, or “us”).</w:t>
      </w:r>
    </w:p>
    <w:p>
      <w:pPr>
        <w:spacing w:after="120" w:before="80"/>
        <w:jc w:val="both"/>
      </w:pPr>
      <w:r>
        <w:rPr>
          <w:rFonts w:ascii="Arial" w:cs="Arial" w:eastAsia="Arial" w:hAnsi="Arial"/>
          <w:color w:val="555555"/>
          <w:sz w:val="22"/>
          <w:szCs w:val="22"/>
        </w:rPr>
        <w:t xml:space="preserve">This Privacy Policy explains how we collect, use, store, disclose, and protect your personal data when you access and use the Share Eat mobile application (the “App”). It applies to all users of the App, including Foodie Content Creators (“Creators”) and Restaurant partners (“Restaurants”).</w:t>
      </w:r>
    </w:p>
    <w:p>
      <w:pPr>
        <w:spacing w:after="120" w:before="80"/>
        <w:jc w:val="both"/>
      </w:pPr>
      <w:r>
        <w:rPr>
          <w:rFonts w:ascii="Arial" w:cs="Arial" w:eastAsia="Arial" w:hAnsi="Arial"/>
          <w:color w:val="555555"/>
          <w:sz w:val="22"/>
          <w:szCs w:val="22"/>
        </w:rPr>
        <w:t xml:space="preserve">When you register for the App, you will be presented with a clear, explicit consent step — a mandatory tickbox requiring you to actively confirm that you have read and agree to this Privacy Policy. Your consent is recorded with a timestamp at the point of registration. Without giving this consent, registration cannot be completed. If you do not agree to this Policy, please do not register for or use the App.</w:t>
      </w:r>
    </w:p>
    <w:p>
      <w:pPr>
        <w:pBdr>
          <w:top w:val="thick" w:color="E85D26" w:sz="8" w:space="6"/>
          <w:bottom w:val="thick" w:color="E85D26" w:sz="8" w:space="6"/>
        </w:pBdr>
        <w:spacing w:after="180" w:before="180"/>
        <w:ind w:left="200" w:right="200"/>
      </w:pPr>
      <w:r>
        <w:rPr>
          <w:rFonts w:ascii="Arial" w:cs="Arial" w:eastAsia="Arial" w:hAnsi="Arial"/>
          <w:b/>
          <w:bCs/>
          <w:color w:val="E85D26"/>
          <w:sz w:val="20"/>
          <w:szCs w:val="20"/>
        </w:rPr>
        <w:t xml:space="preserve">CONSENT NOTICE:  </w:t>
      </w:r>
      <w:r>
        <w:rPr>
          <w:rFonts w:ascii="Arial" w:cs="Arial" w:eastAsia="Arial" w:hAnsi="Arial"/>
          <w:i/>
          <w:iCs/>
          <w:color w:val="555555"/>
          <w:sz w:val="20"/>
          <w:szCs w:val="20"/>
        </w:rPr>
        <w:t xml:space="preserve">Your consent is collected actively at registration via a mandatory tickbox. Your consent timestamp is logged. You may withdraw your consent at any time by contacting us, though this will affect your ability to use the App.</w:t>
      </w:r>
    </w:p>
    <w:p>
      <w:pPr>
        <w:spacing w:after="160" w:before="0"/>
      </w:pPr>
      <w:r>
        <w:t xml:space="preserve"/>
      </w:r>
    </w:p>
    <w:p>
      <w:pPr>
        <w:pStyle w:val="Heading1"/>
        <w:pBdr>
          <w:bottom w:val="single" w:color="E85D26" w:sz="4" w:space="6"/>
        </w:pBdr>
        <w:spacing w:after="160" w:before="400"/>
      </w:pPr>
      <w:r>
        <w:rPr>
          <w:rFonts w:ascii="Arial" w:cs="Arial" w:eastAsia="Arial" w:hAnsi="Arial"/>
          <w:b/>
          <w:bCs/>
          <w:color w:val="1A1A1A"/>
          <w:sz w:val="28"/>
          <w:szCs w:val="28"/>
        </w:rPr>
        <w:t xml:space="preserve">2. Who This Policy Applies To</w:t>
      </w:r>
    </w:p>
    <w:p>
      <w:pPr>
        <w:spacing w:after="120" w:before="80"/>
        <w:jc w:val="left"/>
      </w:pPr>
      <w:r>
        <w:rPr>
          <w:rFonts w:ascii="Arial" w:cs="Arial" w:eastAsia="Arial" w:hAnsi="Arial"/>
          <w:color w:val="555555"/>
          <w:sz w:val="22"/>
          <w:szCs w:val="22"/>
        </w:rPr>
        <w:t xml:space="preserve">This Privacy Policy applies to two categories of users:</w:t>
      </w:r>
    </w:p>
    <w:p>
      <w:pPr>
        <w:pStyle w:val="ListParagraph"/>
        <w:numPr>
          <w:ilvl w:val="0"/>
          <w:numId w:val="2"/>
        </w:numPr>
        <w:spacing w:after="60" w:before="60"/>
      </w:pPr>
      <w:r>
        <w:rPr>
          <w:rFonts w:ascii="Arial" w:cs="Arial" w:eastAsia="Arial" w:hAnsi="Arial"/>
          <w:color w:val="555555"/>
          <w:sz w:val="22"/>
          <w:szCs w:val="22"/>
        </w:rPr>
        <w:t xml:space="preserve">Foodie Content Creators — individuals who register on the App to discover and apply for UGC collaboration opportunities with Restaurants.</w:t>
      </w:r>
    </w:p>
    <w:p>
      <w:pPr>
        <w:pStyle w:val="ListParagraph"/>
        <w:numPr>
          <w:ilvl w:val="0"/>
          <w:numId w:val="2"/>
        </w:numPr>
        <w:spacing w:after="60" w:before="60"/>
      </w:pPr>
      <w:r>
        <w:rPr>
          <w:rFonts w:ascii="Arial" w:cs="Arial" w:eastAsia="Arial" w:hAnsi="Arial"/>
          <w:color w:val="555555"/>
          <w:sz w:val="22"/>
          <w:szCs w:val="22"/>
        </w:rPr>
        <w:t xml:space="preserve">Restaurants — food and beverage businesses that register on the App to post collaboration briefs, review Creator profiles, and manage UGC campaigns.</w:t>
      </w:r>
    </w:p>
    <w:p>
      <w:pPr>
        <w:spacing w:after="120" w:before="80"/>
        <w:jc w:val="left"/>
      </w:pPr>
      <w:r>
        <w:rPr>
          <w:rFonts w:ascii="Arial" w:cs="Arial" w:eastAsia="Arial" w:hAnsi="Arial"/>
          <w:color w:val="555555"/>
          <w:sz w:val="22"/>
          <w:szCs w:val="22"/>
        </w:rPr>
        <w:t xml:space="preserve">All users must be at least 18 years of age. The App is not intended for use by minors. If we become aware that a user is under 18, we will deactivate their account and delete their data.</w:t>
      </w:r>
    </w:p>
    <w:p>
      <w:pPr>
        <w:spacing w:after="160" w:before="0"/>
      </w:pPr>
      <w:r>
        <w:t xml:space="preserve"/>
      </w:r>
    </w:p>
    <w:p>
      <w:pPr>
        <w:pStyle w:val="Heading1"/>
        <w:pBdr>
          <w:bottom w:val="single" w:color="E85D26" w:sz="4" w:space="6"/>
        </w:pBdr>
        <w:spacing w:after="160" w:before="400"/>
      </w:pPr>
      <w:r>
        <w:rPr>
          <w:rFonts w:ascii="Arial" w:cs="Arial" w:eastAsia="Arial" w:hAnsi="Arial"/>
          <w:b/>
          <w:bCs/>
          <w:color w:val="1A1A1A"/>
          <w:sz w:val="28"/>
          <w:szCs w:val="28"/>
        </w:rPr>
        <w:t xml:space="preserve">3. Information We Collect</w:t>
      </w:r>
    </w:p>
    <w:p>
      <w:pPr>
        <w:spacing w:after="120" w:before="80"/>
        <w:jc w:val="left"/>
      </w:pPr>
      <w:r>
        <w:rPr>
          <w:rFonts w:ascii="Arial" w:cs="Arial" w:eastAsia="Arial" w:hAnsi="Arial"/>
          <w:color w:val="555555"/>
          <w:sz w:val="22"/>
          <w:szCs w:val="22"/>
        </w:rPr>
        <w:t xml:space="preserve">We collect the following categories of personal data:</w:t>
      </w:r>
    </w:p>
    <w:p>
      <w:pPr>
        <w:pStyle w:val="Heading2"/>
        <w:spacing w:after="120" w:before="300"/>
      </w:pPr>
      <w:r>
        <w:rPr>
          <w:rFonts w:ascii="Arial" w:cs="Arial" w:eastAsia="Arial" w:hAnsi="Arial"/>
          <w:b/>
          <w:bCs/>
          <w:color w:val="E85D26"/>
          <w:sz w:val="24"/>
          <w:szCs w:val="24"/>
        </w:rPr>
        <w:t xml:space="preserve">3.1 Account &amp; Identity Information</w:t>
      </w:r>
    </w:p>
    <w:p>
      <w:pPr>
        <w:pStyle w:val="ListParagraph"/>
        <w:numPr>
          <w:ilvl w:val="0"/>
          <w:numId w:val="2"/>
        </w:numPr>
        <w:spacing w:after="60" w:before="60"/>
      </w:pPr>
      <w:r>
        <w:rPr>
          <w:rFonts w:ascii="Arial" w:cs="Arial" w:eastAsia="Arial" w:hAnsi="Arial"/>
          <w:color w:val="555555"/>
          <w:sz w:val="22"/>
          <w:szCs w:val="22"/>
        </w:rPr>
        <w:t xml:space="preserve">Full name</w:t>
      </w:r>
    </w:p>
    <w:p>
      <w:pPr>
        <w:pStyle w:val="ListParagraph"/>
        <w:numPr>
          <w:ilvl w:val="0"/>
          <w:numId w:val="2"/>
        </w:numPr>
        <w:spacing w:after="60" w:before="60"/>
      </w:pPr>
      <w:r>
        <w:rPr>
          <w:rFonts w:ascii="Arial" w:cs="Arial" w:eastAsia="Arial" w:hAnsi="Arial"/>
          <w:color w:val="555555"/>
          <w:sz w:val="22"/>
          <w:szCs w:val="22"/>
        </w:rPr>
        <w:t xml:space="preserve">Email address</w:t>
      </w:r>
    </w:p>
    <w:p>
      <w:pPr>
        <w:pStyle w:val="ListParagraph"/>
        <w:numPr>
          <w:ilvl w:val="0"/>
          <w:numId w:val="2"/>
        </w:numPr>
        <w:spacing w:after="60" w:before="60"/>
      </w:pPr>
      <w:r>
        <w:rPr>
          <w:rFonts w:ascii="Arial" w:cs="Arial" w:eastAsia="Arial" w:hAnsi="Arial"/>
          <w:color w:val="555555"/>
          <w:sz w:val="22"/>
          <w:szCs w:val="22"/>
        </w:rPr>
        <w:t xml:space="preserve">Phone number (used for OTP verification)</w:t>
      </w:r>
    </w:p>
    <w:p>
      <w:pPr>
        <w:pStyle w:val="ListParagraph"/>
        <w:numPr>
          <w:ilvl w:val="0"/>
          <w:numId w:val="2"/>
        </w:numPr>
        <w:spacing w:after="60" w:before="60"/>
      </w:pPr>
      <w:r>
        <w:rPr>
          <w:rFonts w:ascii="Arial" w:cs="Arial" w:eastAsia="Arial" w:hAnsi="Arial"/>
          <w:color w:val="555555"/>
          <w:sz w:val="22"/>
          <w:szCs w:val="22"/>
        </w:rPr>
        <w:t xml:space="preserve">Account credentials (username and password, if applicable)</w:t>
      </w:r>
    </w:p>
    <w:p>
      <w:pPr>
        <w:pStyle w:val="ListParagraph"/>
        <w:numPr>
          <w:ilvl w:val="0"/>
          <w:numId w:val="2"/>
        </w:numPr>
        <w:spacing w:after="60" w:before="60"/>
      </w:pPr>
      <w:r>
        <w:rPr>
          <w:rFonts w:ascii="Arial" w:cs="Arial" w:eastAsia="Arial" w:hAnsi="Arial"/>
          <w:color w:val="555555"/>
          <w:sz w:val="22"/>
          <w:szCs w:val="22"/>
        </w:rPr>
        <w:t xml:space="preserve">Login data from third-party sign-in providers (Google, Apple)</w:t>
      </w:r>
    </w:p>
    <w:p>
      <w:pPr>
        <w:spacing w:after="80" w:before="0"/>
      </w:pPr>
      <w:r>
        <w:t xml:space="preserve"/>
      </w:r>
    </w:p>
    <w:p>
      <w:pPr>
        <w:pStyle w:val="Heading2"/>
        <w:spacing w:after="120" w:before="300"/>
      </w:pPr>
      <w:r>
        <w:rPr>
          <w:rFonts w:ascii="Arial" w:cs="Arial" w:eastAsia="Arial" w:hAnsi="Arial"/>
          <w:b/>
          <w:bCs/>
          <w:color w:val="E85D26"/>
          <w:sz w:val="24"/>
          <w:szCs w:val="24"/>
        </w:rPr>
        <w:t xml:space="preserve">3.2 Profile Information</w:t>
      </w:r>
    </w:p>
    <w:p>
      <w:pPr>
        <w:spacing w:after="120" w:before="80"/>
        <w:jc w:val="left"/>
      </w:pPr>
      <w:r>
        <w:rPr>
          <w:rFonts w:ascii="Arial" w:cs="Arial" w:eastAsia="Arial" w:hAnsi="Arial"/>
          <w:color w:val="555555"/>
          <w:sz w:val="22"/>
          <w:szCs w:val="22"/>
        </w:rPr>
        <w:t xml:space="preserve">For Creators:</w:t>
      </w:r>
    </w:p>
    <w:p>
      <w:pPr>
        <w:pStyle w:val="ListParagraph"/>
        <w:numPr>
          <w:ilvl w:val="0"/>
          <w:numId w:val="2"/>
        </w:numPr>
        <w:spacing w:after="60" w:before="60"/>
      </w:pPr>
      <w:r>
        <w:rPr>
          <w:rFonts w:ascii="Arial" w:cs="Arial" w:eastAsia="Arial" w:hAnsi="Arial"/>
          <w:color w:val="555555"/>
          <w:sz w:val="22"/>
          <w:szCs w:val="22"/>
        </w:rPr>
        <w:t xml:space="preserve">Profile photo</w:t>
      </w:r>
    </w:p>
    <w:p>
      <w:pPr>
        <w:pStyle w:val="ListParagraph"/>
        <w:numPr>
          <w:ilvl w:val="0"/>
          <w:numId w:val="2"/>
        </w:numPr>
        <w:spacing w:after="60" w:before="60"/>
      </w:pPr>
      <w:r>
        <w:rPr>
          <w:rFonts w:ascii="Arial" w:cs="Arial" w:eastAsia="Arial" w:hAnsi="Arial"/>
          <w:color w:val="555555"/>
          <w:sz w:val="22"/>
          <w:szCs w:val="22"/>
        </w:rPr>
        <w:t xml:space="preserve">Bio and content niche/specialisation</w:t>
      </w:r>
    </w:p>
    <w:p>
      <w:pPr>
        <w:pStyle w:val="ListParagraph"/>
        <w:numPr>
          <w:ilvl w:val="0"/>
          <w:numId w:val="2"/>
        </w:numPr>
        <w:spacing w:after="60" w:before="60"/>
      </w:pPr>
      <w:r>
        <w:rPr>
          <w:rFonts w:ascii="Arial" w:cs="Arial" w:eastAsia="Arial" w:hAnsi="Arial"/>
          <w:color w:val="555555"/>
          <w:sz w:val="22"/>
          <w:szCs w:val="22"/>
        </w:rPr>
        <w:t xml:space="preserve">Social media handles and platform links (e.g. Instagram, TikTok, YouTube)</w:t>
      </w:r>
    </w:p>
    <w:p>
      <w:pPr>
        <w:pStyle w:val="ListParagraph"/>
        <w:numPr>
          <w:ilvl w:val="0"/>
          <w:numId w:val="2"/>
        </w:numPr>
        <w:spacing w:after="60" w:before="60"/>
      </w:pPr>
      <w:r>
        <w:rPr>
          <w:rFonts w:ascii="Arial" w:cs="Arial" w:eastAsia="Arial" w:hAnsi="Arial"/>
          <w:color w:val="555555"/>
          <w:sz w:val="22"/>
          <w:szCs w:val="22"/>
        </w:rPr>
        <w:t xml:space="preserve">Content samples and portfolio photos or videos uploaded by you</w:t>
      </w:r>
    </w:p>
    <w:p>
      <w:pPr>
        <w:spacing w:after="80" w:before="0"/>
      </w:pPr>
      <w:r>
        <w:t xml:space="preserve"/>
      </w:r>
    </w:p>
    <w:p>
      <w:pPr>
        <w:spacing w:after="120" w:before="80"/>
        <w:jc w:val="left"/>
      </w:pPr>
      <w:r>
        <w:rPr>
          <w:rFonts w:ascii="Arial" w:cs="Arial" w:eastAsia="Arial" w:hAnsi="Arial"/>
          <w:color w:val="555555"/>
          <w:sz w:val="22"/>
          <w:szCs w:val="22"/>
        </w:rPr>
        <w:t xml:space="preserve">For Restaurants:</w:t>
      </w:r>
    </w:p>
    <w:p>
      <w:pPr>
        <w:pStyle w:val="ListParagraph"/>
        <w:numPr>
          <w:ilvl w:val="0"/>
          <w:numId w:val="2"/>
        </w:numPr>
        <w:spacing w:after="60" w:before="60"/>
      </w:pPr>
      <w:r>
        <w:rPr>
          <w:rFonts w:ascii="Arial" w:cs="Arial" w:eastAsia="Arial" w:hAnsi="Arial"/>
          <w:color w:val="555555"/>
          <w:sz w:val="22"/>
          <w:szCs w:val="22"/>
        </w:rPr>
        <w:t xml:space="preserve">Restaurant name and description</w:t>
      </w:r>
    </w:p>
    <w:p>
      <w:pPr>
        <w:pStyle w:val="ListParagraph"/>
        <w:numPr>
          <w:ilvl w:val="0"/>
          <w:numId w:val="2"/>
        </w:numPr>
        <w:spacing w:after="60" w:before="60"/>
      </w:pPr>
      <w:r>
        <w:rPr>
          <w:rFonts w:ascii="Arial" w:cs="Arial" w:eastAsia="Arial" w:hAnsi="Arial"/>
          <w:color w:val="555555"/>
          <w:sz w:val="22"/>
          <w:szCs w:val="22"/>
        </w:rPr>
        <w:t xml:space="preserve">Restaurant profile photo and food/venue photos</w:t>
      </w:r>
    </w:p>
    <w:p>
      <w:pPr>
        <w:pStyle w:val="ListParagraph"/>
        <w:numPr>
          <w:ilvl w:val="0"/>
          <w:numId w:val="2"/>
        </w:numPr>
        <w:spacing w:after="60" w:before="60"/>
      </w:pPr>
      <w:r>
        <w:rPr>
          <w:rFonts w:ascii="Arial" w:cs="Arial" w:eastAsia="Arial" w:hAnsi="Arial"/>
          <w:color w:val="555555"/>
          <w:sz w:val="22"/>
          <w:szCs w:val="22"/>
        </w:rPr>
        <w:t xml:space="preserve">Physical address and operating location</w:t>
      </w:r>
    </w:p>
    <w:p>
      <w:pPr>
        <w:pStyle w:val="ListParagraph"/>
        <w:numPr>
          <w:ilvl w:val="0"/>
          <w:numId w:val="2"/>
        </w:numPr>
        <w:spacing w:after="60" w:before="60"/>
      </w:pPr>
      <w:r>
        <w:rPr>
          <w:rFonts w:ascii="Arial" w:cs="Arial" w:eastAsia="Arial" w:hAnsi="Arial"/>
          <w:color w:val="555555"/>
          <w:sz w:val="22"/>
          <w:szCs w:val="22"/>
        </w:rPr>
        <w:t xml:space="preserve">Social media handles and website links</w:t>
      </w:r>
    </w:p>
    <w:p>
      <w:pPr>
        <w:spacing w:after="80" w:before="0"/>
      </w:pPr>
      <w:r>
        <w:t xml:space="preserve"/>
      </w:r>
    </w:p>
    <w:p>
      <w:pPr>
        <w:pStyle w:val="Heading2"/>
        <w:spacing w:after="120" w:before="300"/>
      </w:pPr>
      <w:r>
        <w:rPr>
          <w:rFonts w:ascii="Arial" w:cs="Arial" w:eastAsia="Arial" w:hAnsi="Arial"/>
          <w:b/>
          <w:bCs/>
          <w:color w:val="E85D26"/>
          <w:sz w:val="24"/>
          <w:szCs w:val="24"/>
        </w:rPr>
        <w:t xml:space="preserve">3.3 Location Information</w:t>
      </w:r>
    </w:p>
    <w:p>
      <w:pPr>
        <w:pStyle w:val="ListParagraph"/>
        <w:numPr>
          <w:ilvl w:val="0"/>
          <w:numId w:val="2"/>
        </w:numPr>
        <w:spacing w:after="60" w:before="60"/>
      </w:pPr>
      <w:r>
        <w:rPr>
          <w:rFonts w:ascii="Arial" w:cs="Arial" w:eastAsia="Arial" w:hAnsi="Arial"/>
          <w:color w:val="555555"/>
          <w:sz w:val="22"/>
          <w:szCs w:val="22"/>
        </w:rPr>
        <w:t xml:space="preserve">Address information provided by you during registration or profile setup</w:t>
      </w:r>
    </w:p>
    <w:p>
      <w:pPr>
        <w:pStyle w:val="ListParagraph"/>
        <w:numPr>
          <w:ilvl w:val="0"/>
          <w:numId w:val="2"/>
        </w:numPr>
        <w:spacing w:after="60" w:before="60"/>
      </w:pPr>
      <w:r>
        <w:rPr>
          <w:rFonts w:ascii="Arial" w:cs="Arial" w:eastAsia="Arial" w:hAnsi="Arial"/>
          <w:color w:val="555555"/>
          <w:sz w:val="22"/>
          <w:szCs w:val="22"/>
        </w:rPr>
        <w:t xml:space="preserve">General location derived from your IP address (used to surface relevant opportunities)</w:t>
      </w:r>
    </w:p>
    <w:p>
      <w:pPr>
        <w:spacing w:after="120" w:before="80"/>
        <w:jc w:val="left"/>
      </w:pPr>
      <w:r>
        <w:rPr>
          <w:rFonts w:ascii="Arial" w:cs="Arial" w:eastAsia="Arial" w:hAnsi="Arial"/>
          <w:color w:val="555555"/>
          <w:sz w:val="22"/>
          <w:szCs w:val="22"/>
        </w:rPr>
        <w:t xml:space="preserve">Note: We do not continuously track your real-time GPS location without your explicit consent.</w:t>
      </w:r>
    </w:p>
    <w:p>
      <w:pPr>
        <w:spacing w:after="80" w:before="0"/>
      </w:pPr>
      <w:r>
        <w:t xml:space="preserve"/>
      </w:r>
    </w:p>
    <w:p>
      <w:pPr>
        <w:pStyle w:val="Heading2"/>
        <w:spacing w:after="120" w:before="300"/>
      </w:pPr>
      <w:r>
        <w:rPr>
          <w:rFonts w:ascii="Arial" w:cs="Arial" w:eastAsia="Arial" w:hAnsi="Arial"/>
          <w:b/>
          <w:bCs/>
          <w:color w:val="E85D26"/>
          <w:sz w:val="24"/>
          <w:szCs w:val="24"/>
        </w:rPr>
        <w:t xml:space="preserve">3.4 Content You Upload &amp; Content Licence</w:t>
      </w:r>
    </w:p>
    <w:p>
      <w:pPr>
        <w:pStyle w:val="ListParagraph"/>
        <w:numPr>
          <w:ilvl w:val="0"/>
          <w:numId w:val="2"/>
        </w:numPr>
        <w:spacing w:after="60" w:before="60"/>
      </w:pPr>
      <w:r>
        <w:rPr>
          <w:rFonts w:ascii="Arial" w:cs="Arial" w:eastAsia="Arial" w:hAnsi="Arial"/>
          <w:color w:val="555555"/>
          <w:sz w:val="22"/>
          <w:szCs w:val="22"/>
        </w:rPr>
        <w:t xml:space="preserve">Photos and videos submitted as part of your portfolio or UGC deliverables</w:t>
      </w:r>
    </w:p>
    <w:p>
      <w:pPr>
        <w:pStyle w:val="ListParagraph"/>
        <w:numPr>
          <w:ilvl w:val="0"/>
          <w:numId w:val="2"/>
        </w:numPr>
        <w:spacing w:after="60" w:before="60"/>
      </w:pPr>
      <w:r>
        <w:rPr>
          <w:rFonts w:ascii="Arial" w:cs="Arial" w:eastAsia="Arial" w:hAnsi="Arial"/>
          <w:color w:val="555555"/>
          <w:sz w:val="22"/>
          <w:szCs w:val="22"/>
        </w:rPr>
        <w:t xml:space="preserve">Messages exchanged with other users through the in-app messaging feature</w:t>
      </w:r>
    </w:p>
    <w:p>
      <w:pPr>
        <w:spacing w:after="80" w:before="0"/>
      </w:pPr>
      <w:r>
        <w:t xml:space="preserve"/>
      </w:r>
    </w:p>
    <w:p>
      <w:pPr>
        <w:pBdr>
          <w:top w:val="thick" w:color="E85D26" w:sz="8" w:space="6"/>
          <w:bottom w:val="thick" w:color="E85D26" w:sz="8" w:space="6"/>
        </w:pBdr>
        <w:spacing w:after="180" w:before="180"/>
        <w:ind w:left="200" w:right="200"/>
      </w:pPr>
      <w:r>
        <w:rPr>
          <w:rFonts w:ascii="Arial" w:cs="Arial" w:eastAsia="Arial" w:hAnsi="Arial"/>
          <w:b/>
          <w:bCs/>
          <w:color w:val="E85D26"/>
          <w:sz w:val="20"/>
          <w:szCs w:val="20"/>
        </w:rPr>
        <w:t xml:space="preserve">CONTENT LICENCE:  </w:t>
      </w:r>
      <w:r>
        <w:rPr>
          <w:rFonts w:ascii="Arial" w:cs="Arial" w:eastAsia="Arial" w:hAnsi="Arial"/>
          <w:i/>
          <w:iCs/>
          <w:color w:val="555555"/>
          <w:sz w:val="20"/>
          <w:szCs w:val="20"/>
        </w:rPr>
        <w:t xml:space="preserve">By uploading any photo, video, or other content to the App, you grant Share Eat Sdn. Bhd. a non-exclusive, royalty-free, worldwide, sub-licensable licence to host, store, display, and reproduce that content solely for the purposes of operating and improving the App (including showing your portfolio to Restaurant partners). You retain full ownership of all content you upload. Share Eat will not use your content for external marketing or advertising without your separate, express written consent. Rights between Creators and Restaurants in respect of UGC deliverables are governed by the individual collaboration agreement and the Terms of Service.</w:t>
      </w:r>
    </w:p>
    <w:p>
      <w:pPr>
        <w:spacing w:after="80" w:before="0"/>
      </w:pPr>
      <w:r>
        <w:t xml:space="preserve"/>
      </w:r>
    </w:p>
    <w:p>
      <w:pPr>
        <w:pStyle w:val="Heading2"/>
        <w:spacing w:after="120" w:before="300"/>
      </w:pPr>
      <w:r>
        <w:rPr>
          <w:rFonts w:ascii="Arial" w:cs="Arial" w:eastAsia="Arial" w:hAnsi="Arial"/>
          <w:b/>
          <w:bCs/>
          <w:color w:val="E85D26"/>
          <w:sz w:val="24"/>
          <w:szCs w:val="24"/>
        </w:rPr>
        <w:t xml:space="preserve">3.5 Usage &amp; Technical Data</w:t>
      </w:r>
    </w:p>
    <w:p>
      <w:pPr>
        <w:pStyle w:val="ListParagraph"/>
        <w:numPr>
          <w:ilvl w:val="0"/>
          <w:numId w:val="2"/>
        </w:numPr>
        <w:spacing w:after="60" w:before="60"/>
      </w:pPr>
      <w:r>
        <w:rPr>
          <w:rFonts w:ascii="Arial" w:cs="Arial" w:eastAsia="Arial" w:hAnsi="Arial"/>
          <w:color w:val="555555"/>
          <w:sz w:val="22"/>
          <w:szCs w:val="22"/>
        </w:rPr>
        <w:t xml:space="preserve">Device type, operating system, and app version</w:t>
      </w:r>
    </w:p>
    <w:p>
      <w:pPr>
        <w:pStyle w:val="ListParagraph"/>
        <w:numPr>
          <w:ilvl w:val="0"/>
          <w:numId w:val="2"/>
        </w:numPr>
        <w:spacing w:after="60" w:before="60"/>
      </w:pPr>
      <w:r>
        <w:rPr>
          <w:rFonts w:ascii="Arial" w:cs="Arial" w:eastAsia="Arial" w:hAnsi="Arial"/>
          <w:color w:val="555555"/>
          <w:sz w:val="22"/>
          <w:szCs w:val="22"/>
        </w:rPr>
        <w:t xml:space="preserve">IP address and approximate location</w:t>
      </w:r>
    </w:p>
    <w:p>
      <w:pPr>
        <w:pStyle w:val="ListParagraph"/>
        <w:numPr>
          <w:ilvl w:val="0"/>
          <w:numId w:val="2"/>
        </w:numPr>
        <w:spacing w:after="60" w:before="60"/>
      </w:pPr>
      <w:r>
        <w:rPr>
          <w:rFonts w:ascii="Arial" w:cs="Arial" w:eastAsia="Arial" w:hAnsi="Arial"/>
          <w:color w:val="555555"/>
          <w:sz w:val="22"/>
          <w:szCs w:val="22"/>
        </w:rPr>
        <w:t xml:space="preserve">App usage patterns, session duration, features accessed (via Google Analytics for Firebase)</w:t>
      </w:r>
    </w:p>
    <w:p>
      <w:pPr>
        <w:pStyle w:val="ListParagraph"/>
        <w:numPr>
          <w:ilvl w:val="0"/>
          <w:numId w:val="2"/>
        </w:numPr>
        <w:spacing w:after="60" w:before="60"/>
      </w:pPr>
      <w:r>
        <w:rPr>
          <w:rFonts w:ascii="Arial" w:cs="Arial" w:eastAsia="Arial" w:hAnsi="Arial"/>
          <w:color w:val="555555"/>
          <w:sz w:val="22"/>
          <w:szCs w:val="22"/>
        </w:rPr>
        <w:t xml:space="preserve">Crash reports and performance data</w:t>
      </w:r>
    </w:p>
    <w:p>
      <w:pPr>
        <w:spacing w:after="160" w:before="0"/>
      </w:pPr>
      <w:r>
        <w:t xml:space="preserve"/>
      </w:r>
    </w:p>
    <w:p>
      <w:pPr>
        <w:pStyle w:val="Heading1"/>
        <w:pBdr>
          <w:bottom w:val="single" w:color="E85D26" w:sz="4" w:space="6"/>
        </w:pBdr>
        <w:spacing w:after="160" w:before="400"/>
      </w:pPr>
      <w:r>
        <w:rPr>
          <w:rFonts w:ascii="Arial" w:cs="Arial" w:eastAsia="Arial" w:hAnsi="Arial"/>
          <w:b/>
          <w:bCs/>
          <w:color w:val="1A1A1A"/>
          <w:sz w:val="28"/>
          <w:szCs w:val="28"/>
        </w:rPr>
        <w:t xml:space="preserve">4. How We Use Your Information</w:t>
      </w:r>
    </w:p>
    <w:p>
      <w:pPr>
        <w:spacing w:after="120" w:before="80"/>
        <w:jc w:val="left"/>
      </w:pPr>
      <w:r>
        <w:rPr>
          <w:rFonts w:ascii="Arial" w:cs="Arial" w:eastAsia="Arial" w:hAnsi="Arial"/>
          <w:color w:val="555555"/>
          <w:sz w:val="22"/>
          <w:szCs w:val="22"/>
        </w:rPr>
        <w:t xml:space="preserve">We use your personal data for the following purposes:</w:t>
      </w:r>
    </w:p>
    <w:p>
      <w:pPr>
        <w:pStyle w:val="ListParagraph"/>
        <w:numPr>
          <w:ilvl w:val="0"/>
          <w:numId w:val="2"/>
        </w:numPr>
        <w:spacing w:after="60" w:before="60"/>
      </w:pPr>
      <w:r>
        <w:rPr>
          <w:rFonts w:ascii="Arial" w:cs="Arial" w:eastAsia="Arial" w:hAnsi="Arial"/>
          <w:color w:val="555555"/>
          <w:sz w:val="22"/>
          <w:szCs w:val="22"/>
        </w:rPr>
        <w:t xml:space="preserve">To create, verify, and manage your account</w:t>
      </w:r>
    </w:p>
    <w:p>
      <w:pPr>
        <w:pStyle w:val="ListParagraph"/>
        <w:numPr>
          <w:ilvl w:val="0"/>
          <w:numId w:val="2"/>
        </w:numPr>
        <w:spacing w:after="60" w:before="60"/>
      </w:pPr>
      <w:r>
        <w:rPr>
          <w:rFonts w:ascii="Arial" w:cs="Arial" w:eastAsia="Arial" w:hAnsi="Arial"/>
          <w:color w:val="555555"/>
          <w:sz w:val="22"/>
          <w:szCs w:val="22"/>
        </w:rPr>
        <w:t xml:space="preserve">To display your profile to relevant parties (Restaurants viewing Creator profiles and vice versa)</w:t>
      </w:r>
    </w:p>
    <w:p>
      <w:pPr>
        <w:pStyle w:val="ListParagraph"/>
        <w:numPr>
          <w:ilvl w:val="0"/>
          <w:numId w:val="2"/>
        </w:numPr>
        <w:spacing w:after="60" w:before="60"/>
      </w:pPr>
      <w:r>
        <w:rPr>
          <w:rFonts w:ascii="Arial" w:cs="Arial" w:eastAsia="Arial" w:hAnsi="Arial"/>
          <w:color w:val="555555"/>
          <w:sz w:val="22"/>
          <w:szCs w:val="22"/>
        </w:rPr>
        <w:t xml:space="preserve">To facilitate collaboration matching between Creators and Restaurants</w:t>
      </w:r>
    </w:p>
    <w:p>
      <w:pPr>
        <w:pStyle w:val="ListParagraph"/>
        <w:numPr>
          <w:ilvl w:val="0"/>
          <w:numId w:val="2"/>
        </w:numPr>
        <w:spacing w:after="60" w:before="60"/>
      </w:pPr>
      <w:r>
        <w:rPr>
          <w:rFonts w:ascii="Arial" w:cs="Arial" w:eastAsia="Arial" w:hAnsi="Arial"/>
          <w:color w:val="555555"/>
          <w:sz w:val="22"/>
          <w:szCs w:val="22"/>
        </w:rPr>
        <w:t xml:space="preserve">To enable in-app messaging between matched users</w:t>
      </w:r>
    </w:p>
    <w:p>
      <w:pPr>
        <w:pStyle w:val="ListParagraph"/>
        <w:numPr>
          <w:ilvl w:val="0"/>
          <w:numId w:val="2"/>
        </w:numPr>
        <w:spacing w:after="60" w:before="60"/>
      </w:pPr>
      <w:r>
        <w:rPr>
          <w:rFonts w:ascii="Arial" w:cs="Arial" w:eastAsia="Arial" w:hAnsi="Arial"/>
          <w:color w:val="555555"/>
          <w:sz w:val="22"/>
          <w:szCs w:val="22"/>
        </w:rPr>
        <w:t xml:space="preserve">To send push notifications about new collaboration opportunities, messages, and platform updates</w:t>
      </w:r>
    </w:p>
    <w:p>
      <w:pPr>
        <w:pStyle w:val="ListParagraph"/>
        <w:numPr>
          <w:ilvl w:val="0"/>
          <w:numId w:val="2"/>
        </w:numPr>
        <w:spacing w:after="60" w:before="60"/>
      </w:pPr>
      <w:r>
        <w:rPr>
          <w:rFonts w:ascii="Arial" w:cs="Arial" w:eastAsia="Arial" w:hAnsi="Arial"/>
          <w:color w:val="555555"/>
          <w:sz w:val="22"/>
          <w:szCs w:val="22"/>
        </w:rPr>
        <w:t xml:space="preserve">To send transactional and marketing emails (you may opt out of marketing emails at any time)</w:t>
      </w:r>
    </w:p>
    <w:p>
      <w:pPr>
        <w:pStyle w:val="ListParagraph"/>
        <w:numPr>
          <w:ilvl w:val="0"/>
          <w:numId w:val="2"/>
        </w:numPr>
        <w:spacing w:after="60" w:before="60"/>
      </w:pPr>
      <w:r>
        <w:rPr>
          <w:rFonts w:ascii="Arial" w:cs="Arial" w:eastAsia="Arial" w:hAnsi="Arial"/>
          <w:color w:val="555555"/>
          <w:sz w:val="22"/>
          <w:szCs w:val="22"/>
        </w:rPr>
        <w:t xml:space="preserve">To improve our App’s features and user experience through analytics</w:t>
      </w:r>
    </w:p>
    <w:p>
      <w:pPr>
        <w:pStyle w:val="ListParagraph"/>
        <w:numPr>
          <w:ilvl w:val="0"/>
          <w:numId w:val="2"/>
        </w:numPr>
        <w:spacing w:after="60" w:before="60"/>
      </w:pPr>
      <w:r>
        <w:rPr>
          <w:rFonts w:ascii="Arial" w:cs="Arial" w:eastAsia="Arial" w:hAnsi="Arial"/>
          <w:color w:val="555555"/>
          <w:sz w:val="22"/>
          <w:szCs w:val="22"/>
        </w:rPr>
        <w:t xml:space="preserve">To enforce our Terms of Service and Community Guidelines</w:t>
      </w:r>
    </w:p>
    <w:p>
      <w:pPr>
        <w:pStyle w:val="ListParagraph"/>
        <w:numPr>
          <w:ilvl w:val="0"/>
          <w:numId w:val="2"/>
        </w:numPr>
        <w:spacing w:after="60" w:before="60"/>
      </w:pPr>
      <w:r>
        <w:rPr>
          <w:rFonts w:ascii="Arial" w:cs="Arial" w:eastAsia="Arial" w:hAnsi="Arial"/>
          <w:color w:val="555555"/>
          <w:sz w:val="22"/>
          <w:szCs w:val="22"/>
        </w:rPr>
        <w:t xml:space="preserve">To comply with applicable laws and regulations, including Malaysia’s Personal Data Protection Act 2010 (PDPA)</w:t>
      </w:r>
    </w:p>
    <w:p>
      <w:pPr>
        <w:pStyle w:val="ListParagraph"/>
        <w:numPr>
          <w:ilvl w:val="0"/>
          <w:numId w:val="2"/>
        </w:numPr>
        <w:spacing w:after="60" w:before="60"/>
      </w:pPr>
      <w:r>
        <w:rPr>
          <w:rFonts w:ascii="Arial" w:cs="Arial" w:eastAsia="Arial" w:hAnsi="Arial"/>
          <w:color w:val="555555"/>
          <w:sz w:val="22"/>
          <w:szCs w:val="22"/>
        </w:rPr>
        <w:t xml:space="preserve">To introduce and manage subscription plans for Creators and Restaurants in the future</w:t>
      </w:r>
    </w:p>
    <w:p>
      <w:pPr>
        <w:spacing w:after="160" w:before="0"/>
      </w:pPr>
      <w:r>
        <w:t xml:space="preserve"/>
      </w:r>
    </w:p>
    <w:p>
      <w:pPr>
        <w:pStyle w:val="Heading1"/>
        <w:pBdr>
          <w:bottom w:val="single" w:color="E85D26" w:sz="4" w:space="6"/>
        </w:pBdr>
        <w:spacing w:after="160" w:before="400"/>
      </w:pPr>
      <w:r>
        <w:rPr>
          <w:rFonts w:ascii="Arial" w:cs="Arial" w:eastAsia="Arial" w:hAnsi="Arial"/>
          <w:b/>
          <w:bCs/>
          <w:color w:val="1A1A1A"/>
          <w:sz w:val="28"/>
          <w:szCs w:val="28"/>
        </w:rPr>
        <w:t xml:space="preserve">5. Legal Basis for Processing Your Data</w:t>
      </w:r>
    </w:p>
    <w:p>
      <w:pPr>
        <w:spacing w:after="120" w:before="80"/>
        <w:jc w:val="left"/>
      </w:pPr>
      <w:r>
        <w:rPr>
          <w:rFonts w:ascii="Arial" w:cs="Arial" w:eastAsia="Arial" w:hAnsi="Arial"/>
          <w:color w:val="555555"/>
          <w:sz w:val="22"/>
          <w:szCs w:val="22"/>
        </w:rPr>
        <w:t xml:space="preserve">In accordance with Malaysia’s Personal Data Protection Act 2010 (PDPA), we process your personal data on the following bases:</w:t>
      </w:r>
    </w:p>
    <w:p>
      <w:pPr>
        <w:pStyle w:val="ListParagraph"/>
        <w:numPr>
          <w:ilvl w:val="0"/>
          <w:numId w:val="2"/>
        </w:numPr>
        <w:spacing w:after="60" w:before="60"/>
      </w:pPr>
      <w:r>
        <w:rPr>
          <w:rFonts w:ascii="Arial" w:cs="Arial" w:eastAsia="Arial" w:hAnsi="Arial"/>
          <w:color w:val="555555"/>
          <w:sz w:val="22"/>
          <w:szCs w:val="22"/>
        </w:rPr>
        <w:t xml:space="preserve">Consent — You have given explicit, active consent at registration, recorded with a timestamp. You may withdraw this consent at any time, subject to Section 9 below.</w:t>
      </w:r>
    </w:p>
    <w:p>
      <w:pPr>
        <w:pStyle w:val="ListParagraph"/>
        <w:numPr>
          <w:ilvl w:val="0"/>
          <w:numId w:val="2"/>
        </w:numPr>
        <w:spacing w:after="60" w:before="60"/>
      </w:pPr>
      <w:r>
        <w:rPr>
          <w:rFonts w:ascii="Arial" w:cs="Arial" w:eastAsia="Arial" w:hAnsi="Arial"/>
          <w:color w:val="555555"/>
          <w:sz w:val="22"/>
          <w:szCs w:val="22"/>
        </w:rPr>
        <w:t xml:space="preserve">Contractual necessity — Processing is necessary to fulfil our obligations to you as a user of the App.</w:t>
      </w:r>
    </w:p>
    <w:p>
      <w:pPr>
        <w:pStyle w:val="ListParagraph"/>
        <w:numPr>
          <w:ilvl w:val="0"/>
          <w:numId w:val="2"/>
        </w:numPr>
        <w:spacing w:after="60" w:before="60"/>
      </w:pPr>
      <w:r>
        <w:rPr>
          <w:rFonts w:ascii="Arial" w:cs="Arial" w:eastAsia="Arial" w:hAnsi="Arial"/>
          <w:color w:val="555555"/>
          <w:sz w:val="22"/>
          <w:szCs w:val="22"/>
        </w:rPr>
        <w:t xml:space="preserve">Legitimate interests — We process certain data (e.g. analytics, security) for our legitimate business interests, where these do not override your rights.</w:t>
      </w:r>
    </w:p>
    <w:p>
      <w:pPr>
        <w:pStyle w:val="ListParagraph"/>
        <w:numPr>
          <w:ilvl w:val="0"/>
          <w:numId w:val="2"/>
        </w:numPr>
        <w:spacing w:after="60" w:before="60"/>
      </w:pPr>
      <w:r>
        <w:rPr>
          <w:rFonts w:ascii="Arial" w:cs="Arial" w:eastAsia="Arial" w:hAnsi="Arial"/>
          <w:color w:val="555555"/>
          <w:sz w:val="22"/>
          <w:szCs w:val="22"/>
        </w:rPr>
        <w:t xml:space="preserve">Legal obligation — We may process your data where required to comply with applicable law.</w:t>
      </w:r>
    </w:p>
    <w:p>
      <w:pPr>
        <w:spacing w:after="160" w:before="0"/>
      </w:pPr>
      <w:r>
        <w:t xml:space="preserve"/>
      </w:r>
    </w:p>
    <w:p>
      <w:pPr>
        <w:pStyle w:val="Heading1"/>
        <w:pBdr>
          <w:bottom w:val="single" w:color="E85D26" w:sz="4" w:space="6"/>
        </w:pBdr>
        <w:spacing w:after="160" w:before="400"/>
      </w:pPr>
      <w:r>
        <w:rPr>
          <w:rFonts w:ascii="Arial" w:cs="Arial" w:eastAsia="Arial" w:hAnsi="Arial"/>
          <w:b/>
          <w:bCs/>
          <w:color w:val="1A1A1A"/>
          <w:sz w:val="28"/>
          <w:szCs w:val="28"/>
        </w:rPr>
        <w:t xml:space="preserve">6. How We Share Your Information</w:t>
      </w:r>
    </w:p>
    <w:p>
      <w:pPr>
        <w:spacing w:after="120" w:before="80"/>
        <w:jc w:val="left"/>
      </w:pPr>
      <w:r>
        <w:rPr>
          <w:rFonts w:ascii="Arial" w:cs="Arial" w:eastAsia="Arial" w:hAnsi="Arial"/>
          <w:color w:val="555555"/>
          <w:sz w:val="22"/>
          <w:szCs w:val="22"/>
        </w:rPr>
        <w:t xml:space="preserve">We do not sell your personal data. We may share your information in the following circumstances:</w:t>
      </w:r>
    </w:p>
    <w:p>
      <w:pPr>
        <w:pStyle w:val="Heading2"/>
        <w:spacing w:after="120" w:before="300"/>
      </w:pPr>
      <w:r>
        <w:rPr>
          <w:rFonts w:ascii="Arial" w:cs="Arial" w:eastAsia="Arial" w:hAnsi="Arial"/>
          <w:b/>
          <w:bCs/>
          <w:color w:val="E85D26"/>
          <w:sz w:val="24"/>
          <w:szCs w:val="24"/>
        </w:rPr>
        <w:t xml:space="preserve">6.1 Between Users on the Platform</w:t>
      </w:r>
    </w:p>
    <w:p>
      <w:pPr>
        <w:spacing w:after="120" w:before="80"/>
        <w:jc w:val="left"/>
      </w:pPr>
      <w:r>
        <w:rPr>
          <w:rFonts w:ascii="Arial" w:cs="Arial" w:eastAsia="Arial" w:hAnsi="Arial"/>
          <w:color w:val="555555"/>
          <w:sz w:val="22"/>
          <w:szCs w:val="22"/>
        </w:rPr>
        <w:t xml:space="preserve">Certain profile information is visible to other registered users on the App to facilitate collaboration matching. This includes:</w:t>
      </w:r>
    </w:p>
    <w:p>
      <w:pPr>
        <w:pStyle w:val="ListParagraph"/>
        <w:numPr>
          <w:ilvl w:val="0"/>
          <w:numId w:val="2"/>
        </w:numPr>
        <w:spacing w:after="60" w:before="60"/>
      </w:pPr>
      <w:r>
        <w:rPr>
          <w:rFonts w:ascii="Arial" w:cs="Arial" w:eastAsia="Arial" w:hAnsi="Arial"/>
          <w:color w:val="555555"/>
          <w:sz w:val="22"/>
          <w:szCs w:val="22"/>
        </w:rPr>
        <w:t xml:space="preserve">For Creators: display name, profile photo, bio, social media handles, content portfolio, and niche.</w:t>
      </w:r>
    </w:p>
    <w:p>
      <w:pPr>
        <w:pStyle w:val="ListParagraph"/>
        <w:numPr>
          <w:ilvl w:val="0"/>
          <w:numId w:val="2"/>
        </w:numPr>
        <w:spacing w:after="60" w:before="60"/>
      </w:pPr>
      <w:r>
        <w:rPr>
          <w:rFonts w:ascii="Arial" w:cs="Arial" w:eastAsia="Arial" w:hAnsi="Arial"/>
          <w:color w:val="555555"/>
          <w:sz w:val="22"/>
          <w:szCs w:val="22"/>
        </w:rPr>
        <w:t xml:space="preserve">For Restaurants: restaurant name, profile photo, address, description, and social media handles.</w:t>
      </w:r>
    </w:p>
    <w:p>
      <w:pPr>
        <w:spacing w:after="120" w:before="80"/>
        <w:jc w:val="left"/>
      </w:pPr>
      <w:r>
        <w:rPr>
          <w:rFonts w:ascii="Arial" w:cs="Arial" w:eastAsia="Arial" w:hAnsi="Arial"/>
          <w:color w:val="555555"/>
          <w:sz w:val="22"/>
          <w:szCs w:val="22"/>
        </w:rPr>
        <w:t xml:space="preserve">Private information such as your email address, phone number, and payment details are never shared with other users.</w:t>
      </w:r>
    </w:p>
    <w:p>
      <w:pPr>
        <w:spacing w:after="80" w:before="0"/>
      </w:pPr>
      <w:r>
        <w:t xml:space="preserve"/>
      </w:r>
    </w:p>
    <w:p>
      <w:pPr>
        <w:pStyle w:val="Heading2"/>
        <w:spacing w:after="120" w:before="300"/>
      </w:pPr>
      <w:r>
        <w:rPr>
          <w:rFonts w:ascii="Arial" w:cs="Arial" w:eastAsia="Arial" w:hAnsi="Arial"/>
          <w:b/>
          <w:bCs/>
          <w:color w:val="E85D26"/>
          <w:sz w:val="24"/>
          <w:szCs w:val="24"/>
        </w:rPr>
        <w:t xml:space="preserve">6.2 Third-Party Service Providers</w:t>
      </w:r>
    </w:p>
    <w:p>
      <w:pPr>
        <w:spacing w:after="120" w:before="80"/>
        <w:jc w:val="left"/>
      </w:pPr>
      <w:r>
        <w:rPr>
          <w:rFonts w:ascii="Arial" w:cs="Arial" w:eastAsia="Arial" w:hAnsi="Arial"/>
          <w:color w:val="555555"/>
          <w:sz w:val="22"/>
          <w:szCs w:val="22"/>
        </w:rPr>
        <w:t xml:space="preserve">We share data with trusted third-party providers who assist us in operating the App, including:</w:t>
      </w:r>
    </w:p>
    <w:p>
      <w:pPr>
        <w:pStyle w:val="ListParagraph"/>
        <w:numPr>
          <w:ilvl w:val="0"/>
          <w:numId w:val="2"/>
        </w:numPr>
        <w:spacing w:after="60" w:before="60"/>
      </w:pPr>
      <w:r>
        <w:rPr>
          <w:rFonts w:ascii="Arial" w:cs="Arial" w:eastAsia="Arial" w:hAnsi="Arial"/>
          <w:color w:val="555555"/>
          <w:sz w:val="22"/>
          <w:szCs w:val="22"/>
        </w:rPr>
        <w:t xml:space="preserve">Cloud infrastructure and data storage providers (e.g. AWS, Firebase/Google Cloud)</w:t>
      </w:r>
    </w:p>
    <w:p>
      <w:pPr>
        <w:pStyle w:val="ListParagraph"/>
        <w:numPr>
          <w:ilvl w:val="0"/>
          <w:numId w:val="2"/>
        </w:numPr>
        <w:spacing w:after="60" w:before="60"/>
      </w:pPr>
      <w:r>
        <w:rPr>
          <w:rFonts w:ascii="Arial" w:cs="Arial" w:eastAsia="Arial" w:hAnsi="Arial"/>
          <w:color w:val="555555"/>
          <w:sz w:val="22"/>
          <w:szCs w:val="22"/>
        </w:rPr>
        <w:t xml:space="preserve">Authentication services (Google Sign-In, Apple Sign-In)</w:t>
      </w:r>
    </w:p>
    <w:p>
      <w:pPr>
        <w:pStyle w:val="ListParagraph"/>
        <w:numPr>
          <w:ilvl w:val="0"/>
          <w:numId w:val="2"/>
        </w:numPr>
        <w:spacing w:after="60" w:before="60"/>
      </w:pPr>
      <w:r>
        <w:rPr>
          <w:rFonts w:ascii="Arial" w:cs="Arial" w:eastAsia="Arial" w:hAnsi="Arial"/>
          <w:color w:val="555555"/>
          <w:sz w:val="22"/>
          <w:szCs w:val="22"/>
        </w:rPr>
        <w:t xml:space="preserve">Analytics providers (Google Analytics for Firebase)</w:t>
      </w:r>
    </w:p>
    <w:p>
      <w:pPr>
        <w:pStyle w:val="ListParagraph"/>
        <w:numPr>
          <w:ilvl w:val="0"/>
          <w:numId w:val="2"/>
        </w:numPr>
        <w:spacing w:after="60" w:before="60"/>
      </w:pPr>
      <w:r>
        <w:rPr>
          <w:rFonts w:ascii="Arial" w:cs="Arial" w:eastAsia="Arial" w:hAnsi="Arial"/>
          <w:color w:val="555555"/>
          <w:sz w:val="22"/>
          <w:szCs w:val="22"/>
        </w:rPr>
        <w:t xml:space="preserve">Communication tools for push notifications and transactional emails</w:t>
      </w:r>
    </w:p>
    <w:p>
      <w:pPr>
        <w:spacing w:after="120" w:before="80"/>
        <w:jc w:val="left"/>
      </w:pPr>
      <w:r>
        <w:rPr>
          <w:rFonts w:ascii="Arial" w:cs="Arial" w:eastAsia="Arial" w:hAnsi="Arial"/>
          <w:color w:val="555555"/>
          <w:sz w:val="22"/>
          <w:szCs w:val="22"/>
        </w:rPr>
        <w:t xml:space="preserve">These providers are contractually bound to process your data only on our instructions and in accordance with applicable data protection laws.</w:t>
      </w:r>
    </w:p>
    <w:p>
      <w:pPr>
        <w:spacing w:after="80" w:before="0"/>
      </w:pPr>
      <w:r>
        <w:t xml:space="preserve"/>
      </w:r>
    </w:p>
    <w:p>
      <w:pPr>
        <w:pStyle w:val="Heading2"/>
        <w:spacing w:after="120" w:before="300"/>
      </w:pPr>
      <w:r>
        <w:rPr>
          <w:rFonts w:ascii="Arial" w:cs="Arial" w:eastAsia="Arial" w:hAnsi="Arial"/>
          <w:b/>
          <w:bCs/>
          <w:color w:val="E85D26"/>
          <w:sz w:val="24"/>
          <w:szCs w:val="24"/>
        </w:rPr>
        <w:t xml:space="preserve">6.3 Legal &amp; Regulatory Disclosure</w:t>
      </w:r>
    </w:p>
    <w:p>
      <w:pPr>
        <w:spacing w:after="120" w:before="80"/>
        <w:jc w:val="left"/>
      </w:pPr>
      <w:r>
        <w:rPr>
          <w:rFonts w:ascii="Arial" w:cs="Arial" w:eastAsia="Arial" w:hAnsi="Arial"/>
          <w:color w:val="555555"/>
          <w:sz w:val="22"/>
          <w:szCs w:val="22"/>
        </w:rPr>
        <w:t xml:space="preserve">We may disclose your data if required to do so by law, court order, or government authority, or where we believe disclosure is necessary to protect the rights, property, or safety of Share Eat, our users, or the public.</w:t>
      </w:r>
    </w:p>
    <w:p>
      <w:pPr>
        <w:spacing w:after="80" w:before="0"/>
      </w:pPr>
      <w:r>
        <w:t xml:space="preserve"/>
      </w:r>
    </w:p>
    <w:p>
      <w:pPr>
        <w:pStyle w:val="Heading2"/>
        <w:spacing w:after="120" w:before="300"/>
      </w:pPr>
      <w:r>
        <w:rPr>
          <w:rFonts w:ascii="Arial" w:cs="Arial" w:eastAsia="Arial" w:hAnsi="Arial"/>
          <w:b/>
          <w:bCs/>
          <w:color w:val="E85D26"/>
          <w:sz w:val="24"/>
          <w:szCs w:val="24"/>
        </w:rPr>
        <w:t xml:space="preserve">6.4 Business Transfers</w:t>
      </w:r>
    </w:p>
    <w:p>
      <w:pPr>
        <w:spacing w:after="120" w:before="80"/>
        <w:jc w:val="left"/>
      </w:pPr>
      <w:r>
        <w:rPr>
          <w:rFonts w:ascii="Arial" w:cs="Arial" w:eastAsia="Arial" w:hAnsi="Arial"/>
          <w:color w:val="555555"/>
          <w:sz w:val="22"/>
          <w:szCs w:val="22"/>
        </w:rPr>
        <w:t xml:space="preserve">In the event of a merger, acquisition, or sale of assets, your personal data may be transferred to the relevant third party. We will notify you via email or a prominent notice on the App before your data is transferred and becomes subject to a different privacy policy.</w:t>
      </w:r>
    </w:p>
    <w:p>
      <w:pPr>
        <w:spacing w:after="160" w:before="0"/>
      </w:pPr>
      <w:r>
        <w:t xml:space="preserve"/>
      </w:r>
    </w:p>
    <w:p>
      <w:pPr>
        <w:pStyle w:val="Heading1"/>
        <w:pBdr>
          <w:bottom w:val="single" w:color="E85D26" w:sz="4" w:space="6"/>
        </w:pBdr>
        <w:spacing w:after="160" w:before="400"/>
      </w:pPr>
      <w:r>
        <w:rPr>
          <w:rFonts w:ascii="Arial" w:cs="Arial" w:eastAsia="Arial" w:hAnsi="Arial"/>
          <w:b/>
          <w:bCs/>
          <w:color w:val="1A1A1A"/>
          <w:sz w:val="28"/>
          <w:szCs w:val="28"/>
        </w:rPr>
        <w:t xml:space="preserve">7. Data Storage &amp; International Transfers</w:t>
      </w:r>
    </w:p>
    <w:p>
      <w:pPr>
        <w:spacing w:after="120" w:before="80"/>
        <w:jc w:val="both"/>
      </w:pPr>
      <w:r>
        <w:rPr>
          <w:rFonts w:ascii="Arial" w:cs="Arial" w:eastAsia="Arial" w:hAnsi="Arial"/>
          <w:color w:val="555555"/>
          <w:sz w:val="22"/>
          <w:szCs w:val="22"/>
        </w:rPr>
        <w:t xml:space="preserve">Your data is stored on third-party cloud infrastructure, including Firebase (Google Cloud Platform) and Amazon Web Services (AWS). These services may store and process your data on servers located in countries outside of Malaysia, including but not limited to the United States, Singapore, and Ireland.</w:t>
      </w:r>
    </w:p>
    <w:p>
      <w:pPr>
        <w:spacing w:after="120" w:before="80"/>
        <w:jc w:val="both"/>
      </w:pPr>
      <w:r>
        <w:rPr>
          <w:rFonts w:ascii="Arial" w:cs="Arial" w:eastAsia="Arial" w:hAnsi="Arial"/>
          <w:color w:val="555555"/>
          <w:sz w:val="22"/>
          <w:szCs w:val="22"/>
        </w:rPr>
        <w:t xml:space="preserve">Malaysia’s PDPA Section 129 restricts the transfer of personal data outside Malaysia unless adequate protection is in place. We ensure that all international transfers of your data are protected by appropriate safeguards, including:</w:t>
      </w:r>
    </w:p>
    <w:p>
      <w:pPr>
        <w:pStyle w:val="ListParagraph"/>
        <w:numPr>
          <w:ilvl w:val="0"/>
          <w:numId w:val="2"/>
        </w:numPr>
        <w:spacing w:after="60" w:before="60"/>
      </w:pPr>
      <w:r>
        <w:rPr>
          <w:rFonts w:ascii="Arial" w:cs="Arial" w:eastAsia="Arial" w:hAnsi="Arial"/>
          <w:color w:val="555555"/>
          <w:sz w:val="22"/>
          <w:szCs w:val="22"/>
        </w:rPr>
        <w:t xml:space="preserve">Standard contractual clauses (data processing agreements) with our cloud service providers</w:t>
      </w:r>
    </w:p>
    <w:p>
      <w:pPr>
        <w:pStyle w:val="ListParagraph"/>
        <w:numPr>
          <w:ilvl w:val="0"/>
          <w:numId w:val="2"/>
        </w:numPr>
        <w:spacing w:after="60" w:before="60"/>
      </w:pPr>
      <w:r>
        <w:rPr>
          <w:rFonts w:ascii="Arial" w:cs="Arial" w:eastAsia="Arial" w:hAnsi="Arial"/>
          <w:color w:val="555555"/>
          <w:sz w:val="22"/>
          <w:szCs w:val="22"/>
        </w:rPr>
        <w:t xml:space="preserve">Adherence to the data protection and security standards mandated by our respective third-party processors</w:t>
      </w:r>
    </w:p>
    <w:p>
      <w:pPr>
        <w:pStyle w:val="ListParagraph"/>
        <w:numPr>
          <w:ilvl w:val="0"/>
          <w:numId w:val="2"/>
        </w:numPr>
        <w:spacing w:after="60" w:before="60"/>
      </w:pPr>
      <w:r>
        <w:rPr>
          <w:rFonts w:ascii="Arial" w:cs="Arial" w:eastAsia="Arial" w:hAnsi="Arial"/>
          <w:color w:val="555555"/>
          <w:sz w:val="22"/>
          <w:szCs w:val="22"/>
        </w:rPr>
        <w:t xml:space="preserve">Contractual obligations binding our service providers to process your data only for the purposes we specify</w:t>
      </w:r>
    </w:p>
    <w:p>
      <w:pPr>
        <w:spacing w:after="120" w:before="80"/>
        <w:jc w:val="left"/>
      </w:pPr>
      <w:r>
        <w:rPr>
          <w:rFonts w:ascii="Arial" w:cs="Arial" w:eastAsia="Arial" w:hAnsi="Arial"/>
          <w:color w:val="555555"/>
          <w:sz w:val="22"/>
          <w:szCs w:val="22"/>
        </w:rPr>
        <w:t xml:space="preserve">By using the App, you acknowledge that your data will be transferred to and processed in the countries described above, subject to these safeguards.</w:t>
      </w:r>
    </w:p>
    <w:p>
      <w:pPr>
        <w:spacing w:after="160" w:before="0"/>
      </w:pPr>
      <w:r>
        <w:t xml:space="preserve"/>
      </w:r>
    </w:p>
    <w:p>
      <w:pPr>
        <w:pStyle w:val="Heading1"/>
        <w:pBdr>
          <w:bottom w:val="single" w:color="E85D26" w:sz="4" w:space="6"/>
        </w:pBdr>
        <w:spacing w:after="160" w:before="400"/>
      </w:pPr>
      <w:r>
        <w:rPr>
          <w:rFonts w:ascii="Arial" w:cs="Arial" w:eastAsia="Arial" w:hAnsi="Arial"/>
          <w:b/>
          <w:bCs/>
          <w:color w:val="1A1A1A"/>
          <w:sz w:val="28"/>
          <w:szCs w:val="28"/>
        </w:rPr>
        <w:t xml:space="preserve">8. Data Retention</w:t>
      </w:r>
    </w:p>
    <w:p>
      <w:pPr>
        <w:spacing w:after="120" w:before="80"/>
        <w:jc w:val="left"/>
      </w:pPr>
      <w:r>
        <w:rPr>
          <w:rFonts w:ascii="Arial" w:cs="Arial" w:eastAsia="Arial" w:hAnsi="Arial"/>
          <w:color w:val="555555"/>
          <w:sz w:val="22"/>
          <w:szCs w:val="22"/>
        </w:rPr>
        <w:t xml:space="preserve">We retain your personal data for as long as your account is active or as needed to provide you with the App’s services.</w:t>
      </w:r>
    </w:p>
    <w:p>
      <w:pPr>
        <w:pStyle w:val="Heading2"/>
        <w:spacing w:after="120" w:before="300"/>
      </w:pPr>
      <w:r>
        <w:rPr>
          <w:rFonts w:ascii="Arial" w:cs="Arial" w:eastAsia="Arial" w:hAnsi="Arial"/>
          <w:b/>
          <w:bCs/>
          <w:color w:val="E85D26"/>
          <w:sz w:val="24"/>
          <w:szCs w:val="24"/>
        </w:rPr>
        <w:t xml:space="preserve">8.1 Active Accounts</w:t>
      </w:r>
    </w:p>
    <w:p>
      <w:pPr>
        <w:spacing w:after="120" w:before="80"/>
        <w:jc w:val="left"/>
      </w:pPr>
      <w:r>
        <w:rPr>
          <w:rFonts w:ascii="Arial" w:cs="Arial" w:eastAsia="Arial" w:hAnsi="Arial"/>
          <w:color w:val="555555"/>
          <w:sz w:val="22"/>
          <w:szCs w:val="22"/>
        </w:rPr>
        <w:t xml:space="preserve">We retain your data for the duration of your account’s active status. You may request deactivation of your account at any time by contacting us at share.eat2026@gmail.com.</w:t>
      </w:r>
    </w:p>
    <w:p>
      <w:pPr>
        <w:spacing w:after="80" w:before="0"/>
      </w:pPr>
      <w:r>
        <w:t xml:space="preserve"/>
      </w:r>
    </w:p>
    <w:p>
      <w:pPr>
        <w:pStyle w:val="Heading2"/>
        <w:spacing w:after="120" w:before="300"/>
      </w:pPr>
      <w:r>
        <w:rPr>
          <w:rFonts w:ascii="Arial" w:cs="Arial" w:eastAsia="Arial" w:hAnsi="Arial"/>
          <w:b/>
          <w:bCs/>
          <w:color w:val="E85D26"/>
          <w:sz w:val="24"/>
          <w:szCs w:val="24"/>
        </w:rPr>
        <w:t xml:space="preserve">8.2 Following Deactivation — 12-Month Retention Window</w:t>
      </w:r>
    </w:p>
    <w:p>
      <w:pPr>
        <w:spacing w:after="120" w:before="80"/>
        <w:jc w:val="left"/>
      </w:pPr>
      <w:r>
        <w:rPr>
          <w:rFonts w:ascii="Arial" w:cs="Arial" w:eastAsia="Arial" w:hAnsi="Arial"/>
          <w:color w:val="555555"/>
          <w:sz w:val="22"/>
          <w:szCs w:val="22"/>
        </w:rPr>
        <w:t xml:space="preserve">Upon deactivation, your account will be soft-deleted (suspended and no longer accessible to other users). We will retain your personal data for a period of 12 months following deactivation for the following purposes:</w:t>
      </w:r>
    </w:p>
    <w:p>
      <w:pPr>
        <w:pStyle w:val="ListParagraph"/>
        <w:numPr>
          <w:ilvl w:val="0"/>
          <w:numId w:val="2"/>
        </w:numPr>
        <w:spacing w:after="60" w:before="60"/>
      </w:pPr>
      <w:r>
        <w:rPr>
          <w:rFonts w:ascii="Arial" w:cs="Arial" w:eastAsia="Arial" w:hAnsi="Arial"/>
          <w:color w:val="555555"/>
          <w:sz w:val="22"/>
          <w:szCs w:val="22"/>
        </w:rPr>
        <w:t xml:space="preserve">To resolve any ongoing or potential disputes arising from your use of the App</w:t>
      </w:r>
    </w:p>
    <w:p>
      <w:pPr>
        <w:pStyle w:val="ListParagraph"/>
        <w:numPr>
          <w:ilvl w:val="0"/>
          <w:numId w:val="2"/>
        </w:numPr>
        <w:spacing w:after="60" w:before="60"/>
      </w:pPr>
      <w:r>
        <w:rPr>
          <w:rFonts w:ascii="Arial" w:cs="Arial" w:eastAsia="Arial" w:hAnsi="Arial"/>
          <w:color w:val="555555"/>
          <w:sz w:val="22"/>
          <w:szCs w:val="22"/>
        </w:rPr>
        <w:t xml:space="preserve">To comply with legal and regulatory obligations</w:t>
      </w:r>
    </w:p>
    <w:p>
      <w:pPr>
        <w:pStyle w:val="ListParagraph"/>
        <w:numPr>
          <w:ilvl w:val="0"/>
          <w:numId w:val="2"/>
        </w:numPr>
        <w:spacing w:after="60" w:before="60"/>
      </w:pPr>
      <w:r>
        <w:rPr>
          <w:rFonts w:ascii="Arial" w:cs="Arial" w:eastAsia="Arial" w:hAnsi="Arial"/>
          <w:color w:val="555555"/>
          <w:sz w:val="22"/>
          <w:szCs w:val="22"/>
        </w:rPr>
        <w:t xml:space="preserve">To prevent fraud and enforce our Terms of Service</w:t>
      </w:r>
    </w:p>
    <w:p>
      <w:pPr>
        <w:spacing w:after="120" w:before="80"/>
        <w:jc w:val="left"/>
      </w:pPr>
      <w:r>
        <w:rPr>
          <w:rFonts w:ascii="Arial" w:cs="Arial" w:eastAsia="Arial" w:hAnsi="Arial"/>
          <w:color w:val="555555"/>
          <w:sz w:val="22"/>
          <w:szCs w:val="22"/>
        </w:rPr>
        <w:t xml:space="preserve">After this 12-month period, your data will be permanently and irreversibly deleted from our systems, unless we are required by applicable law to retain it for longer. Where law requires longer retention (for example, financial records under Malaysia’s Companies Act 2016 may need to be kept for up to 7 years once payments are introduced), we will retain only the minimum data necessary to fulfil that specific legal obligation.</w:t>
      </w:r>
    </w:p>
    <w:p>
      <w:pPr>
        <w:spacing w:after="80" w:before="0"/>
      </w:pPr>
      <w:r>
        <w:t xml:space="preserve"/>
      </w:r>
    </w:p>
    <w:p>
      <w:pPr>
        <w:pStyle w:val="Heading2"/>
        <w:spacing w:after="120" w:before="300"/>
      </w:pPr>
      <w:r>
        <w:rPr>
          <w:rFonts w:ascii="Arial" w:cs="Arial" w:eastAsia="Arial" w:hAnsi="Arial"/>
          <w:b/>
          <w:bCs/>
          <w:color w:val="E85D26"/>
          <w:sz w:val="24"/>
          <w:szCs w:val="24"/>
        </w:rPr>
        <w:t xml:space="preserve">8.3 Requesting Permanent Erasure</w:t>
      </w:r>
    </w:p>
    <w:p>
      <w:pPr>
        <w:spacing w:after="120" w:before="80"/>
        <w:jc w:val="left"/>
      </w:pPr>
      <w:r>
        <w:rPr>
          <w:rFonts w:ascii="Arial" w:cs="Arial" w:eastAsia="Arial" w:hAnsi="Arial"/>
          <w:color w:val="555555"/>
          <w:sz w:val="22"/>
          <w:szCs w:val="22"/>
        </w:rPr>
        <w:t xml:space="preserve">Deactivation is not the same as permanent erasure. If you wish to have your personal data permanently deleted before the 12-month window has elapsed, you must submit a separate written erasure request to share.eat2026@gmail.com. We will process erasure requests within 21 calendar days, subject to any overriding legal obligations.</w:t>
      </w:r>
    </w:p>
    <w:p>
      <w:pPr>
        <w:pBdr>
          <w:top w:val="thick" w:color="E85D26" w:sz="8" w:space="6"/>
          <w:bottom w:val="thick" w:color="E85D26" w:sz="8" w:space="6"/>
        </w:pBdr>
        <w:spacing w:after="180" w:before="180"/>
        <w:ind w:left="200" w:right="200"/>
      </w:pPr>
      <w:r>
        <w:rPr>
          <w:rFonts w:ascii="Arial" w:cs="Arial" w:eastAsia="Arial" w:hAnsi="Arial"/>
          <w:b/>
          <w:bCs/>
          <w:color w:val="E85D26"/>
          <w:sz w:val="20"/>
          <w:szCs w:val="20"/>
        </w:rPr>
        <w:t xml:space="preserve">IMPORTANT — Deactivation vs. Erasure:  </w:t>
      </w:r>
      <w:r>
        <w:rPr>
          <w:rFonts w:ascii="Arial" w:cs="Arial" w:eastAsia="Arial" w:hAnsi="Arial"/>
          <w:i/>
          <w:iCs/>
          <w:color w:val="555555"/>
          <w:sz w:val="20"/>
          <w:szCs w:val="20"/>
        </w:rPr>
        <w:t xml:space="preserve">Deactivating your account suspends it. Your data is automatically and permanently deleted after 12 months. If you want your data deleted sooner, you must submit a separate erasure request by email to share.eat2026@gmail.com. These are two different processes.</w:t>
      </w:r>
    </w:p>
    <w:p>
      <w:pPr>
        <w:spacing w:after="160" w:before="0"/>
      </w:pPr>
      <w:r>
        <w:t xml:space="preserve"/>
      </w:r>
    </w:p>
    <w:p>
      <w:pPr>
        <w:pStyle w:val="Heading1"/>
        <w:pBdr>
          <w:bottom w:val="single" w:color="E85D26" w:sz="4" w:space="6"/>
        </w:pBdr>
        <w:spacing w:after="160" w:before="400"/>
      </w:pPr>
      <w:r>
        <w:rPr>
          <w:rFonts w:ascii="Arial" w:cs="Arial" w:eastAsia="Arial" w:hAnsi="Arial"/>
          <w:b/>
          <w:bCs/>
          <w:color w:val="1A1A1A"/>
          <w:sz w:val="28"/>
          <w:szCs w:val="28"/>
        </w:rPr>
        <w:t xml:space="preserve">9. Your Rights Under Malaysia’s PDPA</w:t>
      </w:r>
    </w:p>
    <w:p>
      <w:pPr>
        <w:spacing w:after="120" w:before="80"/>
        <w:jc w:val="left"/>
      </w:pPr>
      <w:r>
        <w:rPr>
          <w:rFonts w:ascii="Arial" w:cs="Arial" w:eastAsia="Arial" w:hAnsi="Arial"/>
          <w:color w:val="555555"/>
          <w:sz w:val="22"/>
          <w:szCs w:val="22"/>
        </w:rPr>
        <w:t xml:space="preserve">As a data subject under Malaysia’s Personal Data Protection Act 2010, you have the following rights:</w:t>
      </w:r>
    </w:p>
    <w:p>
      <w:pPr>
        <w:pStyle w:val="ListParagraph"/>
        <w:numPr>
          <w:ilvl w:val="0"/>
          <w:numId w:val="2"/>
        </w:numPr>
        <w:spacing w:after="60" w:before="60"/>
      </w:pPr>
      <w:r>
        <w:rPr>
          <w:rFonts w:ascii="Arial" w:cs="Arial" w:eastAsia="Arial" w:hAnsi="Arial"/>
          <w:color w:val="555555"/>
          <w:sz w:val="22"/>
          <w:szCs w:val="22"/>
        </w:rPr>
        <w:t xml:space="preserve">Right of Access — You may request a copy of the personal data we hold about you.</w:t>
      </w:r>
    </w:p>
    <w:p>
      <w:pPr>
        <w:pStyle w:val="ListParagraph"/>
        <w:numPr>
          <w:ilvl w:val="0"/>
          <w:numId w:val="2"/>
        </w:numPr>
        <w:spacing w:after="60" w:before="60"/>
      </w:pPr>
      <w:r>
        <w:rPr>
          <w:rFonts w:ascii="Arial" w:cs="Arial" w:eastAsia="Arial" w:hAnsi="Arial"/>
          <w:color w:val="555555"/>
          <w:sz w:val="22"/>
          <w:szCs w:val="22"/>
        </w:rPr>
        <w:t xml:space="preserve">Right to Correction — You may request that we correct inaccurate or incomplete personal data.</w:t>
      </w:r>
    </w:p>
    <w:p>
      <w:pPr>
        <w:pStyle w:val="ListParagraph"/>
        <w:numPr>
          <w:ilvl w:val="0"/>
          <w:numId w:val="2"/>
        </w:numPr>
        <w:spacing w:after="60" w:before="60"/>
      </w:pPr>
      <w:r>
        <w:rPr>
          <w:rFonts w:ascii="Arial" w:cs="Arial" w:eastAsia="Arial" w:hAnsi="Arial"/>
          <w:color w:val="555555"/>
          <w:sz w:val="22"/>
          <w:szCs w:val="22"/>
        </w:rPr>
        <w:t xml:space="preserve">Right to Withdraw Consent — You may withdraw your consent to the processing of your data at any time. Withdrawal does not affect the lawfulness of processing carried out prior to withdrawal. Note that withdrawing consent may affect or prevent your ability to use the App.</w:t>
      </w:r>
    </w:p>
    <w:p>
      <w:pPr>
        <w:pStyle w:val="ListParagraph"/>
        <w:numPr>
          <w:ilvl w:val="0"/>
          <w:numId w:val="2"/>
        </w:numPr>
        <w:spacing w:after="60" w:before="60"/>
      </w:pPr>
      <w:r>
        <w:rPr>
          <w:rFonts w:ascii="Arial" w:cs="Arial" w:eastAsia="Arial" w:hAnsi="Arial"/>
          <w:color w:val="555555"/>
          <w:sz w:val="22"/>
          <w:szCs w:val="22"/>
        </w:rPr>
        <w:t xml:space="preserve">Right to Limit Processing — You may request that we limit the processing of your data in certain circumstances.</w:t>
      </w:r>
    </w:p>
    <w:p>
      <w:pPr>
        <w:pStyle w:val="ListParagraph"/>
        <w:numPr>
          <w:ilvl w:val="0"/>
          <w:numId w:val="2"/>
        </w:numPr>
        <w:spacing w:after="60" w:before="60"/>
      </w:pPr>
      <w:r>
        <w:rPr>
          <w:rFonts w:ascii="Arial" w:cs="Arial" w:eastAsia="Arial" w:hAnsi="Arial"/>
          <w:color w:val="555555"/>
          <w:sz w:val="22"/>
          <w:szCs w:val="22"/>
        </w:rPr>
        <w:t xml:space="preserve">Right to Deactivation — You may request suspension of your account by contacting share.eat2026@gmail.com. Deactivation suspends your account but does not constitute permanent erasure (see Section 8.2 and 8.3).</w:t>
      </w:r>
    </w:p>
    <w:p>
      <w:pPr>
        <w:pStyle w:val="ListParagraph"/>
        <w:numPr>
          <w:ilvl w:val="0"/>
          <w:numId w:val="2"/>
        </w:numPr>
        <w:spacing w:after="60" w:before="60"/>
      </w:pPr>
      <w:r>
        <w:rPr>
          <w:rFonts w:ascii="Arial" w:cs="Arial" w:eastAsia="Arial" w:hAnsi="Arial"/>
          <w:color w:val="555555"/>
          <w:sz w:val="22"/>
          <w:szCs w:val="22"/>
        </w:rPr>
        <w:t xml:space="preserve">Right to Erasure — You may separately request permanent deletion of your personal data by submitting a written erasure request to share.eat2026@gmail.com. This is distinct from deactivation and must be requested explicitly. We will action erasure requests within 21 calendar days, subject to legal retention obligations.</w:t>
      </w:r>
    </w:p>
    <w:p>
      <w:pPr>
        <w:pBdr>
          <w:top w:val="thick" w:color="E85D26" w:sz="8" w:space="6"/>
          <w:bottom w:val="thick" w:color="E85D26" w:sz="8" w:space="6"/>
        </w:pBdr>
        <w:spacing w:after="180" w:before="180"/>
        <w:ind w:left="200" w:right="200"/>
      </w:pPr>
      <w:r>
        <w:rPr>
          <w:rFonts w:ascii="Arial" w:cs="Arial" w:eastAsia="Arial" w:hAnsi="Arial"/>
          <w:b/>
          <w:bCs/>
          <w:color w:val="E85D26"/>
          <w:sz w:val="20"/>
          <w:szCs w:val="20"/>
        </w:rPr>
        <w:t xml:space="preserve">DEACTIVATION ≠ ERASURE:  </w:t>
      </w:r>
      <w:r>
        <w:rPr>
          <w:rFonts w:ascii="Arial" w:cs="Arial" w:eastAsia="Arial" w:hAnsi="Arial"/>
          <w:i/>
          <w:iCs/>
          <w:color w:val="555555"/>
          <w:sz w:val="20"/>
          <w:szCs w:val="20"/>
        </w:rPr>
        <w:t xml:space="preserve">Requesting deactivation of your account and requesting erasure of your personal data are two separate actions requiring two separate requests. Please be explicit about which you are requesting when you contact us.</w:t>
      </w:r>
    </w:p>
    <w:p>
      <w:pPr>
        <w:spacing w:after="120" w:before="80"/>
        <w:jc w:val="left"/>
      </w:pPr>
      <w:r>
        <w:rPr>
          <w:rFonts w:ascii="Arial" w:cs="Arial" w:eastAsia="Arial" w:hAnsi="Arial"/>
          <w:color w:val="555555"/>
          <w:sz w:val="22"/>
          <w:szCs w:val="22"/>
        </w:rPr>
        <w:t xml:space="preserve">To exercise any of these rights, please contact us at share.eat2026@gmail.com. We will respond to all requests within 21 calendar days.</w:t>
      </w:r>
    </w:p>
    <w:p>
      <w:pPr>
        <w:spacing w:after="160" w:before="0"/>
      </w:pPr>
      <w:r>
        <w:t xml:space="preserve"/>
      </w:r>
    </w:p>
    <w:p>
      <w:pPr>
        <w:pStyle w:val="Heading1"/>
        <w:pBdr>
          <w:bottom w:val="single" w:color="E85D26" w:sz="4" w:space="6"/>
        </w:pBdr>
        <w:spacing w:after="160" w:before="400"/>
      </w:pPr>
      <w:r>
        <w:rPr>
          <w:rFonts w:ascii="Arial" w:cs="Arial" w:eastAsia="Arial" w:hAnsi="Arial"/>
          <w:b/>
          <w:bCs/>
          <w:color w:val="1A1A1A"/>
          <w:sz w:val="28"/>
          <w:szCs w:val="28"/>
        </w:rPr>
        <w:t xml:space="preserve">10. Communications &amp; Notifications</w:t>
      </w:r>
    </w:p>
    <w:p>
      <w:pPr>
        <w:pStyle w:val="Heading2"/>
        <w:spacing w:after="120" w:before="300"/>
      </w:pPr>
      <w:r>
        <w:rPr>
          <w:rFonts w:ascii="Arial" w:cs="Arial" w:eastAsia="Arial" w:hAnsi="Arial"/>
          <w:b/>
          <w:bCs/>
          <w:color w:val="E85D26"/>
          <w:sz w:val="24"/>
          <w:szCs w:val="24"/>
        </w:rPr>
        <w:t xml:space="preserve">10.1 Push Notifications</w:t>
      </w:r>
    </w:p>
    <w:p>
      <w:pPr>
        <w:spacing w:after="120" w:before="80"/>
        <w:jc w:val="left"/>
      </w:pPr>
      <w:r>
        <w:rPr>
          <w:rFonts w:ascii="Arial" w:cs="Arial" w:eastAsia="Arial" w:hAnsi="Arial"/>
          <w:color w:val="555555"/>
          <w:sz w:val="22"/>
          <w:szCs w:val="22"/>
        </w:rPr>
        <w:t xml:space="preserve">We send push notifications to inform you of new collaboration opportunities, messages from other users, and important platform updates. You may manage push notification preferences through your device settings at any time.</w:t>
      </w:r>
    </w:p>
    <w:p>
      <w:pPr>
        <w:spacing w:after="80" w:before="0"/>
      </w:pPr>
      <w:r>
        <w:t xml:space="preserve"/>
      </w:r>
    </w:p>
    <w:p>
      <w:pPr>
        <w:pStyle w:val="Heading2"/>
        <w:spacing w:after="120" w:before="300"/>
      </w:pPr>
      <w:r>
        <w:rPr>
          <w:rFonts w:ascii="Arial" w:cs="Arial" w:eastAsia="Arial" w:hAnsi="Arial"/>
          <w:b/>
          <w:bCs/>
          <w:color w:val="E85D26"/>
          <w:sz w:val="24"/>
          <w:szCs w:val="24"/>
        </w:rPr>
        <w:t xml:space="preserve">10.2 Email Communications</w:t>
      </w:r>
    </w:p>
    <w:p>
      <w:pPr>
        <w:spacing w:after="120" w:before="80"/>
        <w:jc w:val="left"/>
      </w:pPr>
      <w:r>
        <w:rPr>
          <w:rFonts w:ascii="Arial" w:cs="Arial" w:eastAsia="Arial" w:hAnsi="Arial"/>
          <w:color w:val="555555"/>
          <w:sz w:val="22"/>
          <w:szCs w:val="22"/>
        </w:rPr>
        <w:t xml:space="preserve">We send transactional emails (e.g. account verification, collaboration confirmations) and marketing emails (e.g. platform updates, tips for Creators and Restaurants). You may opt out of marketing emails by clicking the “Unsubscribe” link in any marketing email. Transactional emails cannot be opted out of while your account is active.</w:t>
      </w:r>
    </w:p>
    <w:p>
      <w:pPr>
        <w:spacing w:after="80" w:before="0"/>
      </w:pPr>
      <w:r>
        <w:t xml:space="preserve"/>
      </w:r>
    </w:p>
    <w:p>
      <w:pPr>
        <w:pStyle w:val="Heading2"/>
        <w:spacing w:after="120" w:before="300"/>
      </w:pPr>
      <w:r>
        <w:rPr>
          <w:rFonts w:ascii="Arial" w:cs="Arial" w:eastAsia="Arial" w:hAnsi="Arial"/>
          <w:b/>
          <w:bCs/>
          <w:color w:val="E85D26"/>
          <w:sz w:val="24"/>
          <w:szCs w:val="24"/>
        </w:rPr>
        <w:t xml:space="preserve">10.3 In-App Messaging</w:t>
      </w:r>
    </w:p>
    <w:p>
      <w:pPr>
        <w:spacing w:after="120" w:before="80"/>
        <w:jc w:val="left"/>
      </w:pPr>
      <w:r>
        <w:rPr>
          <w:rFonts w:ascii="Arial" w:cs="Arial" w:eastAsia="Arial" w:hAnsi="Arial"/>
          <w:color w:val="555555"/>
          <w:sz w:val="22"/>
          <w:szCs w:val="22"/>
        </w:rPr>
        <w:t xml:space="preserve">The App provides an in-app messaging feature to allow Creators and Restaurants to communicate. Messages are stored on our servers. Please do not share sensitive personal or financial information through in-app messages.</w:t>
      </w:r>
    </w:p>
    <w:p>
      <w:pPr>
        <w:spacing w:after="160" w:before="0"/>
      </w:pPr>
      <w:r>
        <w:t xml:space="preserve"/>
      </w:r>
    </w:p>
    <w:p>
      <w:pPr>
        <w:pStyle w:val="Heading1"/>
        <w:pBdr>
          <w:bottom w:val="single" w:color="E85D26" w:sz="4" w:space="6"/>
        </w:pBdr>
        <w:spacing w:after="160" w:before="400"/>
      </w:pPr>
      <w:r>
        <w:rPr>
          <w:rFonts w:ascii="Arial" w:cs="Arial" w:eastAsia="Arial" w:hAnsi="Arial"/>
          <w:b/>
          <w:bCs/>
          <w:color w:val="1A1A1A"/>
          <w:sz w:val="28"/>
          <w:szCs w:val="28"/>
        </w:rPr>
        <w:t xml:space="preserve">11. Analytics &amp; Tracking</w:t>
      </w:r>
    </w:p>
    <w:p>
      <w:pPr>
        <w:spacing w:after="120" w:before="80"/>
        <w:jc w:val="left"/>
      </w:pPr>
      <w:r>
        <w:rPr>
          <w:rFonts w:ascii="Arial" w:cs="Arial" w:eastAsia="Arial" w:hAnsi="Arial"/>
          <w:color w:val="555555"/>
          <w:sz w:val="22"/>
          <w:szCs w:val="22"/>
        </w:rPr>
        <w:t xml:space="preserve">We use Google Analytics for Firebase to collect aggregated, anonymised data about how users interact with the App. This data helps us understand usage patterns and improve the App experience. Firebase Analytics may collect data such as app events, session information, and device identifiers.</w:t>
      </w:r>
    </w:p>
    <w:p>
      <w:pPr>
        <w:spacing w:after="120" w:before="80"/>
        <w:jc w:val="left"/>
      </w:pPr>
      <w:r>
        <w:rPr>
          <w:rFonts w:ascii="Arial" w:cs="Arial" w:eastAsia="Arial" w:hAnsi="Arial"/>
          <w:color w:val="555555"/>
          <w:sz w:val="22"/>
          <w:szCs w:val="22"/>
        </w:rPr>
        <w:t xml:space="preserve">We do not currently use third-party advertising or tracking SDKs. Should we introduce such tools in the future, we will update this Privacy Policy and notify you accordingly.</w:t>
      </w:r>
    </w:p>
    <w:p>
      <w:pPr>
        <w:spacing w:after="160" w:before="0"/>
      </w:pPr>
      <w:r>
        <w:t xml:space="preserve"/>
      </w:r>
    </w:p>
    <w:p>
      <w:pPr>
        <w:pStyle w:val="Heading1"/>
        <w:pBdr>
          <w:bottom w:val="single" w:color="E85D26" w:sz="4" w:space="6"/>
        </w:pBdr>
        <w:spacing w:after="160" w:before="400"/>
      </w:pPr>
      <w:r>
        <w:rPr>
          <w:rFonts w:ascii="Arial" w:cs="Arial" w:eastAsia="Arial" w:hAnsi="Arial"/>
          <w:b/>
          <w:bCs/>
          <w:color w:val="1A1A1A"/>
          <w:sz w:val="28"/>
          <w:szCs w:val="28"/>
        </w:rPr>
        <w:t xml:space="preserve">12. Payments &amp; Financial Information</w:t>
      </w:r>
    </w:p>
    <w:p>
      <w:pPr>
        <w:spacing w:after="120" w:before="80"/>
        <w:jc w:val="left"/>
      </w:pPr>
      <w:r>
        <w:rPr>
          <w:rFonts w:ascii="Arial" w:cs="Arial" w:eastAsia="Arial" w:hAnsi="Arial"/>
          <w:color w:val="555555"/>
          <w:sz w:val="22"/>
          <w:szCs w:val="22"/>
        </w:rPr>
        <w:t xml:space="preserve">The App does not currently process any in-app payments. Any financial arrangements between Creators and Restaurants are currently conducted off-platform and are not subject to this Privacy Policy.</w:t>
      </w:r>
    </w:p>
    <w:p>
      <w:pPr>
        <w:spacing w:after="120" w:before="80"/>
        <w:jc w:val="left"/>
      </w:pPr>
      <w:r>
        <w:rPr>
          <w:rFonts w:ascii="Arial" w:cs="Arial" w:eastAsia="Arial" w:hAnsi="Arial"/>
          <w:color w:val="555555"/>
          <w:sz w:val="22"/>
          <w:szCs w:val="22"/>
        </w:rPr>
        <w:t xml:space="preserve">We plan to introduce subscription plans for both Creators and Restaurants within the App in the near future. When this feature is live, we will update this Privacy Policy to reflect how payment information is collected and processed, and we will obtain your renewed explicit consent where required.</w:t>
      </w:r>
    </w:p>
    <w:p>
      <w:pPr>
        <w:spacing w:after="160" w:before="0"/>
      </w:pPr>
      <w:r>
        <w:t xml:space="preserve"/>
      </w:r>
    </w:p>
    <w:p>
      <w:pPr>
        <w:pStyle w:val="Heading1"/>
        <w:pBdr>
          <w:bottom w:val="single" w:color="E85D26" w:sz="4" w:space="6"/>
        </w:pBdr>
        <w:spacing w:after="160" w:before="400"/>
      </w:pPr>
      <w:r>
        <w:rPr>
          <w:rFonts w:ascii="Arial" w:cs="Arial" w:eastAsia="Arial" w:hAnsi="Arial"/>
          <w:b/>
          <w:bCs/>
          <w:color w:val="1A1A1A"/>
          <w:sz w:val="28"/>
          <w:szCs w:val="28"/>
        </w:rPr>
        <w:t xml:space="preserve">13. Data Security &amp; Breach Notification</w:t>
      </w:r>
    </w:p>
    <w:p>
      <w:pPr>
        <w:spacing w:after="120" w:before="80"/>
        <w:jc w:val="left"/>
      </w:pPr>
      <w:r>
        <w:rPr>
          <w:rFonts w:ascii="Arial" w:cs="Arial" w:eastAsia="Arial" w:hAnsi="Arial"/>
          <w:color w:val="555555"/>
          <w:sz w:val="22"/>
          <w:szCs w:val="22"/>
        </w:rPr>
        <w:t xml:space="preserve">We implement appropriate technical and organisational measures to protect your personal data from unauthorised access, disclosure, alteration, or destruction. These measures include:</w:t>
      </w:r>
    </w:p>
    <w:p>
      <w:pPr>
        <w:pStyle w:val="ListParagraph"/>
        <w:numPr>
          <w:ilvl w:val="0"/>
          <w:numId w:val="2"/>
        </w:numPr>
        <w:spacing w:after="60" w:before="60"/>
      </w:pPr>
      <w:r>
        <w:rPr>
          <w:rFonts w:ascii="Arial" w:cs="Arial" w:eastAsia="Arial" w:hAnsi="Arial"/>
          <w:color w:val="555555"/>
          <w:sz w:val="22"/>
          <w:szCs w:val="22"/>
        </w:rPr>
        <w:t xml:space="preserve">Encryption of data in transit using industry-standard TLS/SSL protocols</w:t>
      </w:r>
    </w:p>
    <w:p>
      <w:pPr>
        <w:pStyle w:val="ListParagraph"/>
        <w:numPr>
          <w:ilvl w:val="0"/>
          <w:numId w:val="2"/>
        </w:numPr>
        <w:spacing w:after="60" w:before="60"/>
      </w:pPr>
      <w:r>
        <w:rPr>
          <w:rFonts w:ascii="Arial" w:cs="Arial" w:eastAsia="Arial" w:hAnsi="Arial"/>
          <w:color w:val="555555"/>
          <w:sz w:val="22"/>
          <w:szCs w:val="22"/>
        </w:rPr>
        <w:t xml:space="preserve">Access controls limiting data access to authorised personnel only</w:t>
      </w:r>
    </w:p>
    <w:p>
      <w:pPr>
        <w:pStyle w:val="ListParagraph"/>
        <w:numPr>
          <w:ilvl w:val="0"/>
          <w:numId w:val="2"/>
        </w:numPr>
        <w:spacing w:after="60" w:before="60"/>
      </w:pPr>
      <w:r>
        <w:rPr>
          <w:rFonts w:ascii="Arial" w:cs="Arial" w:eastAsia="Arial" w:hAnsi="Arial"/>
          <w:color w:val="555555"/>
          <w:sz w:val="22"/>
          <w:szCs w:val="22"/>
        </w:rPr>
        <w:t xml:space="preserve">Regular security assessments of our cloud infrastructure</w:t>
      </w:r>
    </w:p>
    <w:p>
      <w:pPr>
        <w:spacing w:after="120" w:before="80"/>
        <w:jc w:val="left"/>
      </w:pPr>
      <w:r>
        <w:rPr>
          <w:rFonts w:ascii="Arial" w:cs="Arial" w:eastAsia="Arial" w:hAnsi="Arial"/>
          <w:color w:val="555555"/>
          <w:sz w:val="22"/>
          <w:szCs w:val="22"/>
        </w:rPr>
        <w:t xml:space="preserve">However, no method of electronic storage or transmission is 100% secure. While we strive to protect your data, we cannot guarantee absolute security.</w:t>
      </w:r>
    </w:p>
    <w:p>
      <w:pPr>
        <w:spacing w:after="80" w:before="0"/>
      </w:pPr>
      <w:r>
        <w:t xml:space="preserve"/>
      </w:r>
    </w:p>
    <w:p>
      <w:pPr>
        <w:pStyle w:val="Heading2"/>
        <w:spacing w:after="120" w:before="300"/>
      </w:pPr>
      <w:r>
        <w:rPr>
          <w:rFonts w:ascii="Arial" w:cs="Arial" w:eastAsia="Arial" w:hAnsi="Arial"/>
          <w:b/>
          <w:bCs/>
          <w:color w:val="E85D26"/>
          <w:sz w:val="24"/>
          <w:szCs w:val="24"/>
        </w:rPr>
        <w:t xml:space="preserve">13.1 Data Breach Notification — 72-Hour Commitment</w:t>
      </w:r>
    </w:p>
    <w:p>
      <w:pPr>
        <w:spacing w:after="120" w:before="80"/>
        <w:jc w:val="left"/>
      </w:pPr>
      <w:r>
        <w:rPr>
          <w:rFonts w:ascii="Arial" w:cs="Arial" w:eastAsia="Arial" w:hAnsi="Arial"/>
          <w:color w:val="555555"/>
          <w:sz w:val="22"/>
          <w:szCs w:val="22"/>
        </w:rPr>
        <w:t xml:space="preserve">In the event of a personal data breach that is likely to result in a risk to your rights, privacy, or wellbeing, we commit to notifying affected users within 72 hours of becoming aware of the breach. Notification will be delivered via:</w:t>
      </w:r>
    </w:p>
    <w:p>
      <w:pPr>
        <w:pStyle w:val="ListParagraph"/>
        <w:numPr>
          <w:ilvl w:val="0"/>
          <w:numId w:val="2"/>
        </w:numPr>
        <w:spacing w:after="60" w:before="60"/>
      </w:pPr>
      <w:r>
        <w:rPr>
          <w:rFonts w:ascii="Arial" w:cs="Arial" w:eastAsia="Arial" w:hAnsi="Arial"/>
          <w:color w:val="555555"/>
          <w:sz w:val="22"/>
          <w:szCs w:val="22"/>
        </w:rPr>
        <w:t xml:space="preserve">Email to the address registered on your account</w:t>
      </w:r>
    </w:p>
    <w:p>
      <w:pPr>
        <w:pStyle w:val="ListParagraph"/>
        <w:numPr>
          <w:ilvl w:val="0"/>
          <w:numId w:val="2"/>
        </w:numPr>
        <w:spacing w:after="60" w:before="60"/>
      </w:pPr>
      <w:r>
        <w:rPr>
          <w:rFonts w:ascii="Arial" w:cs="Arial" w:eastAsia="Arial" w:hAnsi="Arial"/>
          <w:color w:val="555555"/>
          <w:sz w:val="22"/>
          <w:szCs w:val="22"/>
        </w:rPr>
        <w:t xml:space="preserve">A prominent in-app notice</w:t>
      </w:r>
    </w:p>
    <w:p>
      <w:pPr>
        <w:spacing w:after="120" w:before="80"/>
        <w:jc w:val="left"/>
      </w:pPr>
      <w:r>
        <w:rPr>
          <w:rFonts w:ascii="Arial" w:cs="Arial" w:eastAsia="Arial" w:hAnsi="Arial"/>
          <w:color w:val="555555"/>
          <w:sz w:val="22"/>
          <w:szCs w:val="22"/>
        </w:rPr>
        <w:t xml:space="preserve">Our breach notification will include: the nature of the breach, the categories of data affected, the likely consequences, and the measures we have taken or propose to take to address it. We will also notify the relevant Malaysian regulatory authority as required under applicable law and any forthcoming amendments to the PDPA.</w:t>
      </w:r>
    </w:p>
    <w:p>
      <w:pPr>
        <w:pBdr>
          <w:top w:val="thick" w:color="E85D26" w:sz="8" w:space="6"/>
          <w:bottom w:val="thick" w:color="E85D26" w:sz="8" w:space="6"/>
        </w:pBdr>
        <w:spacing w:after="180" w:before="180"/>
        <w:ind w:left="200" w:right="200"/>
      </w:pPr>
      <w:r>
        <w:rPr>
          <w:rFonts w:ascii="Arial" w:cs="Arial" w:eastAsia="Arial" w:hAnsi="Arial"/>
          <w:b/>
          <w:bCs/>
          <w:color w:val="E85D26"/>
          <w:sz w:val="20"/>
          <w:szCs w:val="20"/>
        </w:rPr>
        <w:t xml:space="preserve">72-HOUR BREACH NOTIFICATION COMMITMENT:  </w:t>
      </w:r>
      <w:r>
        <w:rPr>
          <w:rFonts w:ascii="Arial" w:cs="Arial" w:eastAsia="Arial" w:hAnsi="Arial"/>
          <w:i/>
          <w:iCs/>
          <w:color w:val="555555"/>
          <w:sz w:val="20"/>
          <w:szCs w:val="20"/>
        </w:rPr>
        <w:t xml:space="preserve">If your personal data is compromised, we will notify you within 72 hours of us becoming aware of the breach. This commitment applies regardless of any minimum legal requirement.</w:t>
      </w:r>
    </w:p>
    <w:p>
      <w:pPr>
        <w:spacing w:after="160" w:before="0"/>
      </w:pPr>
      <w:r>
        <w:t xml:space="preserve"/>
      </w:r>
    </w:p>
    <w:p>
      <w:pPr>
        <w:pStyle w:val="Heading1"/>
        <w:pBdr>
          <w:bottom w:val="single" w:color="E85D26" w:sz="4" w:space="6"/>
        </w:pBdr>
        <w:spacing w:after="160" w:before="400"/>
      </w:pPr>
      <w:r>
        <w:rPr>
          <w:rFonts w:ascii="Arial" w:cs="Arial" w:eastAsia="Arial" w:hAnsi="Arial"/>
          <w:b/>
          <w:bCs/>
          <w:color w:val="1A1A1A"/>
          <w:sz w:val="28"/>
          <w:szCs w:val="28"/>
        </w:rPr>
        <w:t xml:space="preserve">14. Third-Party Links &amp; Social Media</w:t>
      </w:r>
    </w:p>
    <w:p>
      <w:pPr>
        <w:spacing w:after="120" w:before="80"/>
        <w:jc w:val="left"/>
      </w:pPr>
      <w:r>
        <w:rPr>
          <w:rFonts w:ascii="Arial" w:cs="Arial" w:eastAsia="Arial" w:hAnsi="Arial"/>
          <w:color w:val="555555"/>
          <w:sz w:val="22"/>
          <w:szCs w:val="22"/>
        </w:rPr>
        <w:t xml:space="preserve">The App may contain links to third-party websites, social media platforms, or services (e.g. Instagram, TikTok). We are not responsible for the privacy practices of these third parties. We encourage you to review their respective privacy policies before sharing any personal data with them.</w:t>
      </w:r>
    </w:p>
    <w:p>
      <w:pPr>
        <w:spacing w:after="160" w:before="0"/>
      </w:pPr>
      <w:r>
        <w:t xml:space="preserve"/>
      </w:r>
    </w:p>
    <w:p>
      <w:pPr>
        <w:pStyle w:val="Heading1"/>
        <w:pBdr>
          <w:bottom w:val="single" w:color="E85D26" w:sz="4" w:space="6"/>
        </w:pBdr>
        <w:spacing w:after="160" w:before="400"/>
      </w:pPr>
      <w:r>
        <w:rPr>
          <w:rFonts w:ascii="Arial" w:cs="Arial" w:eastAsia="Arial" w:hAnsi="Arial"/>
          <w:b/>
          <w:bCs/>
          <w:color w:val="1A1A1A"/>
          <w:sz w:val="28"/>
          <w:szCs w:val="28"/>
        </w:rPr>
        <w:t xml:space="preserve">15. Children’s Privacy</w:t>
      </w:r>
    </w:p>
    <w:p>
      <w:pPr>
        <w:spacing w:after="120" w:before="80"/>
        <w:jc w:val="left"/>
      </w:pPr>
      <w:r>
        <w:rPr>
          <w:rFonts w:ascii="Arial" w:cs="Arial" w:eastAsia="Arial" w:hAnsi="Arial"/>
          <w:color w:val="555555"/>
          <w:sz w:val="22"/>
          <w:szCs w:val="22"/>
        </w:rPr>
        <w:t xml:space="preserve">Share Eat is strictly intended for users aged 18 and above. We do not knowingly collect personal data from individuals under the age of 18. If you believe a minor has registered on the App, please contact us immediately at share.eat2026@gmail.com and we will take prompt action to deactivate the account and delete the relevant data.</w:t>
      </w:r>
    </w:p>
    <w:p>
      <w:pPr>
        <w:spacing w:after="160" w:before="0"/>
      </w:pPr>
      <w:r>
        <w:t xml:space="preserve"/>
      </w:r>
    </w:p>
    <w:p>
      <w:pPr>
        <w:pStyle w:val="Heading1"/>
        <w:pBdr>
          <w:bottom w:val="single" w:color="E85D26" w:sz="4" w:space="6"/>
        </w:pBdr>
        <w:spacing w:after="160" w:before="400"/>
      </w:pPr>
      <w:r>
        <w:rPr>
          <w:rFonts w:ascii="Arial" w:cs="Arial" w:eastAsia="Arial" w:hAnsi="Arial"/>
          <w:b/>
          <w:bCs/>
          <w:color w:val="1A1A1A"/>
          <w:sz w:val="28"/>
          <w:szCs w:val="28"/>
        </w:rPr>
        <w:t xml:space="preserve">16. Changes to This Privacy Policy</w:t>
      </w:r>
    </w:p>
    <w:p>
      <w:pPr>
        <w:spacing w:after="120" w:before="80"/>
        <w:jc w:val="left"/>
      </w:pPr>
      <w:r>
        <w:rPr>
          <w:rFonts w:ascii="Arial" w:cs="Arial" w:eastAsia="Arial" w:hAnsi="Arial"/>
          <w:color w:val="555555"/>
          <w:sz w:val="22"/>
          <w:szCs w:val="22"/>
        </w:rPr>
        <w:t xml:space="preserve">We may update this Privacy Policy from time to time to reflect changes in our practices, legal requirements, or App features. When we make material changes, we will:</w:t>
      </w:r>
    </w:p>
    <w:p>
      <w:pPr>
        <w:pStyle w:val="ListParagraph"/>
        <w:numPr>
          <w:ilvl w:val="0"/>
          <w:numId w:val="2"/>
        </w:numPr>
        <w:spacing w:after="60" w:before="60"/>
      </w:pPr>
      <w:r>
        <w:rPr>
          <w:rFonts w:ascii="Arial" w:cs="Arial" w:eastAsia="Arial" w:hAnsi="Arial"/>
          <w:color w:val="555555"/>
          <w:sz w:val="22"/>
          <w:szCs w:val="22"/>
        </w:rPr>
        <w:t xml:space="preserve">Update the “Effective Date” and version number at the top of this document</w:t>
      </w:r>
    </w:p>
    <w:p>
      <w:pPr>
        <w:pStyle w:val="ListParagraph"/>
        <w:numPr>
          <w:ilvl w:val="0"/>
          <w:numId w:val="2"/>
        </w:numPr>
        <w:spacing w:after="60" w:before="60"/>
      </w:pPr>
      <w:r>
        <w:rPr>
          <w:rFonts w:ascii="Arial" w:cs="Arial" w:eastAsia="Arial" w:hAnsi="Arial"/>
          <w:color w:val="555555"/>
          <w:sz w:val="22"/>
          <w:szCs w:val="22"/>
        </w:rPr>
        <w:t xml:space="preserve">Notify you via push notification or email</w:t>
      </w:r>
    </w:p>
    <w:p>
      <w:pPr>
        <w:pStyle w:val="ListParagraph"/>
        <w:numPr>
          <w:ilvl w:val="0"/>
          <w:numId w:val="2"/>
        </w:numPr>
        <w:spacing w:after="60" w:before="60"/>
      </w:pPr>
      <w:r>
        <w:rPr>
          <w:rFonts w:ascii="Arial" w:cs="Arial" w:eastAsia="Arial" w:hAnsi="Arial"/>
          <w:color w:val="555555"/>
          <w:sz w:val="22"/>
          <w:szCs w:val="22"/>
        </w:rPr>
        <w:t xml:space="preserve">Display a prominent notice within the App</w:t>
      </w:r>
    </w:p>
    <w:p>
      <w:pPr>
        <w:pStyle w:val="ListParagraph"/>
        <w:numPr>
          <w:ilvl w:val="0"/>
          <w:numId w:val="2"/>
        </w:numPr>
        <w:spacing w:after="60" w:before="60"/>
      </w:pPr>
      <w:r>
        <w:rPr>
          <w:rFonts w:ascii="Arial" w:cs="Arial" w:eastAsia="Arial" w:hAnsi="Arial"/>
          <w:color w:val="555555"/>
          <w:sz w:val="22"/>
          <w:szCs w:val="22"/>
        </w:rPr>
        <w:t xml:space="preserve">Where required by law or where changes are material, seek your renewed explicit consent before changes take effect</w:t>
      </w:r>
    </w:p>
    <w:p>
      <w:pPr>
        <w:spacing w:after="120" w:before="80"/>
        <w:jc w:val="left"/>
      </w:pPr>
      <w:r>
        <w:rPr>
          <w:rFonts w:ascii="Arial" w:cs="Arial" w:eastAsia="Arial" w:hAnsi="Arial"/>
          <w:color w:val="555555"/>
          <w:sz w:val="22"/>
          <w:szCs w:val="22"/>
        </w:rPr>
        <w:t xml:space="preserve">Your continued use of the App after the effective date of any updated Privacy Policy constitutes your acceptance of the updated terms. If you do not agree, you may request deactivation of your account by contacting us.</w:t>
      </w:r>
    </w:p>
    <w:p>
      <w:pPr>
        <w:spacing w:after="160" w:before="0"/>
      </w:pPr>
      <w:r>
        <w:t xml:space="preserve"/>
      </w:r>
    </w:p>
    <w:p>
      <w:pPr>
        <w:pStyle w:val="Heading1"/>
        <w:pBdr>
          <w:bottom w:val="single" w:color="E85D26" w:sz="4" w:space="6"/>
        </w:pBdr>
        <w:spacing w:after="160" w:before="400"/>
      </w:pPr>
      <w:r>
        <w:rPr>
          <w:rFonts w:ascii="Arial" w:cs="Arial" w:eastAsia="Arial" w:hAnsi="Arial"/>
          <w:b/>
          <w:bCs/>
          <w:color w:val="1A1A1A"/>
          <w:sz w:val="28"/>
          <w:szCs w:val="28"/>
        </w:rPr>
        <w:t xml:space="preserve">17. Governing Law</w:t>
      </w:r>
    </w:p>
    <w:p>
      <w:pPr>
        <w:spacing w:after="120" w:before="80"/>
        <w:jc w:val="left"/>
      </w:pPr>
      <w:r>
        <w:rPr>
          <w:rFonts w:ascii="Arial" w:cs="Arial" w:eastAsia="Arial" w:hAnsi="Arial"/>
          <w:color w:val="555555"/>
          <w:sz w:val="22"/>
          <w:szCs w:val="22"/>
        </w:rPr>
        <w:t xml:space="preserve">This Privacy Policy is governed by and construed in accordance with the laws of Malaysia, including the Personal Data Protection Act 2010 (PDPA). Any disputes arising in connection with this Privacy Policy shall be subject to the exclusive jurisdiction of the courts of Malaysia.</w:t>
      </w:r>
    </w:p>
    <w:p>
      <w:pPr>
        <w:spacing w:after="160" w:before="0"/>
      </w:pPr>
      <w:r>
        <w:t xml:space="preserve"/>
      </w:r>
    </w:p>
    <w:p>
      <w:pPr>
        <w:pStyle w:val="Heading1"/>
        <w:pBdr>
          <w:bottom w:val="single" w:color="E85D26" w:sz="4" w:space="6"/>
        </w:pBdr>
        <w:spacing w:after="160" w:before="400"/>
      </w:pPr>
      <w:r>
        <w:rPr>
          <w:rFonts w:ascii="Arial" w:cs="Arial" w:eastAsia="Arial" w:hAnsi="Arial"/>
          <w:b/>
          <w:bCs/>
          <w:color w:val="1A1A1A"/>
          <w:sz w:val="28"/>
          <w:szCs w:val="28"/>
        </w:rPr>
        <w:t xml:space="preserve">18. Contact Us &amp; Data Protection Officer</w:t>
      </w:r>
    </w:p>
    <w:p>
      <w:pPr>
        <w:spacing w:after="120" w:before="80"/>
        <w:jc w:val="left"/>
      </w:pPr>
      <w:r>
        <w:rPr>
          <w:rFonts w:ascii="Arial" w:cs="Arial" w:eastAsia="Arial" w:hAnsi="Arial"/>
          <w:color w:val="555555"/>
          <w:sz w:val="22"/>
          <w:szCs w:val="22"/>
        </w:rPr>
        <w:t xml:space="preserve">If you have any questions, concerns, or requests relating to this Privacy Policy or the handling of your personal data, please contact our Privacy &amp; Data Team:</w:t>
      </w:r>
    </w:p>
    <w:p>
      <w:pPr>
        <w:spacing w:after="80" w:before="0"/>
      </w:pPr>
      <w:r>
        <w:t xml:space="preserve"/>
      </w:r>
    </w:p>
    <w:p>
      <w:pPr>
        <w:spacing w:after="40" w:before="120"/>
      </w:pPr>
      <w:r>
        <w:rPr>
          <w:rFonts w:ascii="Arial" w:cs="Arial" w:eastAsia="Arial" w:hAnsi="Arial"/>
          <w:b/>
          <w:bCs/>
          <w:color w:val="1A1A1A"/>
          <w:sz w:val="22"/>
          <w:szCs w:val="22"/>
        </w:rPr>
        <w:t xml:space="preserve">Share Eat Sdn. Bhd.</w:t>
      </w:r>
    </w:p>
    <w:p>
      <w:pPr>
        <w:spacing w:after="40" w:before="0"/>
      </w:pPr>
      <w:r>
        <w:rPr>
          <w:rFonts w:ascii="Arial" w:cs="Arial" w:eastAsia="Arial" w:hAnsi="Arial"/>
          <w:color w:val="555555"/>
          <w:sz w:val="22"/>
          <w:szCs w:val="22"/>
        </w:rPr>
        <w:t xml:space="preserve">Privacy &amp; Data Team</w:t>
      </w:r>
    </w:p>
    <w:p>
      <w:pPr>
        <w:spacing w:after="40" w:before="0"/>
      </w:pPr>
      <w:r>
        <w:rPr>
          <w:rFonts w:ascii="Arial" w:cs="Arial" w:eastAsia="Arial" w:hAnsi="Arial"/>
          <w:color w:val="555555"/>
          <w:sz w:val="22"/>
          <w:szCs w:val="22"/>
        </w:rPr>
        <w:t xml:space="preserve">Email: share.eat2026@gmail.com</w:t>
      </w:r>
    </w:p>
    <w:p>
      <w:pPr>
        <w:spacing w:after="120" w:before="0"/>
      </w:pPr>
      <w:r>
        <w:rPr>
          <w:rFonts w:ascii="Arial" w:cs="Arial" w:eastAsia="Arial" w:hAnsi="Arial"/>
          <w:color w:val="555555"/>
          <w:sz w:val="22"/>
          <w:szCs w:val="22"/>
        </w:rPr>
        <w:t xml:space="preserve">Malaysia</w:t>
      </w:r>
    </w:p>
    <w:p>
      <w:pPr>
        <w:spacing w:after="80" w:before="0"/>
      </w:pPr>
      <w:r>
        <w:t xml:space="preserve"/>
      </w:r>
    </w:p>
    <w:p>
      <w:pPr>
        <w:pStyle w:val="Heading2"/>
        <w:spacing w:after="120" w:before="300"/>
      </w:pPr>
      <w:r>
        <w:rPr>
          <w:rFonts w:ascii="Arial" w:cs="Arial" w:eastAsia="Arial" w:hAnsi="Arial"/>
          <w:b/>
          <w:bCs/>
          <w:color w:val="E85D26"/>
          <w:sz w:val="24"/>
          <w:szCs w:val="24"/>
        </w:rPr>
        <w:t xml:space="preserve">Data Protection Officer (DPO)</w:t>
      </w:r>
    </w:p>
    <w:p>
      <w:pPr>
        <w:spacing w:after="120" w:before="80"/>
        <w:jc w:val="left"/>
      </w:pPr>
      <w:r>
        <w:rPr>
          <w:rFonts w:ascii="Arial" w:cs="Arial" w:eastAsia="Arial" w:hAnsi="Arial"/>
          <w:color w:val="555555"/>
          <w:sz w:val="22"/>
          <w:szCs w:val="22"/>
        </w:rPr>
        <w:t xml:space="preserve">Share Eat has designated a Data Protection Officer (DPO) responsible for overseeing our compliance with Malaysia’s PDPA and this Privacy Policy. You may direct any data protection enquiries directly to our DPO at share.eat2026@gmail.com. Please include “DPO — Privacy Enquiry” in your subject line for prompt handling.</w:t>
      </w:r>
    </w:p>
    <w:p>
      <w:pPr>
        <w:spacing w:after="120" w:before="80"/>
        <w:jc w:val="left"/>
      </w:pPr>
      <w:r>
        <w:rPr>
          <w:rFonts w:ascii="Arial" w:cs="Arial" w:eastAsia="Arial" w:hAnsi="Arial"/>
          <w:color w:val="555555"/>
          <w:sz w:val="22"/>
          <w:szCs w:val="22"/>
        </w:rPr>
        <w:t xml:space="preserve">We aim to respond to all privacy-related enquiries within 21 calendar days.</w:t>
      </w:r>
    </w:p>
    <w:p>
      <w:pPr>
        <w:spacing w:after="200" w:before="0"/>
      </w:pPr>
      <w:r>
        <w:t xml:space="preserve"/>
      </w:r>
    </w:p>
    <w:p>
      <w:pPr>
        <w:pBdr>
          <w:top w:val="single" w:color="E85D26" w:sz="4" w:space="8"/>
        </w:pBdr>
        <w:spacing w:after="80" w:before="200"/>
        <w:jc w:val="center"/>
      </w:pPr>
      <w:r>
        <w:rPr>
          <w:rFonts w:ascii="Arial" w:cs="Arial" w:eastAsia="Arial" w:hAnsi="Arial"/>
          <w:i/>
          <w:iCs/>
          <w:color w:val="888888"/>
          <w:sz w:val="20"/>
          <w:szCs w:val="20"/>
        </w:rPr>
        <w:t xml:space="preserve">This Privacy Policy (Version 2.0) is effective as of 24 May 2026.</w:t>
      </w:r>
    </w:p>
    <w:p>
      <w:pPr>
        <w:jc w:val="center"/>
      </w:pPr>
      <w:r>
        <w:rPr>
          <w:rFonts w:ascii="Arial" w:cs="Arial" w:eastAsia="Arial" w:hAnsi="Arial"/>
          <w:color w:val="888888"/>
          <w:sz w:val="20"/>
          <w:szCs w:val="20"/>
        </w:rPr>
        <w:t xml:space="preserve">Share Eat Sdn. Bhd. © 2026.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D26" w:sz="4" w:space="6"/>
      </w:pBdr>
      <w:spacing w:before="120"/>
    </w:pPr>
    <w:r>
      <w:rPr>
        <w:rFonts w:ascii="Arial" w:cs="Arial" w:eastAsia="Arial" w:hAnsi="Arial"/>
        <w:color w:val="888888"/>
        <w:sz w:val="18"/>
        <w:szCs w:val="18"/>
      </w:rPr>
      <w:t xml:space="preserve">Confidential — Share Eat Sdn. Bhd.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26" w:sz="4" w:space="6"/>
      </w:pBdr>
      <w:spacing w:after="200"/>
    </w:pPr>
    <w:r>
      <w:rPr>
        <w:rFonts w:ascii="Arial" w:cs="Arial" w:eastAsia="Arial" w:hAnsi="Arial"/>
        <w:b/>
        <w:bCs/>
        <w:color w:val="E85D26"/>
        <w:sz w:val="22"/>
        <w:szCs w:val="22"/>
      </w:rPr>
      <w:t xml:space="preserve">Share Eat</w:t>
    </w:r>
    <w:r>
      <w:rPr>
        <w:rFonts w:ascii="Arial" w:cs="Arial" w:eastAsia="Arial" w:hAnsi="Arial"/>
        <w:color w:val="888888"/>
        <w:sz w:val="20"/>
        <w:szCs w:val="20"/>
      </w:rPr>
      <w:t xml:space="preserve">  |  Privacy Policy (Mobile App)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28"/>
      <w:szCs w:val="28"/>
    </w:rPr>
  </w:style>
  <w:style w:type="paragraph" w:styleId="Heading2">
    <w:name w:val="Heading 2"/>
    <w:basedOn w:val="Normal"/>
    <w:next w:val="Normal"/>
    <w:qFormat/>
    <w:pPr>
      <w:spacing w:after="120" w:before="300"/>
      <w:outlineLvl w:val="1"/>
    </w:pPr>
    <w:rPr>
      <w:rFonts w:ascii="Arial" w:cs="Arial" w:eastAsia="Arial" w:hAnsi="Arial"/>
      <w:b/>
      <w:bCs/>
      <w:color w:val="E85D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2026-05-24T14:48:23.180Z</dcterms:created>
  <dcterms:modified xsi:type="dcterms:W3CDTF">2026-05-24T14:48:23.180Z</dcterms:modified>
</cp:coreProperties>
</file>

<file path=docProps/custom.xml><?xml version="1.0" encoding="utf-8"?>
<Properties xmlns="http://schemas.openxmlformats.org/officeDocument/2006/custom-properties" xmlns:vt="http://schemas.openxmlformats.org/officeDocument/2006/docPropsVTypes"/>
</file>