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27"/>
        <w:pBdr/>
        <w:spacing/>
        <w:ind/>
        <w:rPr/>
      </w:pPr>
      <w:r>
        <w:rPr>
          <w:highlight w:val="none"/>
        </w:rPr>
        <w:t xml:space="preserve">Datenschutzerklärung für sharePAD</w:t>
      </w:r>
      <w:r>
        <w:rPr>
          <w:highlight w:val="none"/>
        </w:rPr>
      </w:r>
      <w:r/>
    </w:p>
    <w:p>
      <w:pPr>
        <w:pStyle w:val="830"/>
        <w:pBdr/>
        <w:spacing/>
        <w:ind/>
        <w:rPr/>
      </w:pPr>
      <w:r>
        <w:t xml:space="preserve">Einleitung</w:t>
      </w:r>
      <w:r/>
    </w:p>
    <w:p>
      <w:pPr>
        <w:pBdr/>
        <w:spacing/>
        <w:ind/>
        <w:rPr>
          <w:highlight w:val="none"/>
        </w:rPr>
      </w:pPr>
      <w:r>
        <w:t xml:space="preserve">Die Nutzu</w:t>
      </w:r>
      <w:r>
        <w:t xml:space="preserve">ng des Internetdienstes sharePAD ist mit der Verarbeitung von  personenbezogenen Daten verbunden. Damit diese Verarbeitungen für  Sie nachvollziehbar sind, möchten wir Ihnen mit den folgenden  Informationen einen Überblick zu diesen Verarbeitungen verschaf</w:t>
      </w:r>
      <w:r>
        <w:t xml:space="preserve">fen. Um  eine faire Verarbeitung zu gewährleisten, möchten wir Sie außerdem über  Ihre Rechte nach der Europäischen Datenschutz-Grundverordnung (DSGVO)  und dem Bundesdatenschutzgesetz (BDSG) informieren.</w:t>
      </w:r>
      <w:r>
        <w:rPr>
          <w:highlight w:val="none"/>
        </w:rPr>
      </w:r>
    </w:p>
    <w:p>
      <w:pPr>
        <w:pStyle w:val="830"/>
        <w:pBdr/>
        <w:spacing/>
        <w:ind/>
        <w:rPr>
          <w:highlight w:val="none"/>
        </w:rPr>
      </w:pPr>
      <w:r>
        <w:rPr>
          <w:highlight w:val="none"/>
        </w:rPr>
        <w:t xml:space="preserve">Kontaktdaten des Datenschutzbeauftragten</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pPr>
      <w:r>
        <w:t xml:space="preserve">Wenn Sie Fragen oder Anregungen zu diesen Informationen haben oder  sich wegen der Geltendmachung Ihrer Rechte an uns wenden möchten,  richten Sie Ihre Anfrage bitte an</w:t>
      </w:r>
      <w:r/>
    </w:p>
    <w:p>
      <w:pPr>
        <w:pBdr>
          <w:top w:val="none" w:color="000000" w:sz="4" w:space="0"/>
          <w:left w:val="none" w:color="000000" w:sz="4" w:space="0"/>
          <w:bottom w:val="none" w:color="000000" w:sz="4" w:space="0"/>
          <w:right w:val="none" w:color="000000" w:sz="4" w:space="0"/>
        </w:pBdr>
        <w:spacing/>
        <w:ind w:right="0" w:firstLine="0" w:left="0"/>
        <w:rPr>
          <w:highlight w:val="none"/>
        </w:rPr>
      </w:pPr>
      <w:r>
        <w:rPr>
          <w:b/>
          <w:bCs/>
        </w:rPr>
        <w:t xml:space="preserve">Robert Hölzl Cloud Platforms</w:t>
        <w:br/>
        <w:t xml:space="preserve">Traunsteinerstr. 44</w:t>
        <w:br/>
        <w:t xml:space="preserve">83093 Bad Endorf</w:t>
      </w:r>
      <w:r>
        <w:rPr>
          <w:rFonts w:ascii="Times New Roman" w:hAnsi="Times New Roman" w:eastAsia="Times New Roman" w:cs="Times New Roman"/>
          <w:sz w:val="24"/>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pPr>
      <w:r>
        <w:t xml:space="preserve">Unser Datenschutzbeauftragter ist unter folgenden Kontaktdaten zu erreichen:</w:t>
      </w:r>
      <w:r/>
    </w:p>
    <w:p>
      <w:pPr>
        <w:pBdr>
          <w:top w:val="none" w:color="000000" w:sz="4" w:space="0"/>
          <w:left w:val="none" w:color="000000" w:sz="4" w:space="0"/>
          <w:bottom w:val="none" w:color="000000" w:sz="4" w:space="0"/>
          <w:right w:val="none" w:color="000000" w:sz="4" w:space="0"/>
        </w:pBdr>
        <w:spacing/>
        <w:ind w:right="0" w:firstLine="0" w:left="0"/>
        <w:rPr/>
      </w:pPr>
      <w:r>
        <w:rPr>
          <w:b/>
          <w:bCs/>
        </w:rPr>
        <w:t xml:space="preserve">robert.hoelzl@sharepad.de</w:t>
      </w:r>
      <w:r/>
    </w:p>
    <w:p>
      <w:pPr>
        <w:pStyle w:val="830"/>
        <w:pBdr/>
        <w:spacing/>
        <w:ind/>
        <w:rPr>
          <w:highlight w:val="none"/>
        </w:rPr>
      </w:pPr>
      <w:r>
        <w:t xml:space="preserve">Art der erhobenen personenbezogenen Daten</w:t>
      </w:r>
      <w:r>
        <w:rPr>
          <w:highlight w:val="none"/>
        </w:rPr>
      </w:r>
    </w:p>
    <w:p>
      <w:pPr>
        <w:pBdr/>
        <w:spacing/>
        <w:ind/>
        <w:rPr>
          <w:highlight w:val="none"/>
        </w:rPr>
      </w:pPr>
      <w:r>
        <w:t xml:space="preserve">sharePAD speichert von seinen Nutzern folgende Informationen:</w:t>
      </w:r>
      <w:r>
        <w:rPr>
          <w:highlight w:val="none"/>
        </w:rPr>
      </w:r>
    </w:p>
    <w:p>
      <w:pPr>
        <w:pStyle w:val="889"/>
        <w:numPr>
          <w:ilvl w:val="0"/>
          <w:numId w:val="1"/>
        </w:numPr>
        <w:pBdr/>
        <w:spacing/>
        <w:ind/>
        <w:rPr/>
      </w:pPr>
      <w:r>
        <w:rPr>
          <w:highlight w:val="none"/>
        </w:rPr>
        <w:t xml:space="preserve">Name</w:t>
      </w:r>
      <w:r>
        <w:rPr>
          <w:highlight w:val="none"/>
        </w:rPr>
      </w:r>
      <w:r/>
    </w:p>
    <w:p>
      <w:pPr>
        <w:pStyle w:val="889"/>
        <w:numPr>
          <w:ilvl w:val="0"/>
          <w:numId w:val="1"/>
        </w:numPr>
        <w:pBdr/>
        <w:spacing/>
        <w:ind/>
        <w:rPr/>
      </w:pPr>
      <w:r>
        <w:rPr>
          <w:highlight w:val="none"/>
        </w:rPr>
        <w:t xml:space="preserve">Telefonnummer</w:t>
      </w:r>
      <w:r>
        <w:rPr>
          <w:highlight w:val="none"/>
        </w:rPr>
      </w:r>
      <w:r/>
    </w:p>
    <w:p>
      <w:pPr>
        <w:pStyle w:val="889"/>
        <w:numPr>
          <w:ilvl w:val="0"/>
          <w:numId w:val="1"/>
        </w:numPr>
        <w:pBdr/>
        <w:spacing/>
        <w:ind/>
        <w:rPr/>
      </w:pPr>
      <w:r>
        <w:rPr>
          <w:highlight w:val="none"/>
        </w:rPr>
        <w:t xml:space="preserve">eMail</w:t>
      </w:r>
      <w:r>
        <w:rPr>
          <w:highlight w:val="none"/>
        </w:rPr>
      </w:r>
      <w:r/>
    </w:p>
    <w:p>
      <w:pPr>
        <w:pBdr/>
        <w:spacing/>
        <w:ind/>
        <w:rPr>
          <w:highlight w:val="none"/>
        </w:rPr>
      </w:pPr>
      <w:r>
        <w:rPr>
          <w:highlight w:val="none"/>
        </w:rPr>
        <w:t xml:space="preserve">Desweiteren werden Alle Reservierungen von Ressourcen die ein Nutzer vornimmt gesp</w:t>
      </w:r>
      <w:r>
        <w:rPr>
          <w:highlight w:val="none"/>
        </w:rPr>
        <w:t xml:space="preserve">eichert. Werden an diesen Reservierungen Änderungen vorgenommen speichert das System den alten sowie den neuen Stand einer Reservierung. Selbst wenn eine Reservierung wieder gelöscht wird, bleibt die Historie der Veränderungen an der Reservierung erhalten.</w:t>
      </w:r>
      <w:r>
        <w:rPr>
          <w:highlight w:val="none"/>
        </w:rPr>
      </w:r>
      <w:r>
        <w:rPr>
          <w:highlight w:val="none"/>
        </w:rPr>
      </w:r>
    </w:p>
    <w:p>
      <w:pPr>
        <w:pBdr/>
        <w:spacing/>
        <w:ind/>
        <w:rPr>
          <w:highlight w:val="none"/>
        </w:rPr>
      </w:pPr>
      <w:r>
        <w:rPr>
          <w:highlight w:val="none"/>
        </w:rPr>
        <w:t xml:space="preserve">Ausserdem werden</w:t>
      </w:r>
      <w:r>
        <w:rPr>
          <w:highlight w:val="none"/>
        </w:rPr>
        <w:t xml:space="preserve"> Logs über jeden Zugriff erfasst. Diese enthalten u.U. Informationen darüber welche Daten abgefragt oder verändert wurden. Sie enthalten keinen Hinweis darauf was genau verändert wurde und von wem es verändert wurde. Die Logs werden nach 30 Tagen gelöscht.</w:t>
      </w:r>
      <w:r>
        <w:rPr>
          <w:highlight w:val="none"/>
        </w:rPr>
      </w:r>
      <w:r>
        <w:rPr>
          <w:highlight w:val="none"/>
        </w:rPr>
      </w:r>
    </w:p>
    <w:p>
      <w:pPr>
        <w:pStyle w:val="830"/>
        <w:pBdr/>
        <w:spacing/>
        <w:ind/>
        <w:rPr/>
      </w:pPr>
      <w:r>
        <w:rPr>
          <w:highlight w:val="none"/>
        </w:rPr>
        <w:t xml:space="preserve">Erfassung der Daten</w:t>
      </w:r>
      <w:r>
        <w:rPr>
          <w:highlight w:val="none"/>
        </w:rPr>
      </w:r>
      <w:r/>
    </w:p>
    <w:p>
      <w:pPr>
        <w:pBdr/>
        <w:spacing/>
        <w:ind/>
        <w:rPr>
          <w:b/>
          <w:bCs/>
          <w:highlight w:val="none"/>
        </w:rPr>
      </w:pPr>
      <w:r>
        <w:t xml:space="preserve">Die Erfassung der Nutzerdaten (Name, Telefonnummer, ...) geschieht durch die Administratoren der jeweiligen Organisation. </w:t>
      </w:r>
      <w:r>
        <w:rPr>
          <w:b/>
          <w:bCs/>
        </w:rPr>
        <w:t xml:space="preserve">Diese sind auch dafür verantwortlich vom jeweiligen Nutzer eine Einverständniserklärung für die Datenverarbeitung einzuholen.</w:t>
      </w:r>
      <w:r>
        <w:rPr>
          <w:b/>
          <w:bCs/>
          <w:highlight w:val="none"/>
        </w:rPr>
      </w:r>
    </w:p>
    <w:p>
      <w:pPr>
        <w:pBdr/>
        <w:spacing/>
        <w:ind/>
        <w:rPr>
          <w:b w:val="0"/>
          <w:bCs w:val="0"/>
          <w:highlight w:val="none"/>
        </w:rPr>
      </w:pPr>
      <w:r>
        <w:rPr>
          <w:b w:val="0"/>
          <w:bCs w:val="0"/>
          <w:highlight w:val="none"/>
        </w:rPr>
        <w:t xml:space="preserve">Über die Webseite </w:t>
      </w:r>
      <w:r>
        <w:t xml:space="preserve">(https://app.sharepad.de sowie https://beta.sharepad.de) </w:t>
      </w:r>
      <w:r>
        <w:rPr>
          <w:b w:val="0"/>
          <w:bCs w:val="0"/>
          <w:highlight w:val="none"/>
        </w:rPr>
        <w:t xml:space="preserve">sind die Nutzer dann in der Lage Reservierungen für Ressourcen anzulegen, zu bearbeiten und zu löschen.</w:t>
      </w:r>
      <w:r>
        <w:rPr>
          <w:b w:val="0"/>
          <w:bCs w:val="0"/>
        </w:rPr>
      </w:r>
      <w:r>
        <w:rPr>
          <w:b w:val="0"/>
          <w:bCs w:val="0"/>
          <w:highlight w:val="none"/>
        </w:rPr>
      </w:r>
    </w:p>
    <w:p>
      <w:pPr>
        <w:pStyle w:val="830"/>
        <w:pBdr/>
        <w:spacing/>
        <w:ind/>
        <w:rPr>
          <w:b w:val="0"/>
          <w:bCs w:val="0"/>
        </w:rPr>
      </w:pPr>
      <w:r>
        <w:rPr>
          <w:b w:val="0"/>
          <w:bCs w:val="0"/>
          <w:highlight w:val="none"/>
        </w:rPr>
        <w:t xml:space="preserve">Zweck der Datenverarbeitung</w:t>
      </w:r>
      <w:r>
        <w:rPr>
          <w:b w:val="0"/>
          <w:bCs w:val="0"/>
          <w:highlight w:val="none"/>
        </w:rPr>
      </w:r>
      <w:r>
        <w:rPr>
          <w:b w:val="0"/>
          <w:bCs w:val="0"/>
        </w:rPr>
      </w:r>
    </w:p>
    <w:p>
      <w:pPr>
        <w:pBdr/>
        <w:spacing/>
        <w:ind/>
        <w:rPr>
          <w:highlight w:val="none"/>
        </w:rPr>
      </w:pPr>
      <w:r>
        <w:t xml:space="preserve">Die in sharePAD gespeicherten personenbezogenen Informationen werden verwendet um ein Reservierungs- und Abrechnungssystem Rund um das Teilen von gemeinsamen Ressourcen wie Autos oder Fahrräder zu realisieren. Dies umfasst konkret folgende Punkte:</w:t>
      </w:r>
      <w:r>
        <w:rPr>
          <w:highlight w:val="none"/>
        </w:rPr>
      </w:r>
    </w:p>
    <w:p>
      <w:pPr>
        <w:pStyle w:val="889"/>
        <w:numPr>
          <w:ilvl w:val="0"/>
          <w:numId w:val="2"/>
        </w:numPr>
        <w:pBdr/>
        <w:spacing/>
        <w:ind/>
        <w:rPr/>
      </w:pPr>
      <w:r>
        <w:rPr>
          <w:highlight w:val="none"/>
        </w:rPr>
        <w:t xml:space="preserve">Verwaltung (anlegen, bearbeiten, löschen) von Nutzern durch die Administratoren der jeweiligen Organisation</w:t>
      </w:r>
      <w:r>
        <w:rPr>
          <w:highlight w:val="none"/>
        </w:rPr>
      </w:r>
      <w:r/>
    </w:p>
    <w:p>
      <w:pPr>
        <w:pStyle w:val="889"/>
        <w:numPr>
          <w:ilvl w:val="0"/>
          <w:numId w:val="2"/>
        </w:numPr>
        <w:pBdr/>
        <w:spacing/>
        <w:ind/>
        <w:rPr/>
      </w:pPr>
      <w:r>
        <w:rPr>
          <w:highlight w:val="none"/>
        </w:rPr>
        <w:t xml:space="preserve">Reservieren einer Ressource</w:t>
      </w:r>
      <w:r>
        <w:rPr>
          <w:highlight w:val="none"/>
        </w:rPr>
      </w:r>
      <w:r/>
    </w:p>
    <w:p>
      <w:pPr>
        <w:pStyle w:val="889"/>
        <w:numPr>
          <w:ilvl w:val="0"/>
          <w:numId w:val="2"/>
        </w:numPr>
        <w:pBdr/>
        <w:tabs>
          <w:tab w:val="left" w:leader="none" w:pos="6386"/>
        </w:tabs>
        <w:spacing/>
        <w:ind/>
        <w:rPr/>
      </w:pPr>
      <w:r>
        <w:rPr>
          <w:highlight w:val="none"/>
        </w:rPr>
        <w:t xml:space="preserve">Kontaktieren eines Mitnutzers der eine Ressource ausgeliehen hat. Zu diesem Zweck werden für alle Nutzer zu jeder Reservierung der Name des zugehörigen Nutzers, seine Telefonnummer und seine eMailadresse angezeigt</w:t>
      </w:r>
      <w:r>
        <w:rPr>
          <w:highlight w:val="none"/>
        </w:rPr>
      </w:r>
      <w:r/>
    </w:p>
    <w:p>
      <w:pPr>
        <w:pStyle w:val="889"/>
        <w:numPr>
          <w:ilvl w:val="0"/>
          <w:numId w:val="2"/>
        </w:numPr>
        <w:pBdr/>
        <w:tabs>
          <w:tab w:val="left" w:leader="none" w:pos="6386"/>
        </w:tabs>
        <w:spacing/>
        <w:ind/>
        <w:rPr/>
      </w:pPr>
      <w:r>
        <w:rPr>
          <w:highlight w:val="none"/>
        </w:rPr>
        <w:t xml:space="preserve">Abrechnen der Reservierungen durch den Administrator der jeweiligen Organisation</w:t>
      </w:r>
      <w:r>
        <w:rPr>
          <w:highlight w:val="none"/>
        </w:rPr>
      </w:r>
      <w:r/>
    </w:p>
    <w:p>
      <w:pPr>
        <w:pStyle w:val="830"/>
        <w:pBdr/>
        <w:spacing/>
        <w:ind/>
        <w:rPr>
          <w:highlight w:val="none"/>
        </w:rPr>
      </w:pPr>
      <w:r>
        <w:rPr>
          <w:highlight w:val="none"/>
        </w:rPr>
        <w:t xml:space="preserve">Löschen der Daten</w:t>
      </w:r>
      <w:r>
        <w:rPr>
          <w:highlight w:val="none"/>
        </w:rPr>
      </w:r>
      <w:r>
        <w:rPr>
          <w:highlight w:val="none"/>
        </w:rPr>
      </w:r>
    </w:p>
    <w:p>
      <w:pPr>
        <w:pBdr/>
        <w:spacing/>
        <w:ind/>
        <w:rPr>
          <w:highlight w:val="none"/>
        </w:rPr>
      </w:pPr>
      <w:r>
        <w:t xml:space="preserve">Reservierungen werden ein Jahr nach Reservierungsende anonymisiert. D.h. der Bezug zum zugehörigen Nutzer wird gelöscht. Diese Frist erlaubt bei Unstimmigkeiten mit der Abrechnung den genauen Hergang nachzuvollziehen.</w:t>
      </w:r>
      <w:r>
        <w:rPr>
          <w:highlight w:val="none"/>
        </w:rPr>
      </w:r>
    </w:p>
    <w:p>
      <w:pPr>
        <w:pBdr/>
        <w:spacing/>
        <w:ind/>
        <w:rPr>
          <w:highlight w:val="none"/>
        </w:rPr>
      </w:pPr>
      <w:r>
        <w:rPr>
          <w:highlight w:val="none"/>
        </w:rPr>
        <w:t xml:space="preserve">Nutzer werden gelöscht nachdem ihre Kündigung wirksam wurde und keine zugehörige Reservierung mehr im System vorhanden ist (d.h. Nachdem alle Reservierungen anonymisiert wurden)</w:t>
      </w:r>
      <w:r>
        <w:rPr>
          <w:highlight w:val="none"/>
        </w:rPr>
      </w:r>
      <w:r>
        <w:rPr>
          <w:highlight w:val="none"/>
        </w:rPr>
      </w:r>
    </w:p>
    <w:p>
      <w:pPr>
        <w:pStyle w:val="830"/>
        <w:pBdr/>
        <w:spacing/>
        <w:ind/>
        <w:rPr>
          <w:highlight w:val="none"/>
        </w:rPr>
      </w:pPr>
      <w:r>
        <w:rPr>
          <w:highlight w:val="none"/>
        </w:rPr>
        <w:t xml:space="preserve">Verarbeitung der Daten durch Dritte</w:t>
      </w:r>
      <w:r>
        <w:rPr>
          <w:highlight w:val="none"/>
        </w:rPr>
      </w:r>
      <w:r>
        <w:rPr>
          <w:highlight w:val="none"/>
        </w:rPr>
      </w:r>
    </w:p>
    <w:p>
      <w:pPr>
        <w:pBdr/>
        <w:spacing/>
        <w:ind/>
        <w:rPr>
          <w:highlight w:val="none"/>
        </w:rPr>
      </w:pPr>
      <w:r>
        <w:t xml:space="preserve">Alle Anfragen an sharePAD werden </w:t>
      </w:r>
      <w:r>
        <w:t xml:space="preserve">auf Servern der Firma fly.io in Frankfurt, Deutschland</w:t>
      </w:r>
      <w:r>
        <w:t xml:space="preserve"> verarbeitet (siehe </w:t>
      </w:r>
      <w:hyperlink r:id="rId9" w:tooltip="https://fly.io/legal/privacy-policy/" w:history="1">
        <w:r>
          <w:rPr>
            <w:rStyle w:val="872"/>
          </w:rPr>
          <w:t xml:space="preserve">Datenschutzerklärung fly.io</w:t>
        </w:r>
      </w:hyperlink>
      <w:r>
        <w:t xml:space="preserve">). Dort werden sie nur temporär verarbeitet. Dauerhaft gespeichert werden die Daten auf Servern der Firma neon.tech in Frankfurt, Deutschland (siehe </w:t>
      </w:r>
      <w:hyperlink r:id="rId10" w:tooltip="https://neon.tech/privacy-policy" w:history="1">
        <w:r>
          <w:rPr>
            <w:rStyle w:val="872"/>
          </w:rPr>
          <w:t xml:space="preserve">Datenschutzerklärung Neon</w:t>
        </w:r>
      </w:hyperlink>
      <w:r>
        <w:t xml:space="preserve">). </w:t>
      </w:r>
      <w:r>
        <w:rPr>
          <w:highlight w:val="none"/>
        </w:rPr>
      </w:r>
    </w:p>
    <w:p>
      <w:pPr>
        <w:pBdr/>
        <w:spacing/>
        <w:ind/>
        <w:rPr>
          <w:highlight w:val="none"/>
        </w:rPr>
      </w:pPr>
      <w:r>
        <w:rPr>
          <w:highlight w:val="none"/>
        </w:rPr>
        <w:t xml:space="preserve">Für die Abrechnung werden desweiteren die Daten der jeweiligen Organisation an die Firma Haufe Group (siehe </w:t>
      </w:r>
      <w:hyperlink r:id="rId11" w:tooltip="https://sevdesk.de/datenschutz/" w:history="1">
        <w:r>
          <w:rPr>
            <w:rStyle w:val="872"/>
            <w:highlight w:val="none"/>
          </w:rPr>
          <w:t xml:space="preserve">Datenschutzerklärung Haufe Group</w:t>
        </w:r>
      </w:hyperlink>
      <w:r>
        <w:rPr>
          <w:highlight w:val="none"/>
        </w:rPr>
        <w:t xml:space="preserve">) weitergeleitet.</w:t>
      </w:r>
      <w:r>
        <w:rPr>
          <w:highlight w:val="none"/>
        </w:rPr>
      </w:r>
      <w:r>
        <w:rPr>
          <w:highlight w:val="none"/>
        </w:rPr>
      </w:r>
    </w:p>
    <w:p>
      <w:pPr>
        <w:pStyle w:val="830"/>
        <w:pBdr/>
        <w:spacing/>
        <w:ind/>
        <w:rPr>
          <w14:ligatures w14:val="none"/>
        </w:rPr>
      </w:pPr>
      <w:r>
        <w:t xml:space="preserve">Rechtsgrundlage für die Datenverarbeitung</w:t>
      </w:r>
      <w:r>
        <w:rPr>
          <w14:ligatures w14:val="none"/>
        </w:rPr>
      </w:r>
    </w:p>
    <w:p>
      <w:pPr>
        <w:pBdr/>
        <w:spacing/>
        <w:ind/>
        <w:rPr>
          <w14:ligatures w14:val="none"/>
        </w:rPr>
      </w:pPr>
      <w:r>
        <w:t xml:space="preserve">Rechtsgrundlage für die vorübergehende Speicherung der Daten und der Logfiles ist Art. 6 Abs. 1 der </w:t>
      </w:r>
      <w:r>
        <w:t xml:space="preserve">DSGVO.</w:t>
      </w:r>
      <w:r>
        <w:rPr>
          <w14:ligatures w14: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1">
    <w:name w:val="Table Grid"/>
    <w:basedOn w:val="88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Table Grid Light"/>
    <w:basedOn w:val="88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1"/>
    <w:basedOn w:val="88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Plain Table 2"/>
    <w:basedOn w:val="88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Plain Table 3"/>
    <w:basedOn w:val="88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Plain Table 4"/>
    <w:basedOn w:val="88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Plain Table 5"/>
    <w:basedOn w:val="88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w:basedOn w:val="88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1"/>
    <w:basedOn w:val="88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2"/>
    <w:basedOn w:val="88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3"/>
    <w:basedOn w:val="88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4"/>
    <w:basedOn w:val="88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5"/>
    <w:basedOn w:val="88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6"/>
    <w:basedOn w:val="88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w:basedOn w:val="88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1"/>
    <w:basedOn w:val="88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2"/>
    <w:basedOn w:val="88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3"/>
    <w:basedOn w:val="88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4"/>
    <w:basedOn w:val="88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5"/>
    <w:basedOn w:val="88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6"/>
    <w:basedOn w:val="88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w:basedOn w:val="88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1"/>
    <w:basedOn w:val="88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2"/>
    <w:basedOn w:val="88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3"/>
    <w:basedOn w:val="88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4"/>
    <w:basedOn w:val="88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5"/>
    <w:basedOn w:val="88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6"/>
    <w:basedOn w:val="88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w:basedOn w:val="88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1"/>
    <w:basedOn w:val="88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2"/>
    <w:basedOn w:val="88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3"/>
    <w:basedOn w:val="88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4"/>
    <w:basedOn w:val="88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5"/>
    <w:basedOn w:val="88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6"/>
    <w:basedOn w:val="88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w:basedOn w:val="8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Accent 1"/>
    <w:basedOn w:val="8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2"/>
    <w:basedOn w:val="8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 Accent 3"/>
    <w:basedOn w:val="8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Accent 4"/>
    <w:basedOn w:val="8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 Accent 5"/>
    <w:basedOn w:val="8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 Accent 6"/>
    <w:basedOn w:val="8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6 Colorful"/>
    <w:basedOn w:val="88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4">
    <w:name w:val="Grid Table 6 Colorful - Accent 1"/>
    <w:basedOn w:val="88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5">
    <w:name w:val="Grid Table 6 Colorful - Accent 2"/>
    <w:basedOn w:val="88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6">
    <w:name w:val="Grid Table 6 Colorful - Accent 3"/>
    <w:basedOn w:val="88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7">
    <w:name w:val="Grid Table 6 Colorful - Accent 4"/>
    <w:basedOn w:val="88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8">
    <w:name w:val="Grid Table 6 Colorful - Accent 5"/>
    <w:basedOn w:val="88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9">
    <w:name w:val="Grid Table 6 Colorful - Accent 6"/>
    <w:basedOn w:val="88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0">
    <w:name w:val="Grid Table 7 Colorful"/>
    <w:basedOn w:val="88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1"/>
    <w:basedOn w:val="88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2"/>
    <w:basedOn w:val="88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3"/>
    <w:basedOn w:val="88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4"/>
    <w:basedOn w:val="88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5"/>
    <w:basedOn w:val="88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6"/>
    <w:basedOn w:val="88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w:basedOn w:val="8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1"/>
    <w:basedOn w:val="8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2"/>
    <w:basedOn w:val="8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3"/>
    <w:basedOn w:val="8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4"/>
    <w:basedOn w:val="8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5"/>
    <w:basedOn w:val="8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6"/>
    <w:basedOn w:val="8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w:basedOn w:val="88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1"/>
    <w:basedOn w:val="88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2"/>
    <w:basedOn w:val="88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3"/>
    <w:basedOn w:val="88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4"/>
    <w:basedOn w:val="88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5"/>
    <w:basedOn w:val="88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6"/>
    <w:basedOn w:val="88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w:basedOn w:val="88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1"/>
    <w:basedOn w:val="88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2"/>
    <w:basedOn w:val="88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3"/>
    <w:basedOn w:val="88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4"/>
    <w:basedOn w:val="88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5"/>
    <w:basedOn w:val="88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6"/>
    <w:basedOn w:val="88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w:basedOn w:val="88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1"/>
    <w:basedOn w:val="88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2"/>
    <w:basedOn w:val="88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3"/>
    <w:basedOn w:val="88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4"/>
    <w:basedOn w:val="88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5"/>
    <w:basedOn w:val="88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6"/>
    <w:basedOn w:val="88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5 Dark"/>
    <w:basedOn w:val="88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1"/>
    <w:basedOn w:val="88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2"/>
    <w:basedOn w:val="88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3"/>
    <w:basedOn w:val="88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4"/>
    <w:basedOn w:val="88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5"/>
    <w:basedOn w:val="88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6"/>
    <w:basedOn w:val="88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6 Colorful"/>
    <w:basedOn w:val="88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1"/>
    <w:basedOn w:val="88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2"/>
    <w:basedOn w:val="88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3"/>
    <w:basedOn w:val="88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4"/>
    <w:basedOn w:val="88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5"/>
    <w:basedOn w:val="88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6"/>
    <w:basedOn w:val="88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7 Colorful"/>
    <w:basedOn w:val="88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0">
    <w:name w:val="List Table 7 Colorful - Accent 1"/>
    <w:basedOn w:val="88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01">
    <w:name w:val="List Table 7 Colorful - Accent 2"/>
    <w:basedOn w:val="88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2">
    <w:name w:val="List Table 7 Colorful - Accent 3"/>
    <w:basedOn w:val="88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3">
    <w:name w:val="List Table 7 Colorful - Accent 4"/>
    <w:basedOn w:val="88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4">
    <w:name w:val="List Table 7 Colorful - Accent 5"/>
    <w:basedOn w:val="88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5">
    <w:name w:val="List Table 7 Colorful - Accent 6"/>
    <w:basedOn w:val="88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6">
    <w:name w:val="Lined - Accent"/>
    <w:basedOn w:val="8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1"/>
    <w:basedOn w:val="8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2"/>
    <w:basedOn w:val="8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3"/>
    <w:basedOn w:val="8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4"/>
    <w:basedOn w:val="8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5"/>
    <w:basedOn w:val="8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6"/>
    <w:basedOn w:val="8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w:basedOn w:val="88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1"/>
    <w:basedOn w:val="88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2"/>
    <w:basedOn w:val="88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3"/>
    <w:basedOn w:val="88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4"/>
    <w:basedOn w:val="88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5"/>
    <w:basedOn w:val="88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6"/>
    <w:basedOn w:val="88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w:basedOn w:val="88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1"/>
    <w:basedOn w:val="88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2"/>
    <w:basedOn w:val="88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3"/>
    <w:basedOn w:val="88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4"/>
    <w:basedOn w:val="88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5"/>
    <w:basedOn w:val="88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6"/>
    <w:basedOn w:val="88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7">
    <w:name w:val="Heading 1"/>
    <w:basedOn w:val="885"/>
    <w:next w:val="885"/>
    <w:link w:val="837"/>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8">
    <w:name w:val="Heading 2"/>
    <w:basedOn w:val="885"/>
    <w:next w:val="885"/>
    <w:link w:val="838"/>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9">
    <w:name w:val="Heading 3"/>
    <w:basedOn w:val="885"/>
    <w:next w:val="885"/>
    <w:link w:val="83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30">
    <w:name w:val="Heading 4"/>
    <w:basedOn w:val="885"/>
    <w:next w:val="885"/>
    <w:link w:val="84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31">
    <w:name w:val="Heading 5"/>
    <w:basedOn w:val="885"/>
    <w:next w:val="885"/>
    <w:link w:val="84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2">
    <w:name w:val="Heading 6"/>
    <w:basedOn w:val="885"/>
    <w:next w:val="885"/>
    <w:link w:val="84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3">
    <w:name w:val="Heading 7"/>
    <w:basedOn w:val="885"/>
    <w:next w:val="885"/>
    <w:link w:val="84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4">
    <w:name w:val="Heading 8"/>
    <w:basedOn w:val="885"/>
    <w:next w:val="885"/>
    <w:link w:val="84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5">
    <w:name w:val="Heading 9"/>
    <w:basedOn w:val="885"/>
    <w:next w:val="885"/>
    <w:link w:val="84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6" w:default="1">
    <w:name w:val="Default Paragraph Font"/>
    <w:uiPriority w:val="1"/>
    <w:semiHidden/>
    <w:unhideWhenUsed/>
    <w:pPr>
      <w:pBdr/>
      <w:spacing/>
      <w:ind/>
    </w:pPr>
  </w:style>
  <w:style w:type="character" w:styleId="837">
    <w:name w:val="Heading 1 Char"/>
    <w:basedOn w:val="836"/>
    <w:link w:val="827"/>
    <w:uiPriority w:val="9"/>
    <w:pPr>
      <w:pBdr/>
      <w:spacing/>
      <w:ind/>
    </w:pPr>
    <w:rPr>
      <w:rFonts w:ascii="Arial" w:hAnsi="Arial" w:eastAsia="Arial" w:cs="Arial"/>
      <w:color w:val="0f4761" w:themeColor="accent1" w:themeShade="BF"/>
      <w:sz w:val="40"/>
      <w:szCs w:val="40"/>
    </w:rPr>
  </w:style>
  <w:style w:type="character" w:styleId="838">
    <w:name w:val="Heading 2 Char"/>
    <w:basedOn w:val="836"/>
    <w:link w:val="828"/>
    <w:uiPriority w:val="9"/>
    <w:pPr>
      <w:pBdr/>
      <w:spacing/>
      <w:ind/>
    </w:pPr>
    <w:rPr>
      <w:rFonts w:ascii="Arial" w:hAnsi="Arial" w:eastAsia="Arial" w:cs="Arial"/>
      <w:color w:val="0f4761" w:themeColor="accent1" w:themeShade="BF"/>
      <w:sz w:val="32"/>
      <w:szCs w:val="32"/>
    </w:rPr>
  </w:style>
  <w:style w:type="character" w:styleId="839">
    <w:name w:val="Heading 3 Char"/>
    <w:basedOn w:val="836"/>
    <w:link w:val="829"/>
    <w:uiPriority w:val="9"/>
    <w:pPr>
      <w:pBdr/>
      <w:spacing/>
      <w:ind/>
    </w:pPr>
    <w:rPr>
      <w:rFonts w:ascii="Arial" w:hAnsi="Arial" w:eastAsia="Arial" w:cs="Arial"/>
      <w:color w:val="0f4761" w:themeColor="accent1" w:themeShade="BF"/>
      <w:sz w:val="28"/>
      <w:szCs w:val="28"/>
    </w:rPr>
  </w:style>
  <w:style w:type="character" w:styleId="840">
    <w:name w:val="Heading 4 Char"/>
    <w:basedOn w:val="836"/>
    <w:link w:val="830"/>
    <w:uiPriority w:val="9"/>
    <w:pPr>
      <w:pBdr/>
      <w:spacing/>
      <w:ind/>
    </w:pPr>
    <w:rPr>
      <w:rFonts w:ascii="Arial" w:hAnsi="Arial" w:eastAsia="Arial" w:cs="Arial"/>
      <w:i/>
      <w:iCs/>
      <w:color w:val="0f4761" w:themeColor="accent1" w:themeShade="BF"/>
    </w:rPr>
  </w:style>
  <w:style w:type="character" w:styleId="841">
    <w:name w:val="Heading 5 Char"/>
    <w:basedOn w:val="836"/>
    <w:link w:val="831"/>
    <w:uiPriority w:val="9"/>
    <w:pPr>
      <w:pBdr/>
      <w:spacing/>
      <w:ind/>
    </w:pPr>
    <w:rPr>
      <w:rFonts w:ascii="Arial" w:hAnsi="Arial" w:eastAsia="Arial" w:cs="Arial"/>
      <w:color w:val="0f4761" w:themeColor="accent1" w:themeShade="BF"/>
    </w:rPr>
  </w:style>
  <w:style w:type="character" w:styleId="842">
    <w:name w:val="Heading 6 Char"/>
    <w:basedOn w:val="836"/>
    <w:link w:val="832"/>
    <w:uiPriority w:val="9"/>
    <w:pPr>
      <w:pBdr/>
      <w:spacing/>
      <w:ind/>
    </w:pPr>
    <w:rPr>
      <w:rFonts w:ascii="Arial" w:hAnsi="Arial" w:eastAsia="Arial" w:cs="Arial"/>
      <w:i/>
      <w:iCs/>
      <w:color w:val="595959" w:themeColor="text1" w:themeTint="A6"/>
    </w:rPr>
  </w:style>
  <w:style w:type="character" w:styleId="843">
    <w:name w:val="Heading 7 Char"/>
    <w:basedOn w:val="836"/>
    <w:link w:val="833"/>
    <w:uiPriority w:val="9"/>
    <w:pPr>
      <w:pBdr/>
      <w:spacing/>
      <w:ind/>
    </w:pPr>
    <w:rPr>
      <w:rFonts w:ascii="Arial" w:hAnsi="Arial" w:eastAsia="Arial" w:cs="Arial"/>
      <w:color w:val="595959" w:themeColor="text1" w:themeTint="A6"/>
    </w:rPr>
  </w:style>
  <w:style w:type="character" w:styleId="844">
    <w:name w:val="Heading 8 Char"/>
    <w:basedOn w:val="836"/>
    <w:link w:val="834"/>
    <w:uiPriority w:val="9"/>
    <w:pPr>
      <w:pBdr/>
      <w:spacing/>
      <w:ind/>
    </w:pPr>
    <w:rPr>
      <w:rFonts w:ascii="Arial" w:hAnsi="Arial" w:eastAsia="Arial" w:cs="Arial"/>
      <w:i/>
      <w:iCs/>
      <w:color w:val="272727" w:themeColor="text1" w:themeTint="D8"/>
    </w:rPr>
  </w:style>
  <w:style w:type="character" w:styleId="845">
    <w:name w:val="Heading 9 Char"/>
    <w:basedOn w:val="836"/>
    <w:link w:val="835"/>
    <w:uiPriority w:val="9"/>
    <w:pPr>
      <w:pBdr/>
      <w:spacing/>
      <w:ind/>
    </w:pPr>
    <w:rPr>
      <w:rFonts w:ascii="Arial" w:hAnsi="Arial" w:eastAsia="Arial" w:cs="Arial"/>
      <w:i/>
      <w:iCs/>
      <w:color w:val="272727" w:themeColor="text1" w:themeTint="D8"/>
    </w:rPr>
  </w:style>
  <w:style w:type="paragraph" w:styleId="846">
    <w:name w:val="Title"/>
    <w:basedOn w:val="885"/>
    <w:next w:val="885"/>
    <w:link w:val="847"/>
    <w:uiPriority w:val="10"/>
    <w:qFormat/>
    <w:pPr>
      <w:pBdr/>
      <w:spacing w:after="80" w:line="240" w:lineRule="auto"/>
      <w:ind/>
      <w:contextualSpacing w:val="true"/>
    </w:pPr>
    <w:rPr>
      <w:rFonts w:ascii="Arial" w:hAnsi="Arial" w:eastAsia="Arial" w:cs="Arial"/>
      <w:spacing w:val="-10"/>
      <w:sz w:val="56"/>
      <w:szCs w:val="56"/>
    </w:rPr>
  </w:style>
  <w:style w:type="character" w:styleId="847">
    <w:name w:val="Title Char"/>
    <w:basedOn w:val="836"/>
    <w:link w:val="846"/>
    <w:uiPriority w:val="10"/>
    <w:pPr>
      <w:pBdr/>
      <w:spacing/>
      <w:ind/>
    </w:pPr>
    <w:rPr>
      <w:rFonts w:ascii="Arial" w:hAnsi="Arial" w:eastAsia="Arial" w:cs="Arial"/>
      <w:spacing w:val="-10"/>
      <w:sz w:val="56"/>
      <w:szCs w:val="56"/>
    </w:rPr>
  </w:style>
  <w:style w:type="paragraph" w:styleId="848">
    <w:name w:val="Subtitle"/>
    <w:basedOn w:val="885"/>
    <w:next w:val="885"/>
    <w:link w:val="849"/>
    <w:uiPriority w:val="11"/>
    <w:qFormat/>
    <w:pPr>
      <w:numPr>
        <w:ilvl w:val="1"/>
      </w:numPr>
      <w:pBdr/>
      <w:spacing/>
      <w:ind/>
    </w:pPr>
    <w:rPr>
      <w:color w:val="595959" w:themeColor="text1" w:themeTint="A6"/>
      <w:spacing w:val="15"/>
      <w:sz w:val="28"/>
      <w:szCs w:val="28"/>
    </w:rPr>
  </w:style>
  <w:style w:type="character" w:styleId="849">
    <w:name w:val="Subtitle Char"/>
    <w:basedOn w:val="836"/>
    <w:link w:val="848"/>
    <w:uiPriority w:val="11"/>
    <w:pPr>
      <w:pBdr/>
      <w:spacing/>
      <w:ind/>
    </w:pPr>
    <w:rPr>
      <w:color w:val="595959" w:themeColor="text1" w:themeTint="A6"/>
      <w:spacing w:val="15"/>
      <w:sz w:val="28"/>
      <w:szCs w:val="28"/>
    </w:rPr>
  </w:style>
  <w:style w:type="paragraph" w:styleId="850">
    <w:name w:val="Quote"/>
    <w:basedOn w:val="885"/>
    <w:next w:val="885"/>
    <w:link w:val="851"/>
    <w:uiPriority w:val="29"/>
    <w:qFormat/>
    <w:pPr>
      <w:pBdr/>
      <w:spacing w:before="160"/>
      <w:ind/>
      <w:jc w:val="center"/>
    </w:pPr>
    <w:rPr>
      <w:i/>
      <w:iCs/>
      <w:color w:val="404040" w:themeColor="text1" w:themeTint="BF"/>
    </w:rPr>
  </w:style>
  <w:style w:type="character" w:styleId="851">
    <w:name w:val="Quote Char"/>
    <w:basedOn w:val="836"/>
    <w:link w:val="850"/>
    <w:uiPriority w:val="29"/>
    <w:pPr>
      <w:pBdr/>
      <w:spacing/>
      <w:ind/>
    </w:pPr>
    <w:rPr>
      <w:i/>
      <w:iCs/>
      <w:color w:val="404040" w:themeColor="text1" w:themeTint="BF"/>
    </w:rPr>
  </w:style>
  <w:style w:type="character" w:styleId="852">
    <w:name w:val="Intense Emphasis"/>
    <w:basedOn w:val="836"/>
    <w:uiPriority w:val="21"/>
    <w:qFormat/>
    <w:pPr>
      <w:pBdr/>
      <w:spacing/>
      <w:ind/>
    </w:pPr>
    <w:rPr>
      <w:i/>
      <w:iCs/>
      <w:color w:val="0f4761" w:themeColor="accent1" w:themeShade="BF"/>
    </w:rPr>
  </w:style>
  <w:style w:type="paragraph" w:styleId="853">
    <w:name w:val="Intense Quote"/>
    <w:basedOn w:val="885"/>
    <w:next w:val="885"/>
    <w:link w:val="85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4">
    <w:name w:val="Intense Quote Char"/>
    <w:basedOn w:val="836"/>
    <w:link w:val="853"/>
    <w:uiPriority w:val="30"/>
    <w:pPr>
      <w:pBdr/>
      <w:spacing/>
      <w:ind/>
    </w:pPr>
    <w:rPr>
      <w:i/>
      <w:iCs/>
      <w:color w:val="0f4761" w:themeColor="accent1" w:themeShade="BF"/>
    </w:rPr>
  </w:style>
  <w:style w:type="character" w:styleId="855">
    <w:name w:val="Intense Reference"/>
    <w:basedOn w:val="836"/>
    <w:uiPriority w:val="32"/>
    <w:qFormat/>
    <w:pPr>
      <w:pBdr/>
      <w:spacing/>
      <w:ind/>
    </w:pPr>
    <w:rPr>
      <w:b/>
      <w:bCs/>
      <w:smallCaps/>
      <w:color w:val="0f4761" w:themeColor="accent1" w:themeShade="BF"/>
      <w:spacing w:val="5"/>
    </w:rPr>
  </w:style>
  <w:style w:type="character" w:styleId="856">
    <w:name w:val="Subtle Emphasis"/>
    <w:basedOn w:val="836"/>
    <w:uiPriority w:val="19"/>
    <w:qFormat/>
    <w:pPr>
      <w:pBdr/>
      <w:spacing/>
      <w:ind/>
    </w:pPr>
    <w:rPr>
      <w:i/>
      <w:iCs/>
      <w:color w:val="404040" w:themeColor="text1" w:themeTint="BF"/>
    </w:rPr>
  </w:style>
  <w:style w:type="character" w:styleId="857">
    <w:name w:val="Emphasis"/>
    <w:basedOn w:val="836"/>
    <w:uiPriority w:val="20"/>
    <w:qFormat/>
    <w:pPr>
      <w:pBdr/>
      <w:spacing/>
      <w:ind/>
    </w:pPr>
    <w:rPr>
      <w:i/>
      <w:iCs/>
    </w:rPr>
  </w:style>
  <w:style w:type="character" w:styleId="858">
    <w:name w:val="Strong"/>
    <w:basedOn w:val="836"/>
    <w:uiPriority w:val="22"/>
    <w:qFormat/>
    <w:pPr>
      <w:pBdr/>
      <w:spacing/>
      <w:ind/>
    </w:pPr>
    <w:rPr>
      <w:b/>
      <w:bCs/>
    </w:rPr>
  </w:style>
  <w:style w:type="character" w:styleId="859">
    <w:name w:val="Subtle Reference"/>
    <w:basedOn w:val="836"/>
    <w:uiPriority w:val="31"/>
    <w:qFormat/>
    <w:pPr>
      <w:pBdr/>
      <w:spacing/>
      <w:ind/>
    </w:pPr>
    <w:rPr>
      <w:smallCaps/>
      <w:color w:val="5a5a5a" w:themeColor="text1" w:themeTint="A5"/>
    </w:rPr>
  </w:style>
  <w:style w:type="character" w:styleId="860">
    <w:name w:val="Book Title"/>
    <w:basedOn w:val="836"/>
    <w:uiPriority w:val="33"/>
    <w:qFormat/>
    <w:pPr>
      <w:pBdr/>
      <w:spacing/>
      <w:ind/>
    </w:pPr>
    <w:rPr>
      <w:b/>
      <w:bCs/>
      <w:i/>
      <w:iCs/>
      <w:spacing w:val="5"/>
    </w:rPr>
  </w:style>
  <w:style w:type="paragraph" w:styleId="861">
    <w:name w:val="Header"/>
    <w:basedOn w:val="885"/>
    <w:link w:val="862"/>
    <w:uiPriority w:val="99"/>
    <w:unhideWhenUsed/>
    <w:pPr>
      <w:pBdr/>
      <w:tabs>
        <w:tab w:val="center" w:leader="none" w:pos="4844"/>
        <w:tab w:val="right" w:leader="none" w:pos="9689"/>
      </w:tabs>
      <w:spacing w:after="0" w:line="240" w:lineRule="auto"/>
      <w:ind/>
    </w:pPr>
  </w:style>
  <w:style w:type="character" w:styleId="862">
    <w:name w:val="Header Char"/>
    <w:basedOn w:val="836"/>
    <w:link w:val="861"/>
    <w:uiPriority w:val="99"/>
    <w:pPr>
      <w:pBdr/>
      <w:spacing/>
      <w:ind/>
    </w:pPr>
  </w:style>
  <w:style w:type="paragraph" w:styleId="863">
    <w:name w:val="Footer"/>
    <w:basedOn w:val="885"/>
    <w:link w:val="864"/>
    <w:uiPriority w:val="99"/>
    <w:unhideWhenUsed/>
    <w:pPr>
      <w:pBdr/>
      <w:tabs>
        <w:tab w:val="center" w:leader="none" w:pos="4844"/>
        <w:tab w:val="right" w:leader="none" w:pos="9689"/>
      </w:tabs>
      <w:spacing w:after="0" w:line="240" w:lineRule="auto"/>
      <w:ind/>
    </w:pPr>
  </w:style>
  <w:style w:type="character" w:styleId="864">
    <w:name w:val="Footer Char"/>
    <w:basedOn w:val="836"/>
    <w:link w:val="863"/>
    <w:uiPriority w:val="99"/>
    <w:pPr>
      <w:pBdr/>
      <w:spacing/>
      <w:ind/>
    </w:pPr>
  </w:style>
  <w:style w:type="paragraph" w:styleId="865">
    <w:name w:val="Caption"/>
    <w:basedOn w:val="885"/>
    <w:next w:val="885"/>
    <w:uiPriority w:val="35"/>
    <w:unhideWhenUsed/>
    <w:qFormat/>
    <w:pPr>
      <w:pBdr/>
      <w:spacing w:after="200" w:line="240" w:lineRule="auto"/>
      <w:ind/>
    </w:pPr>
    <w:rPr>
      <w:i/>
      <w:iCs/>
      <w:color w:val="0e2841" w:themeColor="text2"/>
      <w:sz w:val="18"/>
      <w:szCs w:val="18"/>
    </w:rPr>
  </w:style>
  <w:style w:type="paragraph" w:styleId="866">
    <w:name w:val="footnote text"/>
    <w:basedOn w:val="885"/>
    <w:link w:val="867"/>
    <w:uiPriority w:val="99"/>
    <w:semiHidden/>
    <w:unhideWhenUsed/>
    <w:pPr>
      <w:pBdr/>
      <w:spacing w:after="0" w:line="240" w:lineRule="auto"/>
      <w:ind/>
    </w:pPr>
    <w:rPr>
      <w:sz w:val="20"/>
      <w:szCs w:val="20"/>
    </w:rPr>
  </w:style>
  <w:style w:type="character" w:styleId="867">
    <w:name w:val="Footnote Text Char"/>
    <w:basedOn w:val="836"/>
    <w:link w:val="866"/>
    <w:uiPriority w:val="99"/>
    <w:semiHidden/>
    <w:pPr>
      <w:pBdr/>
      <w:spacing/>
      <w:ind/>
    </w:pPr>
    <w:rPr>
      <w:sz w:val="20"/>
      <w:szCs w:val="20"/>
    </w:rPr>
  </w:style>
  <w:style w:type="character" w:styleId="868">
    <w:name w:val="footnote reference"/>
    <w:basedOn w:val="836"/>
    <w:uiPriority w:val="99"/>
    <w:semiHidden/>
    <w:unhideWhenUsed/>
    <w:pPr>
      <w:pBdr/>
      <w:spacing/>
      <w:ind/>
    </w:pPr>
    <w:rPr>
      <w:vertAlign w:val="superscript"/>
    </w:rPr>
  </w:style>
  <w:style w:type="paragraph" w:styleId="869">
    <w:name w:val="endnote text"/>
    <w:basedOn w:val="885"/>
    <w:link w:val="870"/>
    <w:uiPriority w:val="99"/>
    <w:semiHidden/>
    <w:unhideWhenUsed/>
    <w:pPr>
      <w:pBdr/>
      <w:spacing w:after="0" w:line="240" w:lineRule="auto"/>
      <w:ind/>
    </w:pPr>
    <w:rPr>
      <w:sz w:val="20"/>
      <w:szCs w:val="20"/>
    </w:rPr>
  </w:style>
  <w:style w:type="character" w:styleId="870">
    <w:name w:val="Endnote Text Char"/>
    <w:basedOn w:val="836"/>
    <w:link w:val="869"/>
    <w:uiPriority w:val="99"/>
    <w:semiHidden/>
    <w:pPr>
      <w:pBdr/>
      <w:spacing/>
      <w:ind/>
    </w:pPr>
    <w:rPr>
      <w:sz w:val="20"/>
      <w:szCs w:val="20"/>
    </w:rPr>
  </w:style>
  <w:style w:type="character" w:styleId="871">
    <w:name w:val="endnote reference"/>
    <w:basedOn w:val="836"/>
    <w:uiPriority w:val="99"/>
    <w:semiHidden/>
    <w:unhideWhenUsed/>
    <w:pPr>
      <w:pBdr/>
      <w:spacing/>
      <w:ind/>
    </w:pPr>
    <w:rPr>
      <w:vertAlign w:val="superscript"/>
    </w:rPr>
  </w:style>
  <w:style w:type="character" w:styleId="872">
    <w:name w:val="Hyperlink"/>
    <w:basedOn w:val="836"/>
    <w:uiPriority w:val="99"/>
    <w:unhideWhenUsed/>
    <w:pPr>
      <w:pBdr/>
      <w:spacing/>
      <w:ind/>
    </w:pPr>
    <w:rPr>
      <w:color w:val="0563c1" w:themeColor="hyperlink"/>
      <w:u w:val="single"/>
    </w:rPr>
  </w:style>
  <w:style w:type="character" w:styleId="873">
    <w:name w:val="FollowedHyperlink"/>
    <w:basedOn w:val="836"/>
    <w:uiPriority w:val="99"/>
    <w:semiHidden/>
    <w:unhideWhenUsed/>
    <w:pPr>
      <w:pBdr/>
      <w:spacing/>
      <w:ind/>
    </w:pPr>
    <w:rPr>
      <w:color w:val="954f72" w:themeColor="followedHyperlink"/>
      <w:u w:val="single"/>
    </w:rPr>
  </w:style>
  <w:style w:type="paragraph" w:styleId="874">
    <w:name w:val="toc 1"/>
    <w:basedOn w:val="885"/>
    <w:next w:val="885"/>
    <w:uiPriority w:val="39"/>
    <w:unhideWhenUsed/>
    <w:pPr>
      <w:pBdr/>
      <w:spacing w:after="100"/>
      <w:ind/>
    </w:pPr>
  </w:style>
  <w:style w:type="paragraph" w:styleId="875">
    <w:name w:val="toc 2"/>
    <w:basedOn w:val="885"/>
    <w:next w:val="885"/>
    <w:uiPriority w:val="39"/>
    <w:unhideWhenUsed/>
    <w:pPr>
      <w:pBdr/>
      <w:spacing w:after="100"/>
      <w:ind w:left="220"/>
    </w:pPr>
  </w:style>
  <w:style w:type="paragraph" w:styleId="876">
    <w:name w:val="toc 3"/>
    <w:basedOn w:val="885"/>
    <w:next w:val="885"/>
    <w:uiPriority w:val="39"/>
    <w:unhideWhenUsed/>
    <w:pPr>
      <w:pBdr/>
      <w:spacing w:after="100"/>
      <w:ind w:left="440"/>
    </w:pPr>
  </w:style>
  <w:style w:type="paragraph" w:styleId="877">
    <w:name w:val="toc 4"/>
    <w:basedOn w:val="885"/>
    <w:next w:val="885"/>
    <w:uiPriority w:val="39"/>
    <w:unhideWhenUsed/>
    <w:pPr>
      <w:pBdr/>
      <w:spacing w:after="100"/>
      <w:ind w:left="660"/>
    </w:pPr>
  </w:style>
  <w:style w:type="paragraph" w:styleId="878">
    <w:name w:val="toc 5"/>
    <w:basedOn w:val="885"/>
    <w:next w:val="885"/>
    <w:uiPriority w:val="39"/>
    <w:unhideWhenUsed/>
    <w:pPr>
      <w:pBdr/>
      <w:spacing w:after="100"/>
      <w:ind w:left="880"/>
    </w:pPr>
  </w:style>
  <w:style w:type="paragraph" w:styleId="879">
    <w:name w:val="toc 6"/>
    <w:basedOn w:val="885"/>
    <w:next w:val="885"/>
    <w:uiPriority w:val="39"/>
    <w:unhideWhenUsed/>
    <w:pPr>
      <w:pBdr/>
      <w:spacing w:after="100"/>
      <w:ind w:left="1100"/>
    </w:pPr>
  </w:style>
  <w:style w:type="paragraph" w:styleId="880">
    <w:name w:val="toc 7"/>
    <w:basedOn w:val="885"/>
    <w:next w:val="885"/>
    <w:uiPriority w:val="39"/>
    <w:unhideWhenUsed/>
    <w:pPr>
      <w:pBdr/>
      <w:spacing w:after="100"/>
      <w:ind w:left="1320"/>
    </w:pPr>
  </w:style>
  <w:style w:type="paragraph" w:styleId="881">
    <w:name w:val="toc 8"/>
    <w:basedOn w:val="885"/>
    <w:next w:val="885"/>
    <w:uiPriority w:val="39"/>
    <w:unhideWhenUsed/>
    <w:pPr>
      <w:pBdr/>
      <w:spacing w:after="100"/>
      <w:ind w:left="1540"/>
    </w:pPr>
  </w:style>
  <w:style w:type="paragraph" w:styleId="882">
    <w:name w:val="toc 9"/>
    <w:basedOn w:val="885"/>
    <w:next w:val="885"/>
    <w:uiPriority w:val="39"/>
    <w:unhideWhenUsed/>
    <w:pPr>
      <w:pBdr/>
      <w:spacing w:after="100"/>
      <w:ind w:left="1760"/>
    </w:pPr>
  </w:style>
  <w:style w:type="paragraph" w:styleId="883">
    <w:name w:val="TOC Heading"/>
    <w:uiPriority w:val="39"/>
    <w:unhideWhenUsed/>
    <w:pPr>
      <w:pBdr/>
      <w:spacing/>
      <w:ind/>
    </w:pPr>
  </w:style>
  <w:style w:type="paragraph" w:styleId="884">
    <w:name w:val="table of figures"/>
    <w:basedOn w:val="885"/>
    <w:next w:val="885"/>
    <w:uiPriority w:val="99"/>
    <w:unhideWhenUsed/>
    <w:pPr>
      <w:pBdr/>
      <w:spacing w:after="0" w:afterAutospacing="0"/>
      <w:ind/>
    </w:pPr>
  </w:style>
  <w:style w:type="paragraph" w:styleId="885" w:default="1">
    <w:name w:val="Normal"/>
    <w:qFormat/>
    <w:pPr>
      <w:pBdr/>
      <w:spacing/>
      <w:ind/>
    </w:pPr>
  </w:style>
  <w:style w:type="table" w:styleId="88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7" w:default="1">
    <w:name w:val="No List"/>
    <w:uiPriority w:val="99"/>
    <w:semiHidden/>
    <w:unhideWhenUsed/>
    <w:pPr>
      <w:pBdr/>
      <w:spacing/>
      <w:ind/>
    </w:pPr>
  </w:style>
  <w:style w:type="paragraph" w:styleId="888">
    <w:name w:val="No Spacing"/>
    <w:basedOn w:val="885"/>
    <w:uiPriority w:val="1"/>
    <w:qFormat/>
    <w:pPr>
      <w:pBdr/>
      <w:spacing w:after="0" w:line="240" w:lineRule="auto"/>
      <w:ind/>
    </w:pPr>
  </w:style>
  <w:style w:type="paragraph" w:styleId="889">
    <w:name w:val="List Paragraph"/>
    <w:basedOn w:val="885"/>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fly.io/legal/privacy-policy/" TargetMode="External"/><Relationship Id="rId10" Type="http://schemas.openxmlformats.org/officeDocument/2006/relationships/hyperlink" Target="https://neon.tech/privacy-policy" TargetMode="External"/><Relationship Id="rId11" Type="http://schemas.openxmlformats.org/officeDocument/2006/relationships/hyperlink" Target="https://office.lexware.de/datenschutz/"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2025-06-02T07:52:09Z</dcterms:modified>
</cp:coreProperties>
</file>