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5DBA" w14:textId="77777777" w:rsidR="00ED2C9F" w:rsidRDefault="003155CA">
      <w:pPr>
        <w:spacing w:after="40"/>
        <w:jc w:val="center"/>
      </w:pPr>
      <w:r>
        <w:rPr>
          <w:rFonts w:ascii="Segoe UI" w:hAnsi="Segoe UI"/>
          <w:b/>
          <w:color w:val="1B365D"/>
          <w:sz w:val="48"/>
        </w:rPr>
        <w:t>MINEGUARD AI — SIH 2026 PRESENTATION CONTENT</w:t>
      </w:r>
    </w:p>
    <w:p w14:paraId="0A04AF38" w14:textId="77777777" w:rsidR="00ED2C9F" w:rsidRDefault="003155CA">
      <w:pPr>
        <w:spacing w:after="320"/>
        <w:jc w:val="center"/>
      </w:pPr>
      <w:r>
        <w:rPr>
          <w:rFonts w:ascii="Segoe UI" w:hAnsi="Segoe UI"/>
          <w:color w:val="4A5568"/>
          <w:sz w:val="24"/>
        </w:rPr>
        <w:t>Official Slide-by-Slide Deck Content Document for Napkin AI &amp; Idea Submission</w:t>
      </w:r>
      <w:r>
        <w:rPr>
          <w:rFonts w:ascii="Segoe UI" w:hAnsi="Segoe UI"/>
          <w:color w:val="4A5568"/>
          <w:sz w:val="24"/>
        </w:rPr>
        <w:br/>
        <w:t>Team Name: MineNova6 | Problem Statement ID: SIH26025</w:t>
      </w:r>
    </w:p>
    <w:p w14:paraId="70C2BA8D" w14:textId="77777777" w:rsidR="00ED2C9F" w:rsidRDefault="003155CA">
      <w:pPr>
        <w:keepNext/>
        <w:spacing w:before="360" w:after="120"/>
      </w:pPr>
      <w:r>
        <w:rPr>
          <w:rFonts w:ascii="Segoe UI" w:hAnsi="Segoe UI"/>
          <w:b/>
          <w:color w:val="1B365D"/>
          <w:sz w:val="36"/>
        </w:rPr>
        <w:t>SLIDE 1: Title Slide (Official SIH 2026 Format)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D2C9F" w14:paraId="193A92CC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7BB0CD" w14:textId="77777777" w:rsidR="00ED2C9F" w:rsidRDefault="003155CA">
            <w:pPr>
              <w:spacing w:before="40" w:after="40"/>
            </w:pPr>
            <w:r>
              <w:rPr>
                <w:rFonts w:ascii="Segoe UI" w:hAnsi="Segoe UI"/>
                <w:b/>
                <w:color w:val="1B365D"/>
              </w:rPr>
              <w:t>📌</w:t>
            </w:r>
            <w:r>
              <w:rPr>
                <w:rFonts w:ascii="Segoe UI" w:hAnsi="Segoe UI"/>
                <w:b/>
                <w:color w:val="1B365D"/>
              </w:rPr>
              <w:t xml:space="preserve"> Slide Header</w:t>
            </w:r>
            <w:r>
              <w:rPr>
                <w:rFonts w:ascii="Segoe UI" w:hAnsi="Segoe UI"/>
                <w:b/>
                <w:color w:val="1B365D"/>
              </w:rPr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 xml:space="preserve">SMART </w:t>
            </w:r>
            <w:r>
              <w:rPr>
                <w:rFonts w:ascii="Calibri" w:hAnsi="Calibri"/>
                <w:i/>
                <w:color w:val="2D3748"/>
                <w:sz w:val="21"/>
              </w:rPr>
              <w:t>INDIA HACKATHON 2026 — Official Idea Submission Deck</w:t>
            </w:r>
          </w:p>
        </w:tc>
      </w:tr>
    </w:tbl>
    <w:p w14:paraId="771E6C5B" w14:textId="77777777" w:rsidR="00ED2C9F" w:rsidRDefault="00ED2C9F">
      <w:pPr>
        <w:spacing w:after="80"/>
      </w:pPr>
    </w:p>
    <w:p w14:paraId="652FCD80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Problem Statement ID: </w:t>
      </w:r>
      <w:r>
        <w:rPr>
          <w:rFonts w:ascii="Calibri" w:hAnsi="Calibri"/>
          <w:color w:val="2D3748"/>
        </w:rPr>
        <w:t>SIH26025</w:t>
      </w:r>
    </w:p>
    <w:p w14:paraId="75EB9DCF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Problem Statement Title: </w:t>
      </w:r>
      <w:r>
        <w:rPr>
          <w:rFonts w:ascii="Calibri" w:hAnsi="Calibri"/>
          <w:color w:val="2D3748"/>
        </w:rPr>
        <w:t>Development of an AI-enabled Low Cost Real Time Mine Subsidence Monitoring, Prediction and Early Warning System for Underground Coal Mines in Ind</w:t>
      </w:r>
      <w:r>
        <w:rPr>
          <w:rFonts w:ascii="Calibri" w:hAnsi="Calibri"/>
          <w:color w:val="2D3748"/>
        </w:rPr>
        <w:t>ia</w:t>
      </w:r>
    </w:p>
    <w:p w14:paraId="6B120722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Theme: </w:t>
      </w:r>
      <w:r>
        <w:rPr>
          <w:rFonts w:ascii="Calibri" w:hAnsi="Calibri"/>
          <w:color w:val="2D3748"/>
        </w:rPr>
        <w:t>Smart Automation / Safety &amp; Security / Disaster Management</w:t>
      </w:r>
    </w:p>
    <w:p w14:paraId="2DA883C9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PS Category: </w:t>
      </w:r>
      <w:r>
        <w:rPr>
          <w:rFonts w:ascii="Calibri" w:hAnsi="Calibri"/>
          <w:color w:val="2D3748"/>
        </w:rPr>
        <w:t>Software &amp; Hardware (Hybrid IoT-AI Strata Monitoring System)</w:t>
      </w:r>
    </w:p>
    <w:p w14:paraId="34D4872B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Team ID: </w:t>
      </w:r>
      <w:r>
        <w:rPr>
          <w:rFonts w:ascii="Calibri" w:hAnsi="Calibri"/>
          <w:color w:val="2D3748"/>
        </w:rPr>
        <w:t>SIH2026-MINENOVA6</w:t>
      </w:r>
    </w:p>
    <w:p w14:paraId="58524B98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Team Name (Registered on Portal): </w:t>
      </w:r>
      <w:r>
        <w:rPr>
          <w:rFonts w:ascii="Calibri" w:hAnsi="Calibri"/>
          <w:color w:val="2D3748"/>
        </w:rPr>
        <w:t>MineNova6</w:t>
      </w:r>
    </w:p>
    <w:p w14:paraId="682AF14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Team Members &amp; Key Roles: </w:t>
      </w:r>
      <w:r>
        <w:rPr>
          <w:rFonts w:ascii="Calibri" w:hAnsi="Calibri"/>
          <w:color w:val="2D3748"/>
        </w:rPr>
        <w:t>Shareque (Team L</w:t>
      </w:r>
      <w:r>
        <w:rPr>
          <w:rFonts w:ascii="Calibri" w:hAnsi="Calibri"/>
          <w:color w:val="2D3748"/>
        </w:rPr>
        <w:t>eader &amp; System Architect), Monika (Geotechnical Research &amp; Presentation Lead), Aditya (UI/UX Design Lead), Farhan (Frontend React Lead), Atharva (Backend FastAPI Lead), Affan (AI/ML &amp; Data Lead)</w:t>
      </w:r>
    </w:p>
    <w:p w14:paraId="52779360" w14:textId="539FED6A" w:rsidR="00ED2C9F" w:rsidRDefault="003155CA">
      <w:pPr>
        <w:spacing w:before="160" w:after="80"/>
        <w:jc w:val="center"/>
      </w:pPr>
      <w:r w:rsidRPr="003155CA">
        <w:drawing>
          <wp:inline distT="0" distB="0" distL="0" distR="0" wp14:anchorId="3963DF63" wp14:editId="1FD69B5A">
            <wp:extent cx="5766179" cy="3186603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75" cy="31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AE81" w14:textId="77777777" w:rsidR="00ED2C9F" w:rsidRDefault="003155CA">
      <w:pPr>
        <w:jc w:val="center"/>
      </w:pPr>
      <w:r>
        <w:rPr>
          <w:rFonts w:ascii="Segoe UI" w:hAnsi="Segoe UI"/>
          <w:i/>
          <w:color w:val="64748B"/>
          <w:sz w:val="19"/>
        </w:rPr>
        <w:t>Figure Reference: Slide 1 Official SIH Title Banner &amp; Proje</w:t>
      </w:r>
      <w:r>
        <w:rPr>
          <w:rFonts w:ascii="Segoe UI" w:hAnsi="Segoe UI"/>
          <w:i/>
          <w:color w:val="64748B"/>
          <w:sz w:val="19"/>
        </w:rPr>
        <w:t>ct Credentials Graphic</w:t>
      </w:r>
    </w:p>
    <w:p w14:paraId="34FC6288" w14:textId="77777777" w:rsidR="00ED2C9F" w:rsidRDefault="003155CA">
      <w:pPr>
        <w:keepNext/>
        <w:spacing w:before="360" w:after="120"/>
      </w:pPr>
      <w:r>
        <w:rPr>
          <w:rFonts w:ascii="Segoe UI" w:hAnsi="Segoe UI"/>
          <w:b/>
          <w:color w:val="1B365D"/>
          <w:sz w:val="36"/>
        </w:rPr>
        <w:lastRenderedPageBreak/>
        <w:t>SLIDE 2: Solution, Prototype &amp; Why We Stand Out</w:t>
      </w:r>
    </w:p>
    <w:p w14:paraId="515CC2D0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1: SOLUTION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D2C9F" w14:paraId="1E7EBD3D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AA835F" w14:textId="77777777" w:rsidR="00ED2C9F" w:rsidRDefault="003155CA">
            <w:pPr>
              <w:spacing w:before="40" w:after="40"/>
            </w:pPr>
            <w:r>
              <w:rPr>
                <w:rFonts w:ascii="Segoe UI" w:hAnsi="Segoe UI"/>
                <w:b/>
                <w:color w:val="1B365D"/>
              </w:rPr>
              <w:t>💡</w:t>
            </w:r>
            <w:r>
              <w:rPr>
                <w:rFonts w:ascii="Segoe UI" w:hAnsi="Segoe UI"/>
                <w:b/>
                <w:color w:val="1B365D"/>
              </w:rPr>
              <w:t xml:space="preserve"> Core Executive Summary</w:t>
            </w:r>
            <w:r>
              <w:rPr>
                <w:rFonts w:ascii="Segoe UI" w:hAnsi="Segoe UI"/>
                <w:b/>
                <w:color w:val="1B365D"/>
              </w:rPr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 xml:space="preserve">MineGuard AI is a complete mining operations &amp; strata safety software combining Web Command Center, Cross-Platform Mobile App, </w:t>
            </w:r>
            <w:r>
              <w:rPr>
                <w:rFonts w:ascii="Calibri" w:hAnsi="Calibri"/>
                <w:i/>
                <w:color w:val="2D3748"/>
                <w:sz w:val="21"/>
              </w:rPr>
              <w:t>and ESP32 LoRa wireless hardware for a smoother, safer, and more efficient mining process.</w:t>
            </w:r>
          </w:p>
        </w:tc>
      </w:tr>
    </w:tbl>
    <w:p w14:paraId="7F2E8C05" w14:textId="77777777" w:rsidR="00ED2C9F" w:rsidRDefault="00ED2C9F">
      <w:pPr>
        <w:spacing w:after="80"/>
      </w:pPr>
    </w:p>
    <w:p w14:paraId="37BEAB3B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Web Dashboard for Supervisors: </w:t>
      </w:r>
      <w:r>
        <w:rPr>
          <w:rFonts w:ascii="Calibri" w:hAnsi="Calibri"/>
          <w:color w:val="2D3748"/>
        </w:rPr>
        <w:t>Monitors real-time strata activity (tilt, displacement, stress), plans rounds, tracks task execution, and manages seamless shift h</w:t>
      </w:r>
      <w:r>
        <w:rPr>
          <w:rFonts w:ascii="Calibri" w:hAnsi="Calibri"/>
          <w:color w:val="2D3748"/>
        </w:rPr>
        <w:t>andovers.</w:t>
      </w:r>
    </w:p>
    <w:p w14:paraId="28BBC363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Mobile App for Shift Workers: </w:t>
      </w:r>
      <w:r>
        <w:rPr>
          <w:rFonts w:ascii="Calibri" w:hAnsi="Calibri"/>
          <w:color w:val="2D3748"/>
        </w:rPr>
        <w:t>Allows miners to view shift details, receive instant early warning siren alerts, and log events like issues, structural cracks, or injuries.</w:t>
      </w:r>
    </w:p>
    <w:p w14:paraId="46437558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AI-Powered Assistant: </w:t>
      </w:r>
      <w:r>
        <w:rPr>
          <w:rFonts w:ascii="Calibri" w:hAnsi="Calibri"/>
          <w:color w:val="2D3748"/>
        </w:rPr>
        <w:t>Suggests intelligent round planning, predicts sub</w:t>
      </w:r>
      <w:r>
        <w:rPr>
          <w:rFonts w:ascii="Calibri" w:hAnsi="Calibri"/>
          <w:color w:val="2D3748"/>
        </w:rPr>
        <w:t>sidence risks, and assigns the right personnel to handle detected issues.</w:t>
      </w:r>
    </w:p>
    <w:p w14:paraId="24F99CA5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Admin Dashboard &amp; DGMS Compliance: </w:t>
      </w:r>
      <w:r>
        <w:rPr>
          <w:rFonts w:ascii="Calibri" w:hAnsi="Calibri"/>
          <w:color w:val="2D3748"/>
        </w:rPr>
        <w:t>Provides easy integration with existing DGMS-compliant Strata Management Plans (SMP) and paper logbooks.</w:t>
      </w:r>
    </w:p>
    <w:p w14:paraId="16FB1A18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OCR &amp; Smart Voice Digitization: </w:t>
      </w:r>
      <w:r>
        <w:rPr>
          <w:rFonts w:ascii="Calibri" w:hAnsi="Calibri"/>
          <w:color w:val="2D3748"/>
        </w:rPr>
        <w:t>Scans paper logbooks and converts them into template-based digital forms; supports smart voice controls in 10+ Indian languages.</w:t>
      </w:r>
    </w:p>
    <w:p w14:paraId="3A24CE61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Easy ERP Data Migration: </w:t>
      </w:r>
      <w:r>
        <w:rPr>
          <w:rFonts w:ascii="Calibri" w:hAnsi="Calibri"/>
          <w:color w:val="2D3748"/>
        </w:rPr>
        <w:t>Enables seamless data migration from existing enterprise systems u</w:t>
      </w:r>
      <w:r>
        <w:rPr>
          <w:rFonts w:ascii="Calibri" w:hAnsi="Calibri"/>
          <w:color w:val="2D3748"/>
        </w:rPr>
        <w:t>sing automated data mapping and REST APIs.</w:t>
      </w:r>
    </w:p>
    <w:p w14:paraId="310E39E7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Solution Status: </w:t>
      </w:r>
      <w:r>
        <w:rPr>
          <w:rFonts w:ascii="Calibri" w:hAnsi="Calibri"/>
          <w:color w:val="2D3748"/>
        </w:rPr>
        <w:t>MineGuard AI is 85% completed; testing and field validation are ongoing.</w:t>
      </w:r>
    </w:p>
    <w:p w14:paraId="09D02485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2: PROTOTYPE &amp; ECOSYSTEM BREAKDOWN</w:t>
      </w:r>
    </w:p>
    <w:p w14:paraId="1115AE61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Cross-Platform Mobile App (Operator App): </w:t>
      </w:r>
      <w:r>
        <w:rPr>
          <w:rFonts w:ascii="Calibri" w:hAnsi="Calibri"/>
          <w:color w:val="2D3748"/>
        </w:rPr>
        <w:t>Designed for field workers in coal</w:t>
      </w:r>
      <w:r>
        <w:rPr>
          <w:rFonts w:ascii="Calibri" w:hAnsi="Calibri"/>
          <w:color w:val="2D3748"/>
        </w:rPr>
        <w:t xml:space="preserve"> mines. Supports 10+ Indian languages with an easy UI/UX, hassle-free task logging, smart voice controls, and edge siren alarms.</w:t>
      </w:r>
    </w:p>
    <w:p w14:paraId="07CF6B3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Safety Nodes &amp; Hardware Vest: </w:t>
      </w:r>
      <w:r>
        <w:rPr>
          <w:rFonts w:ascii="Calibri" w:hAnsi="Calibri"/>
          <w:color w:val="2D3748"/>
        </w:rPr>
        <w:t>Wireless IoT devices deployed across underground coal seams and integrated into safety vests. M</w:t>
      </w:r>
      <w:r>
        <w:rPr>
          <w:rFonts w:ascii="Calibri" w:hAnsi="Calibri"/>
          <w:color w:val="2D3748"/>
        </w:rPr>
        <w:t>onitors strata tilt (MPU6050), displacement (string pot), prop load stress (load cell), and worker vitals.</w:t>
      </w:r>
    </w:p>
    <w:p w14:paraId="3B513516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Supervisor Desktop Command Center: </w:t>
      </w:r>
      <w:r>
        <w:rPr>
          <w:rFonts w:ascii="Calibri" w:hAnsi="Calibri"/>
          <w:color w:val="2D3748"/>
        </w:rPr>
        <w:t>Designed for mine supervisors and admin. Features interactive Leaflet underground seam maps, real-time 60 FPS Re</w:t>
      </w:r>
      <w:r>
        <w:rPr>
          <w:rFonts w:ascii="Calibri" w:hAnsi="Calibri"/>
          <w:color w:val="2D3748"/>
        </w:rPr>
        <w:t>charts graphs, OCR log scanner, and automated PDF export.</w:t>
      </w:r>
    </w:p>
    <w:p w14:paraId="356E5C7E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3: WHY WE STAND OUT? (4 Core Pillars)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2"/>
        <w:gridCol w:w="4752"/>
      </w:tblGrid>
      <w:tr w:rsidR="00ED2C9F" w14:paraId="181769C8" w14:textId="77777777">
        <w:trPr>
          <w:jc w:val="center"/>
        </w:trPr>
        <w:tc>
          <w:tcPr>
            <w:tcW w:w="47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F1CE5" w14:textId="77777777" w:rsidR="00ED2C9F" w:rsidRDefault="003155CA">
            <w:r>
              <w:rPr>
                <w:rFonts w:ascii="Segoe UI" w:hAnsi="Segoe UI"/>
                <w:b/>
                <w:color w:val="1B365D"/>
                <w:sz w:val="21"/>
              </w:rPr>
              <w:t>🧠</w:t>
            </w:r>
            <w:r>
              <w:rPr>
                <w:rFonts w:ascii="Segoe UI" w:hAnsi="Segoe UI"/>
                <w:b/>
                <w:color w:val="1B365D"/>
                <w:sz w:val="21"/>
              </w:rPr>
              <w:t xml:space="preserve"> Predictive Simulation &amp; AI Engine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Calibri" w:hAnsi="Calibri"/>
                <w:color w:val="4A5568"/>
                <w:sz w:val="20"/>
              </w:rPr>
              <w:t>Supervisors can simulate mine operations and estimate safety needs. Random Forest engine places 42% weight on 5-min</w:t>
            </w:r>
            <w:r>
              <w:rPr>
                <w:rFonts w:ascii="Calibri" w:hAnsi="Calibri"/>
                <w:color w:val="4A5568"/>
                <w:sz w:val="20"/>
              </w:rPr>
              <w:t xml:space="preserve"> velocity rates (Δdisp/Δt) to detect pre-collapse sagging (MAE: 1.27, R²: 0.9969).</w:t>
            </w:r>
          </w:p>
        </w:tc>
        <w:tc>
          <w:tcPr>
            <w:tcW w:w="47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47634" w14:textId="77777777" w:rsidR="00ED2C9F" w:rsidRDefault="003155CA">
            <w:r>
              <w:rPr>
                <w:rFonts w:ascii="Segoe UI" w:hAnsi="Segoe UI"/>
                <w:b/>
                <w:color w:val="1B365D"/>
                <w:sz w:val="21"/>
              </w:rPr>
              <w:t>⚡</w:t>
            </w:r>
            <w:r>
              <w:rPr>
                <w:rFonts w:ascii="Segoe UI" w:hAnsi="Segoe UI"/>
                <w:b/>
                <w:color w:val="1B365D"/>
                <w:sz w:val="21"/>
              </w:rPr>
              <w:t xml:space="preserve"> Optimizing Workflows &amp; Resources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Calibri" w:hAnsi="Calibri"/>
                <w:color w:val="4A5568"/>
                <w:sz w:val="20"/>
              </w:rPr>
              <w:t>Our AI engine predicts strata hazards, plans shift schedules, assigns tasks to qualified miners, and optimizes equipment resources for zer</w:t>
            </w:r>
            <w:r>
              <w:rPr>
                <w:rFonts w:ascii="Calibri" w:hAnsi="Calibri"/>
                <w:color w:val="4A5568"/>
                <w:sz w:val="20"/>
              </w:rPr>
              <w:t>o-downtime safety.</w:t>
            </w:r>
          </w:p>
        </w:tc>
      </w:tr>
      <w:tr w:rsidR="00ED2C9F" w14:paraId="66A18DBB" w14:textId="77777777">
        <w:trPr>
          <w:jc w:val="center"/>
        </w:trPr>
        <w:tc>
          <w:tcPr>
            <w:tcW w:w="47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1DCAC" w14:textId="77777777" w:rsidR="00ED2C9F" w:rsidRDefault="003155CA">
            <w:r>
              <w:rPr>
                <w:rFonts w:ascii="Segoe UI" w:hAnsi="Segoe UI"/>
                <w:b/>
                <w:color w:val="1B365D"/>
                <w:sz w:val="21"/>
              </w:rPr>
              <w:lastRenderedPageBreak/>
              <w:t>🐳</w:t>
            </w:r>
            <w:r>
              <w:rPr>
                <w:rFonts w:ascii="Segoe UI" w:hAnsi="Segoe UI"/>
                <w:b/>
                <w:color w:val="1B365D"/>
                <w:sz w:val="21"/>
              </w:rPr>
              <w:t xml:space="preserve"> Cross-Platform Solution with Docker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Calibri" w:hAnsi="Calibri"/>
                <w:color w:val="4A5568"/>
                <w:sz w:val="20"/>
              </w:rPr>
              <w:t>Docker containerization guarantees consistent performance, security, and instant deployment across cloud servers, local edge hubs, and desktop environments.</w:t>
            </w:r>
          </w:p>
        </w:tc>
        <w:tc>
          <w:tcPr>
            <w:tcW w:w="475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B831B" w14:textId="77777777" w:rsidR="00ED2C9F" w:rsidRDefault="003155CA">
            <w:r>
              <w:rPr>
                <w:rFonts w:ascii="Segoe UI" w:hAnsi="Segoe UI"/>
                <w:b/>
                <w:color w:val="1B365D"/>
                <w:sz w:val="21"/>
              </w:rPr>
              <w:t>📡</w:t>
            </w:r>
            <w:r>
              <w:rPr>
                <w:rFonts w:ascii="Segoe UI" w:hAnsi="Segoe UI"/>
                <w:b/>
                <w:color w:val="1B365D"/>
                <w:sz w:val="21"/>
              </w:rPr>
              <w:t xml:space="preserve"> Scalable IoT Deployment </w:t>
            </w:r>
            <w:r>
              <w:rPr>
                <w:rFonts w:ascii="Segoe UI" w:hAnsi="Segoe UI"/>
                <w:b/>
                <w:color w:val="1B365D"/>
                <w:sz w:val="21"/>
              </w:rPr>
              <w:t>without Internet</w:t>
            </w:r>
            <w:r>
              <w:rPr>
                <w:rFonts w:ascii="Segoe UI" w:hAnsi="Segoe UI"/>
                <w:b/>
                <w:color w:val="1B365D"/>
                <w:sz w:val="21"/>
              </w:rPr>
              <w:br/>
            </w:r>
            <w:r>
              <w:rPr>
                <w:rFonts w:ascii="Calibri" w:hAnsi="Calibri"/>
                <w:color w:val="4A5568"/>
                <w:sz w:val="20"/>
              </w:rPr>
              <w:t>Our ESP32 SX1276 LoRa devices (868MHz) form a peer-to-peer mesh network, ensuring continuous cross-validation and safety alerts even deep underground with zero cellular network.</w:t>
            </w:r>
          </w:p>
        </w:tc>
      </w:tr>
    </w:tbl>
    <w:p w14:paraId="5EC7207D" w14:textId="77777777" w:rsidR="00ED2C9F" w:rsidRDefault="00ED2C9F">
      <w:pPr>
        <w:spacing w:after="120"/>
      </w:pPr>
    </w:p>
    <w:p w14:paraId="18364849" w14:textId="42A2DC8E" w:rsidR="00ED2C9F" w:rsidRDefault="003155CA">
      <w:pPr>
        <w:spacing w:before="160" w:after="80"/>
        <w:jc w:val="center"/>
      </w:pPr>
      <w:r w:rsidRPr="003155CA">
        <w:drawing>
          <wp:inline distT="0" distB="0" distL="0" distR="0" wp14:anchorId="7CF40F25" wp14:editId="68FB8792">
            <wp:extent cx="3814549" cy="2848243"/>
            <wp:effectExtent l="0" t="0" r="0" b="9525"/>
            <wp:docPr id="31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089EA11E-94B0-4BF5-A74F-6DED699EEE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>
                      <a:extLst>
                        <a:ext uri="{FF2B5EF4-FFF2-40B4-BE49-F238E27FC236}">
                          <a16:creationId xmlns:a16="http://schemas.microsoft.com/office/drawing/2014/main" id="{089EA11E-94B0-4BF5-A74F-6DED699EEE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754" cy="285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C912" w14:textId="77777777" w:rsidR="00ED2C9F" w:rsidRDefault="003155CA">
      <w:pPr>
        <w:jc w:val="center"/>
      </w:pPr>
      <w:r>
        <w:rPr>
          <w:rFonts w:ascii="Segoe UI" w:hAnsi="Segoe UI"/>
          <w:i/>
          <w:color w:val="64748B"/>
          <w:sz w:val="19"/>
        </w:rPr>
        <w:t>Figure Reference: Slide 2 MineGuard AI Solution Prototype</w:t>
      </w:r>
      <w:r>
        <w:rPr>
          <w:rFonts w:ascii="Segoe UI" w:hAnsi="Segoe UI"/>
          <w:i/>
          <w:color w:val="64748B"/>
          <w:sz w:val="19"/>
        </w:rPr>
        <w:t xml:space="preserve"> &amp; 3-Panel Ecosystem Diagram</w:t>
      </w:r>
    </w:p>
    <w:p w14:paraId="4251AC5A" w14:textId="77777777" w:rsidR="00ED2C9F" w:rsidRDefault="003155CA">
      <w:pPr>
        <w:keepNext/>
        <w:spacing w:before="360" w:after="120"/>
      </w:pPr>
      <w:r>
        <w:rPr>
          <w:rFonts w:ascii="Segoe UI" w:hAnsi="Segoe UI"/>
          <w:b/>
          <w:color w:val="1B365D"/>
          <w:sz w:val="36"/>
        </w:rPr>
        <w:t>SLIDE 3: Technical Approach &amp; End-to-End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ED2C9F" w14:paraId="0F9B178C" w14:textId="77777777">
        <w:trPr>
          <w:jc w:val="center"/>
        </w:trPr>
        <w:tc>
          <w:tcPr>
            <w:tcW w:w="9936" w:type="dxa"/>
            <w:tcBorders>
              <w:left w:val="single" w:sz="24" w:space="0" w:color="1B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4DD96D" w14:textId="77777777" w:rsidR="00ED2C9F" w:rsidRDefault="003155CA">
            <w:pPr>
              <w:spacing w:before="40" w:after="40"/>
            </w:pPr>
            <w:r>
              <w:rPr>
                <w:rFonts w:ascii="Segoe UI" w:hAnsi="Segoe UI"/>
                <w:b/>
                <w:color w:val="1B365D"/>
              </w:rPr>
              <w:t>🔄</w:t>
            </w:r>
            <w:r>
              <w:rPr>
                <w:rFonts w:ascii="Segoe UI" w:hAnsi="Segoe UI"/>
                <w:b/>
                <w:color w:val="1B365D"/>
              </w:rPr>
              <w:t xml:space="preserve"> System Data Flow Pipeline</w:t>
            </w:r>
            <w:r>
              <w:rPr>
                <w:rFonts w:ascii="Segoe UI" w:hAnsi="Segoe UI"/>
                <w:b/>
                <w:color w:val="1B365D"/>
              </w:rPr>
              <w:br/>
            </w:r>
            <w:r>
              <w:rPr>
                <w:rFonts w:ascii="Calibri" w:hAnsi="Calibri"/>
                <w:i/>
                <w:color w:val="2D3748"/>
                <w:sz w:val="21"/>
              </w:rPr>
              <w:t xml:space="preserve">[Underground Coal Mine Seams] ──(868MHz LoRa Mesh)──► [LoRa Gateway / Node Relays] ──(HTTP / WS)──► [FastAPI Docker Backend] ──► [Random Forest </w:t>
            </w:r>
            <w:r>
              <w:rPr>
                <w:rFonts w:ascii="Calibri" w:hAnsi="Calibri"/>
                <w:i/>
                <w:color w:val="2D3748"/>
                <w:sz w:val="21"/>
              </w:rPr>
              <w:t>AI Engine] ──► [React Supervisor Web App &amp; Mobile Siren Alarms]</w:t>
            </w:r>
          </w:p>
        </w:tc>
      </w:tr>
    </w:tbl>
    <w:p w14:paraId="4BE30D61" w14:textId="77777777" w:rsidR="00ED2C9F" w:rsidRDefault="00ED2C9F">
      <w:pPr>
        <w:spacing w:after="80"/>
      </w:pPr>
    </w:p>
    <w:p w14:paraId="608532EE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1. Coal Mines &amp; Sensor Network Deployment</w:t>
      </w:r>
    </w:p>
    <w:p w14:paraId="70FFB57E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Mine Section Partitioning: </w:t>
      </w:r>
      <w:r>
        <w:rPr>
          <w:rFonts w:ascii="Calibri" w:hAnsi="Calibri"/>
          <w:color w:val="2D3748"/>
        </w:rPr>
        <w:t xml:space="preserve">Coal mines are split into defined sections consisting of a supervisor and set of workers for smooth operation and </w:t>
      </w:r>
      <w:r>
        <w:rPr>
          <w:rFonts w:ascii="Calibri" w:hAnsi="Calibri"/>
          <w:color w:val="2D3748"/>
        </w:rPr>
        <w:t>safety.</w:t>
      </w:r>
    </w:p>
    <w:p w14:paraId="1CE2853B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Node Deployment in Mines: </w:t>
      </w:r>
      <w:r>
        <w:rPr>
          <w:rFonts w:ascii="Calibri" w:hAnsi="Calibri"/>
          <w:color w:val="2D3748"/>
        </w:rPr>
        <w:t>Wireless ESP32 sensor nodes equipped with MPU6050 (roof tilt &amp; vibration), linear string potentiometers (sag displacement &amp; crack width), and HX711 + load cells (hydraulic prop pressure).</w:t>
      </w:r>
    </w:p>
    <w:p w14:paraId="391DF5FC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Fail-Safe Communication Fallback: </w:t>
      </w:r>
      <w:r>
        <w:rPr>
          <w:rFonts w:ascii="Calibri" w:hAnsi="Calibri"/>
          <w:color w:val="2D3748"/>
        </w:rPr>
        <w:t>Internet Available -&gt; Data sent directly to backend; No Internet -&gt; Data routed via deployed LoRa mesh nodes (868MHz CSS).</w:t>
      </w:r>
    </w:p>
    <w:p w14:paraId="4D729E4F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lastRenderedPageBreak/>
        <w:t xml:space="preserve">• Worker Safety Vest Integration: </w:t>
      </w:r>
      <w:r>
        <w:rPr>
          <w:rFonts w:ascii="Calibri" w:hAnsi="Calibri"/>
          <w:color w:val="2D3748"/>
        </w:rPr>
        <w:t xml:space="preserve">Transmits SpO2, body temperature, and fall/vibration detection </w:t>
      </w:r>
      <w:r>
        <w:rPr>
          <w:rFonts w:ascii="Calibri" w:hAnsi="Calibri"/>
          <w:color w:val="2D3748"/>
        </w:rPr>
        <w:t>data to the nearest node for relay.</w:t>
      </w:r>
    </w:p>
    <w:p w14:paraId="41302DC4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End-to-End Encryption: </w:t>
      </w:r>
      <w:r>
        <w:rPr>
          <w:rFonts w:ascii="Calibri" w:hAnsi="Calibri"/>
          <w:color w:val="2D3748"/>
        </w:rPr>
        <w:t>All telemetric data packets encrypted using AES-256 before transmission over LoRa.</w:t>
      </w:r>
    </w:p>
    <w:p w14:paraId="705895B6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2. Manual Logs &amp; SMP Digitalization Layer</w:t>
      </w:r>
    </w:p>
    <w:p w14:paraId="11745B56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Manual Paper Logbooks: </w:t>
      </w:r>
      <w:r>
        <w:rPr>
          <w:rFonts w:ascii="Calibri" w:hAnsi="Calibri"/>
          <w:color w:val="2D3748"/>
        </w:rPr>
        <w:t xml:space="preserve">Track daily operations, strata observations, </w:t>
      </w:r>
      <w:r>
        <w:rPr>
          <w:rFonts w:ascii="Calibri" w:hAnsi="Calibri"/>
          <w:color w:val="2D3748"/>
        </w:rPr>
        <w:t>and important mine events.</w:t>
      </w:r>
    </w:p>
    <w:p w14:paraId="37E09B3B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Automated OCR Text Extraction: </w:t>
      </w:r>
      <w:r>
        <w:rPr>
          <w:rFonts w:ascii="Calibri" w:hAnsi="Calibri"/>
          <w:color w:val="2D3748"/>
        </w:rPr>
        <w:t>Scans physical logbook pages using Tesseract / EasyOCR and maps extracted text into standardized digital forms.</w:t>
      </w:r>
    </w:p>
    <w:p w14:paraId="3EAFE79F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Smart Voice Multi-Language Input: </w:t>
      </w:r>
      <w:r>
        <w:rPr>
          <w:rFonts w:ascii="Calibri" w:hAnsi="Calibri"/>
          <w:color w:val="2D3748"/>
        </w:rPr>
        <w:t>Field operators log issues via voice in regional</w:t>
      </w:r>
      <w:r>
        <w:rPr>
          <w:rFonts w:ascii="Calibri" w:hAnsi="Calibri"/>
          <w:color w:val="2D3748"/>
        </w:rPr>
        <w:t xml:space="preserve"> Indian languages (Hindi, Bengali, Odia, etc.).</w:t>
      </w:r>
    </w:p>
    <w:p w14:paraId="7D5599A5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DGMS Compliance Reports: </w:t>
      </w:r>
      <w:r>
        <w:rPr>
          <w:rFonts w:ascii="Calibri" w:hAnsi="Calibri"/>
          <w:color w:val="2D3748"/>
        </w:rPr>
        <w:t>Generates tamper-proof digital Strata Management Plan (SMP) reports with admin verification.</w:t>
      </w:r>
    </w:p>
    <w:p w14:paraId="57F45BCE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3. Admin &amp; Web Application Layer</w:t>
      </w:r>
    </w:p>
    <w:p w14:paraId="5472DA42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Web App for Admin: </w:t>
      </w:r>
      <w:r>
        <w:rPr>
          <w:rFonts w:ascii="Calibri" w:hAnsi="Calibri"/>
          <w:color w:val="2D3748"/>
        </w:rPr>
        <w:t>Efficient task handling, central w</w:t>
      </w:r>
      <w:r>
        <w:rPr>
          <w:rFonts w:ascii="Calibri" w:hAnsi="Calibri"/>
          <w:color w:val="2D3748"/>
        </w:rPr>
        <w:t>orker management, ERP data migration, real-time critical alerts, and DGMS report submission verification.</w:t>
      </w:r>
    </w:p>
    <w:p w14:paraId="552BE972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Zero Trust Security Ideology: </w:t>
      </w:r>
      <w:r>
        <w:rPr>
          <w:rFonts w:ascii="Calibri" w:hAnsi="Calibri"/>
          <w:color w:val="2D3748"/>
        </w:rPr>
        <w:t>Intranet-only access blocking unauthorized external connections; strict role-based access controls.</w:t>
      </w:r>
    </w:p>
    <w:p w14:paraId="10A7A198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4. Backend Archite</w:t>
      </w:r>
      <w:r>
        <w:rPr>
          <w:rFonts w:ascii="Segoe UI" w:hAnsi="Segoe UI"/>
          <w:b/>
          <w:color w:val="2C5282"/>
          <w:sz w:val="28"/>
        </w:rPr>
        <w:t>cture (Docker Container)</w:t>
      </w:r>
    </w:p>
    <w:p w14:paraId="09EEFC45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API Gateway &amp; General Server: </w:t>
      </w:r>
      <w:r>
        <w:rPr>
          <w:rFonts w:ascii="Calibri" w:hAnsi="Calibri"/>
          <w:color w:val="2D3748"/>
        </w:rPr>
        <w:t>Nginx reverse proxy + Python FastAPI async ASGI server providing high-throughput REST API endpoints.</w:t>
      </w:r>
    </w:p>
    <w:p w14:paraId="30509173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Database Infrastructure: </w:t>
      </w:r>
      <w:r>
        <w:rPr>
          <w:rFonts w:ascii="Calibri" w:hAnsi="Calibri"/>
          <w:color w:val="2D3748"/>
        </w:rPr>
        <w:t xml:space="preserve">Time-series database (SQLite for edge / TimescaleDB for cloud) storing </w:t>
      </w:r>
      <w:r>
        <w:rPr>
          <w:rFonts w:ascii="Calibri" w:hAnsi="Calibri"/>
          <w:color w:val="2D3748"/>
        </w:rPr>
        <w:t>high-frequency sensor streams; Relational DB storing worker, shift, and audit records.</w:t>
      </w:r>
    </w:p>
    <w:p w14:paraId="1DE8ACF7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Microservices Engine: </w:t>
      </w:r>
      <w:r>
        <w:rPr>
          <w:rFonts w:ascii="Calibri" w:hAnsi="Calibri"/>
          <w:color w:val="2D3748"/>
        </w:rPr>
        <w:t>Decoupled IoT Service (packet parsing), AI Service (prediction engine), and General Server (auth &amp; business logic).</w:t>
      </w:r>
    </w:p>
    <w:p w14:paraId="02403E73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Message Bus &amp; Streaming: </w:t>
      </w:r>
      <w:r>
        <w:rPr>
          <w:rFonts w:ascii="Calibri" w:hAnsi="Calibri"/>
          <w:color w:val="2D3748"/>
        </w:rPr>
        <w:t>We</w:t>
      </w:r>
      <w:r>
        <w:rPr>
          <w:rFonts w:ascii="Calibri" w:hAnsi="Calibri"/>
          <w:color w:val="2D3748"/>
        </w:rPr>
        <w:t>bSocket Engine / Kafka message bus + stream processing for real-time telemetry broadcast.</w:t>
      </w:r>
    </w:p>
    <w:p w14:paraId="75A87686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File System: </w:t>
      </w:r>
      <w:r>
        <w:rPr>
          <w:rFonts w:ascii="Calibri" w:hAnsi="Calibri"/>
          <w:color w:val="2D3748"/>
        </w:rPr>
        <w:t>Secure local file server for document, log, and PDF storage.</w:t>
      </w:r>
    </w:p>
    <w:p w14:paraId="5AD7EE16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5. Shift Supervisor Web/Desktop App</w:t>
      </w:r>
    </w:p>
    <w:p w14:paraId="28D5B90E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Tech Stack: </w:t>
      </w:r>
      <w:r>
        <w:rPr>
          <w:rFonts w:ascii="Calibri" w:hAnsi="Calibri"/>
          <w:color w:val="2D3748"/>
        </w:rPr>
        <w:t>React 18, Vite, Shadcn UI, TypeScript, T</w:t>
      </w:r>
      <w:r>
        <w:rPr>
          <w:rFonts w:ascii="Calibri" w:hAnsi="Calibri"/>
          <w:color w:val="2D3748"/>
        </w:rPr>
        <w:t>ailwind CSS, Recharts, Leaflet/Mapbox, WebSockets.</w:t>
      </w:r>
    </w:p>
    <w:p w14:paraId="2A29199E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Features: </w:t>
      </w:r>
      <w:r>
        <w:rPr>
          <w:rFonts w:ascii="Calibri" w:hAnsi="Calibri"/>
          <w:color w:val="2D3748"/>
        </w:rPr>
        <w:t>View/edit round plans, live IoT sensor logs, predictive simulation engine, shift allotment, shift handovers approval, and automatic PDF report generator.</w:t>
      </w:r>
    </w:p>
    <w:p w14:paraId="05C8797A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6. Shift Operators Mobile App</w:t>
      </w:r>
    </w:p>
    <w:p w14:paraId="76E8DDD6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>• Tech St</w:t>
      </w:r>
      <w:r>
        <w:rPr>
          <w:rFonts w:ascii="Calibri" w:hAnsi="Calibri"/>
          <w:b/>
          <w:color w:val="2D3748"/>
        </w:rPr>
        <w:t xml:space="preserve">ack: </w:t>
      </w:r>
      <w:r>
        <w:rPr>
          <w:rFonts w:ascii="Calibri" w:hAnsi="Calibri"/>
          <w:color w:val="2D3748"/>
        </w:rPr>
        <w:t>Flutter / React Native / PWA, SQLite edge cache, Bloc state management.</w:t>
      </w:r>
    </w:p>
    <w:p w14:paraId="5E935480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Features: </w:t>
      </w:r>
      <w:r>
        <w:rPr>
          <w:rFonts w:ascii="Calibri" w:hAnsi="Calibri"/>
          <w:color w:val="2D3748"/>
        </w:rPr>
        <w:t>Quick summary of shifts, tasks, issues, and alerts; detailed event logging during rounds; multi-language support; smart voice control; offline auto-sync.</w:t>
      </w:r>
    </w:p>
    <w:p w14:paraId="551D92C8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lastRenderedPageBreak/>
        <w:t xml:space="preserve">7. AI </w:t>
      </w:r>
      <w:r>
        <w:rPr>
          <w:rFonts w:ascii="Segoe UI" w:hAnsi="Segoe UI"/>
          <w:b/>
          <w:color w:val="2C5282"/>
          <w:sz w:val="28"/>
        </w:rPr>
        <w:t>Components &amp; ML Engine</w:t>
      </w:r>
    </w:p>
    <w:p w14:paraId="6A94EC27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Predictive Simulation Engine: </w:t>
      </w:r>
      <w:r>
        <w:rPr>
          <w:rFonts w:ascii="Calibri" w:hAnsi="Calibri"/>
          <w:color w:val="2D3748"/>
        </w:rPr>
        <w:t xml:space="preserve">scikit-learn Random Forest Regressor predicting roof sag displacement and collapse risk. Evaluates 10 parameters, placing 42% weight on 5-min rate-of-change velocity (Δdisp/Δt, Δtilt/Δt). Performance: </w:t>
      </w:r>
      <w:r>
        <w:rPr>
          <w:rFonts w:ascii="Calibri" w:hAnsi="Calibri"/>
          <w:color w:val="2D3748"/>
        </w:rPr>
        <w:t>MAE 1.27 | R² 0.9969.</w:t>
      </w:r>
    </w:p>
    <w:p w14:paraId="6E348AC7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Decision Tree Algorithm: </w:t>
      </w:r>
      <w:r>
        <w:rPr>
          <w:rFonts w:ascii="Calibri" w:hAnsi="Calibri"/>
          <w:color w:val="2D3748"/>
        </w:rPr>
        <w:t>Recommends specific workers and technicians for task assignment based on log issue categories and hazard priority.</w:t>
      </w:r>
    </w:p>
    <w:p w14:paraId="70BCE2BC" w14:textId="1604D89F" w:rsidR="00ED2C9F" w:rsidRDefault="003155CA">
      <w:pPr>
        <w:spacing w:before="160" w:after="80"/>
        <w:jc w:val="center"/>
      </w:pPr>
      <w:r w:rsidRPr="003155CA">
        <w:rPr>
          <w:noProof/>
        </w:rPr>
        <w:drawing>
          <wp:inline distT="0" distB="0" distL="0" distR="0" wp14:anchorId="21C97C46" wp14:editId="1A9FC881">
            <wp:extent cx="6309360" cy="3549015"/>
            <wp:effectExtent l="0" t="0" r="0" b="0"/>
            <wp:docPr id="7" name="Graphic 5">
              <a:extLst xmlns:a="http://schemas.openxmlformats.org/drawingml/2006/main">
                <a:ext uri="{FF2B5EF4-FFF2-40B4-BE49-F238E27FC236}">
                  <a16:creationId xmlns:a16="http://schemas.microsoft.com/office/drawing/2014/main" id="{FBDB6116-52F0-426F-9FEF-D0064A76E9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5">
                      <a:extLst>
                        <a:ext uri="{FF2B5EF4-FFF2-40B4-BE49-F238E27FC236}">
                          <a16:creationId xmlns:a16="http://schemas.microsoft.com/office/drawing/2014/main" id="{FBDB6116-52F0-426F-9FEF-D0064A76E9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3C9D" w14:textId="77777777" w:rsidR="00ED2C9F" w:rsidRDefault="003155CA">
      <w:pPr>
        <w:jc w:val="center"/>
      </w:pPr>
      <w:r>
        <w:rPr>
          <w:rFonts w:ascii="Segoe UI" w:hAnsi="Segoe UI"/>
          <w:i/>
          <w:color w:val="64748B"/>
          <w:sz w:val="19"/>
        </w:rPr>
        <w:t>Figure Reference: Slide 3 Comprehensive Technical Approach &amp; System Architecture Diagram</w:t>
      </w:r>
    </w:p>
    <w:p w14:paraId="2948FF52" w14:textId="77777777" w:rsidR="00ED2C9F" w:rsidRDefault="003155CA">
      <w:pPr>
        <w:keepNext/>
        <w:spacing w:before="360" w:after="120"/>
      </w:pPr>
      <w:r>
        <w:rPr>
          <w:rFonts w:ascii="Segoe UI" w:hAnsi="Segoe UI"/>
          <w:b/>
          <w:color w:val="1B365D"/>
          <w:sz w:val="36"/>
        </w:rPr>
        <w:t>SLIDE 4: Feasibility and Viability &amp; Challenges Matrix</w:t>
      </w:r>
    </w:p>
    <w:p w14:paraId="7077ADAD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Part 1: 4-Dimensional Feasibility &amp; Market Viability Analysis</w:t>
      </w:r>
    </w:p>
    <w:p w14:paraId="3A4EAB3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Technical Feasibility: </w:t>
      </w:r>
      <w:r>
        <w:rPr>
          <w:rFonts w:ascii="Calibri" w:hAnsi="Calibri"/>
          <w:color w:val="2D3748"/>
        </w:rPr>
        <w:t>India's coal industry is projected to grow by 7.57% (2024-2029). Our low-cost ESP32 LoRa wireless system (~₹1,590/</w:t>
      </w:r>
      <w:r>
        <w:rPr>
          <w:rFonts w:ascii="Calibri" w:hAnsi="Calibri"/>
          <w:color w:val="2D3748"/>
        </w:rPr>
        <w:t>node) and AI engine (R² 0.9969) significantly improve mining safety without complex rewiring.</w:t>
      </w:r>
    </w:p>
    <w:p w14:paraId="770BA0C4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Operational Feasibility: </w:t>
      </w:r>
      <w:r>
        <w:rPr>
          <w:rFonts w:ascii="Calibri" w:hAnsi="Calibri"/>
          <w:color w:val="2D3748"/>
        </w:rPr>
        <w:t>India's mining IT spending is at $2.48 Billion. MineGuard AI digitalizes paper logbooks and SMPs, reducing human reporting errors by 90</w:t>
      </w:r>
      <w:r>
        <w:rPr>
          <w:rFonts w:ascii="Calibri" w:hAnsi="Calibri"/>
          <w:color w:val="2D3748"/>
        </w:rPr>
        <w:t>% and streamlining shift handovers.</w:t>
      </w:r>
    </w:p>
    <w:p w14:paraId="14237119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Economic Feasibility: </w:t>
      </w:r>
      <w:r>
        <w:rPr>
          <w:rFonts w:ascii="Calibri" w:hAnsi="Calibri"/>
          <w:color w:val="2D3748"/>
        </w:rPr>
        <w:t>Developing our software and hardware in India costs 35-50% less than Western commercial packages (e.g. Minemax, Innovapptive). Complete panel setup costs ₹11,990 vs ₹10+ Lakhs cabled systems.</w:t>
      </w:r>
    </w:p>
    <w:p w14:paraId="2EB68328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>• Re</w:t>
      </w:r>
      <w:r>
        <w:rPr>
          <w:rFonts w:ascii="Calibri" w:hAnsi="Calibri"/>
          <w:b/>
          <w:color w:val="2D3748"/>
        </w:rPr>
        <w:t xml:space="preserve">gulatory Feasibility: </w:t>
      </w:r>
      <w:r>
        <w:rPr>
          <w:rFonts w:ascii="Calibri" w:hAnsi="Calibri"/>
          <w:color w:val="2D3748"/>
        </w:rPr>
        <w:t>Software automates DGMS (Directorate General of Mines Safety) compliance checks under the Mines Act 1952, simplifying safety audits.</w:t>
      </w:r>
    </w:p>
    <w:p w14:paraId="2AD25C6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lastRenderedPageBreak/>
        <w:t xml:space="preserve">• Market Viability: </w:t>
      </w:r>
      <w:r>
        <w:rPr>
          <w:rFonts w:ascii="Calibri" w:hAnsi="Calibri"/>
          <w:color w:val="2D3748"/>
        </w:rPr>
        <w:t>Digital India and tech initiatives create a highly favorable adoption ecosystem i</w:t>
      </w:r>
      <w:r>
        <w:rPr>
          <w:rFonts w:ascii="Calibri" w:hAnsi="Calibri"/>
          <w:color w:val="2D3748"/>
        </w:rPr>
        <w:t>n Indian coalfields.</w:t>
      </w:r>
    </w:p>
    <w:p w14:paraId="633021E7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Sustainable Viability: </w:t>
      </w:r>
      <w:r>
        <w:rPr>
          <w:rFonts w:ascii="Calibri" w:hAnsi="Calibri"/>
          <w:color w:val="2D3748"/>
        </w:rPr>
        <w:t>Global mining software market is expanding at an 8.1% CAGR, ensuring long-term demand.</w:t>
      </w:r>
    </w:p>
    <w:p w14:paraId="48917B20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Part 2: Technical Challenges &amp; Mitigation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456"/>
      </w:tblGrid>
      <w:tr w:rsidR="00ED2C9F" w14:paraId="41B63172" w14:textId="77777777">
        <w:trPr>
          <w:jc w:val="center"/>
        </w:trPr>
        <w:tc>
          <w:tcPr>
            <w:tcW w:w="2880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5D29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Domain Challenge</w:t>
            </w:r>
          </w:p>
        </w:tc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9BE7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Underground Operational Issue</w:t>
            </w:r>
          </w:p>
        </w:tc>
        <w:tc>
          <w:tcPr>
            <w:tcW w:w="3456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B4A0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MineGuard AI Technical Solu</w:t>
            </w:r>
            <w:r>
              <w:rPr>
                <w:rFonts w:ascii="Segoe UI" w:hAnsi="Segoe UI"/>
                <w:b/>
                <w:color w:val="FFFFFF"/>
                <w:sz w:val="20"/>
              </w:rPr>
              <w:t>tion</w:t>
            </w:r>
          </w:p>
        </w:tc>
      </w:tr>
      <w:tr w:rsidR="00ED2C9F" w14:paraId="78532F3F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BBA8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Integration &amp; User Adoption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2DC53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Language barriers, legacy ERP compatibility, system consistency, and worker training.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B09C9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 xml:space="preserve">Multi-language voice support (10+ Indian languages), API data mapping for ERPs, Docker containerization, and 2-week hands-on </w:t>
            </w:r>
            <w:r>
              <w:rPr>
                <w:rFonts w:ascii="Calibri" w:hAnsi="Calibri"/>
                <w:color w:val="2D3748"/>
                <w:sz w:val="19"/>
              </w:rPr>
              <w:t>worker training program.</w:t>
            </w:r>
          </w:p>
        </w:tc>
      </w:tr>
      <w:tr w:rsidR="00ED2C9F" w14:paraId="056FB03F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86BD0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Safety &amp; Productivity Validation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CE201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Accurately cross-validating worker activity and roof stability under harsh conditions.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7193B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Scalable ESP32 wireless nodes, multi-sensor safety vests, and Random Forest AI analysis evaluating 5-minute ve</w:t>
            </w:r>
            <w:r>
              <w:rPr>
                <w:rFonts w:ascii="Calibri" w:hAnsi="Calibri"/>
                <w:color w:val="2D3748"/>
                <w:sz w:val="19"/>
              </w:rPr>
              <w:t>locity rate of change.</w:t>
            </w:r>
          </w:p>
        </w:tc>
      </w:tr>
      <w:tr w:rsidR="00ED2C9F" w14:paraId="00B78EF3" w14:textId="77777777">
        <w:trPr>
          <w:jc w:val="center"/>
        </w:trPr>
        <w:tc>
          <w:tcPr>
            <w:tcW w:w="28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92320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No-Internet Communication &amp; Data Privacy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5577A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Severe RF signal loss underground, power outages, and data security risks.</w:t>
            </w:r>
          </w:p>
        </w:tc>
        <w:tc>
          <w:tcPr>
            <w:tcW w:w="34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09BD7F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 xml:space="preserve">SX1276 LoRa peer-to-peer mesh network, SQLite local edge database caching to prevent data loss, Zero Trust </w:t>
            </w:r>
            <w:r>
              <w:rPr>
                <w:rFonts w:ascii="Calibri" w:hAnsi="Calibri"/>
                <w:color w:val="2D3748"/>
                <w:sz w:val="19"/>
              </w:rPr>
              <w:t>policy, and AES-256 E2E encryption.</w:t>
            </w:r>
          </w:p>
        </w:tc>
      </w:tr>
    </w:tbl>
    <w:p w14:paraId="1CF3C3A4" w14:textId="77777777" w:rsidR="00ED2C9F" w:rsidRDefault="00ED2C9F">
      <w:pPr>
        <w:spacing w:after="120"/>
      </w:pPr>
    </w:p>
    <w:p w14:paraId="4EA5295E" w14:textId="77777777" w:rsidR="00ED2C9F" w:rsidRDefault="003155CA">
      <w:pPr>
        <w:spacing w:before="160" w:after="80"/>
        <w:jc w:val="center"/>
      </w:pPr>
      <w:r>
        <w:rPr>
          <w:noProof/>
        </w:rPr>
        <w:drawing>
          <wp:inline distT="0" distB="0" distL="0" distR="0" wp14:anchorId="6FE87C26" wp14:editId="44EFAA73">
            <wp:extent cx="5669280" cy="236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4_feasibility_market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0E8BB" w14:textId="77777777" w:rsidR="00ED2C9F" w:rsidRDefault="003155CA">
      <w:pPr>
        <w:jc w:val="center"/>
      </w:pPr>
      <w:r>
        <w:rPr>
          <w:rFonts w:ascii="Segoe UI" w:hAnsi="Segoe UI"/>
          <w:i/>
          <w:color w:val="64748B"/>
          <w:sz w:val="19"/>
        </w:rPr>
        <w:t>Figure Reference: Slide 4 Market Growth CAGR &amp; Feasibility Opportunity Chart</w:t>
      </w:r>
    </w:p>
    <w:p w14:paraId="3C5D2D8B" w14:textId="77777777" w:rsidR="00ED2C9F" w:rsidRDefault="003155CA">
      <w:pPr>
        <w:keepNext/>
        <w:spacing w:before="360" w:after="120"/>
      </w:pPr>
      <w:r>
        <w:rPr>
          <w:rFonts w:ascii="Segoe UI" w:hAnsi="Segoe UI"/>
          <w:b/>
          <w:color w:val="1B365D"/>
          <w:sz w:val="36"/>
        </w:rPr>
        <w:lastRenderedPageBreak/>
        <w:t>SLIDE 5: Impacts, Stakeholder Workflow &amp; UN SDGs</w:t>
      </w:r>
    </w:p>
    <w:p w14:paraId="5DA8FEA4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1: MULTI-SECTOR IMPACTS &amp; BENEFITS</w:t>
      </w:r>
    </w:p>
    <w:p w14:paraId="373DCEEB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Economic Benefits: </w:t>
      </w:r>
      <w:r>
        <w:rPr>
          <w:rFonts w:ascii="Calibri" w:hAnsi="Calibri"/>
          <w:color w:val="2D3748"/>
        </w:rPr>
        <w:t xml:space="preserve">Though there is a </w:t>
      </w:r>
      <w:r>
        <w:rPr>
          <w:rFonts w:ascii="Calibri" w:hAnsi="Calibri"/>
          <w:color w:val="2D3748"/>
        </w:rPr>
        <w:t>minor upfront hardware cost (₹1,590/node), the system pays off exponentially by cutting down mine downtime, avoiding panel destruction, and preventing roof collapse accidents, generating multi-crore long-term savings.</w:t>
      </w:r>
    </w:p>
    <w:p w14:paraId="5937D214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Social Benefits: </w:t>
      </w:r>
      <w:r>
        <w:rPr>
          <w:rFonts w:ascii="Calibri" w:hAnsi="Calibri"/>
          <w:color w:val="2D3748"/>
        </w:rPr>
        <w:t>Enhances worker saf</w:t>
      </w:r>
      <w:r>
        <w:rPr>
          <w:rFonts w:ascii="Calibri" w:hAnsi="Calibri"/>
          <w:color w:val="2D3748"/>
        </w:rPr>
        <w:t>ety and well-being while promoting a zero-casualty mining culture across 300,000+ Indian underground coal miners, reducing panic, stress, and injuries.</w:t>
      </w:r>
    </w:p>
    <w:p w14:paraId="4D8338C2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Environmental Benefits: </w:t>
      </w:r>
      <w:r>
        <w:rPr>
          <w:rFonts w:ascii="Calibri" w:hAnsi="Calibri"/>
          <w:color w:val="2D3748"/>
        </w:rPr>
        <w:t>Prevents surface land subsidence fissuring and groundwater depletion above min</w:t>
      </w:r>
      <w:r>
        <w:rPr>
          <w:rFonts w:ascii="Calibri" w:hAnsi="Calibri"/>
          <w:color w:val="2D3748"/>
        </w:rPr>
        <w:t>ed-out panels; optimizes machinery usage to reduce carbon footprint.</w:t>
      </w:r>
    </w:p>
    <w:p w14:paraId="3E254F1B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2: STAKEHOLDERS &amp; IMPACT FLOW (Sample Scenario)</w:t>
      </w:r>
    </w:p>
    <w:p w14:paraId="3858967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Step 1: Mine Operator (Worker/Electrician): </w:t>
      </w:r>
      <w:r>
        <w:rPr>
          <w:rFonts w:ascii="Calibri" w:hAnsi="Calibri"/>
          <w:color w:val="2D3748"/>
        </w:rPr>
        <w:t>Notices a roof crack or sensor registers tilt -&gt; reports issue via smart voice contro</w:t>
      </w:r>
      <w:r>
        <w:rPr>
          <w:rFonts w:ascii="Calibri" w:hAnsi="Calibri"/>
          <w:color w:val="2D3748"/>
        </w:rPr>
        <w:t>ls or mobile app. Result: Reduced workload, improved task focus, enhanced safety, less pressure.</w:t>
      </w:r>
    </w:p>
    <w:p w14:paraId="39918DB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Step 2: AI Engine Processing: </w:t>
      </w:r>
      <w:r>
        <w:rPr>
          <w:rFonts w:ascii="Calibri" w:hAnsi="Calibri"/>
          <w:color w:val="2D3748"/>
        </w:rPr>
        <w:t>Processes telemetry + issue, calculates 5-min velocity rate, predicts subsidence risk, and assigns priority to qualified person</w:t>
      </w:r>
      <w:r>
        <w:rPr>
          <w:rFonts w:ascii="Calibri" w:hAnsi="Calibri"/>
          <w:color w:val="2D3748"/>
        </w:rPr>
        <w:t>nel. Result: Faster decisions with real-time AI/IoT data, clear task documentation.</w:t>
      </w:r>
    </w:p>
    <w:p w14:paraId="1FF6F662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Step 3: Mine Supervisor: </w:t>
      </w:r>
      <w:r>
        <w:rPr>
          <w:rFonts w:ascii="Calibri" w:hAnsi="Calibri"/>
          <w:color w:val="2D3748"/>
        </w:rPr>
        <w:t>Reviews AI risk heatmap, clears SMP checklist, cross-validates IoT data, approves evacuation/reinforcement task for smooth shift handover. Result</w:t>
      </w:r>
      <w:r>
        <w:rPr>
          <w:rFonts w:ascii="Calibri" w:hAnsi="Calibri"/>
          <w:color w:val="2D3748"/>
        </w:rPr>
        <w:t>: Simplified audits, continuous real-time safety tracking.</w:t>
      </w:r>
    </w:p>
    <w:p w14:paraId="6056D0F6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Step 4: Mine Management &amp; DGMS Regulators: </w:t>
      </w:r>
      <w:r>
        <w:rPr>
          <w:rFonts w:ascii="Calibri" w:hAnsi="Calibri"/>
          <w:color w:val="2D3748"/>
        </w:rPr>
        <w:t>ERP integration enhances operations and data storage; utilizes data analytics for regulatory compliance and safety audits. Result: Improved regulatory o</w:t>
      </w:r>
      <w:r>
        <w:rPr>
          <w:rFonts w:ascii="Calibri" w:hAnsi="Calibri"/>
          <w:color w:val="2D3748"/>
        </w:rPr>
        <w:t>versight, data-driven safety policies.</w:t>
      </w:r>
    </w:p>
    <w:p w14:paraId="7D9B5284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3: OUR PROMISE, UN SDGs &amp; NATIONAL GOALS</w:t>
      </w:r>
    </w:p>
    <w:p w14:paraId="4AB99A66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UN SDG Alignment: </w:t>
      </w:r>
      <w:r>
        <w:rPr>
          <w:rFonts w:ascii="Calibri" w:hAnsi="Calibri"/>
          <w:color w:val="2D3748"/>
        </w:rPr>
        <w:t>SDG 3 (Good Health &amp; Well-Being), SDG 8 (Decent Work &amp; Economic Growth), SDG 9 (Industry, Innovation &amp; Infrastructure), SDG 12 (Responsible Consumpt</w:t>
      </w:r>
      <w:r>
        <w:rPr>
          <w:rFonts w:ascii="Calibri" w:hAnsi="Calibri"/>
          <w:color w:val="2D3748"/>
        </w:rPr>
        <w:t>ion &amp; Production).</w:t>
      </w:r>
    </w:p>
    <w:p w14:paraId="4D650C0D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India's Coal Target: </w:t>
      </w:r>
      <w:r>
        <w:rPr>
          <w:rFonts w:ascii="Calibri" w:hAnsi="Calibri"/>
          <w:color w:val="2D3748"/>
        </w:rPr>
        <w:t>Supports India's national goal of reaching 1.5 Billion Tons of Coal Production by 2030 (FY 2030-31).</w:t>
      </w:r>
    </w:p>
    <w:p w14:paraId="388C3620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Projected National Efficiency Gain: </w:t>
      </w:r>
      <w:r>
        <w:rPr>
          <w:rFonts w:ascii="Calibri" w:hAnsi="Calibri"/>
          <w:color w:val="2D3748"/>
        </w:rPr>
        <w:t>MineGuard AI is projected to improve operational safety &amp; efficiency by 7.6</w:t>
      </w:r>
      <w:r>
        <w:rPr>
          <w:rFonts w:ascii="Calibri" w:hAnsi="Calibri"/>
          <w:color w:val="2D3748"/>
        </w:rPr>
        <w:t>9%, adding 385.275 Million Tons of safe coal production and cutting the government's target gap by 22.67% for 2030.</w:t>
      </w:r>
    </w:p>
    <w:p w14:paraId="76053693" w14:textId="77777777" w:rsidR="00ED2C9F" w:rsidRDefault="003155CA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96AE64E" wp14:editId="551200B9">
            <wp:extent cx="5669280" cy="2362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5_stakeholder_impac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9426" w14:textId="77777777" w:rsidR="00ED2C9F" w:rsidRDefault="003155CA">
      <w:pPr>
        <w:jc w:val="center"/>
      </w:pPr>
      <w:r>
        <w:rPr>
          <w:rFonts w:ascii="Segoe UI" w:hAnsi="Segoe UI"/>
          <w:i/>
          <w:color w:val="64748B"/>
          <w:sz w:val="19"/>
        </w:rPr>
        <w:t>Figure Reference: Slide 5 Stakeholder Hazard Response &amp; Impact Flowchart</w:t>
      </w:r>
    </w:p>
    <w:p w14:paraId="743F3B43" w14:textId="77777777" w:rsidR="00ED2C9F" w:rsidRDefault="003155CA">
      <w:pPr>
        <w:keepNext/>
        <w:spacing w:before="360" w:after="120"/>
      </w:pPr>
      <w:r>
        <w:rPr>
          <w:rFonts w:ascii="Segoe UI" w:hAnsi="Segoe UI"/>
          <w:b/>
          <w:color w:val="1B365D"/>
          <w:sz w:val="36"/>
        </w:rPr>
        <w:t>SLIDE 6: Research, Market Economics &amp; References</w:t>
      </w:r>
    </w:p>
    <w:p w14:paraId="38D161CA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 xml:space="preserve">Section 1: COAL </w:t>
      </w:r>
      <w:r>
        <w:rPr>
          <w:rFonts w:ascii="Segoe UI" w:hAnsi="Segoe UI"/>
          <w:b/>
          <w:color w:val="2C5282"/>
          <w:sz w:val="28"/>
        </w:rPr>
        <w:t>MINES IN INDIA — RESEARCH</w:t>
      </w:r>
    </w:p>
    <w:p w14:paraId="53A16450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Historical Context: </w:t>
      </w:r>
      <w:r>
        <w:rPr>
          <w:rFonts w:ascii="Calibri" w:hAnsi="Calibri"/>
          <w:color w:val="2D3748"/>
        </w:rPr>
        <w:t>Commercial coal mining in India began in 1774 in the Raniganj Coalfield. India is the 2nd largest coal producer globally.</w:t>
      </w:r>
    </w:p>
    <w:p w14:paraId="71923A69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Production Stats: </w:t>
      </w:r>
      <w:r>
        <w:rPr>
          <w:rFonts w:ascii="Calibri" w:hAnsi="Calibri"/>
          <w:color w:val="2D3748"/>
        </w:rPr>
        <w:t>India's monthly coal production stands at ~62.67 Million Tons. Pow</w:t>
      </w:r>
      <w:r>
        <w:rPr>
          <w:rFonts w:ascii="Calibri" w:hAnsi="Calibri"/>
          <w:color w:val="2D3748"/>
        </w:rPr>
        <w:t>er utilities dispatch accounts for ~58.09 MT.</w:t>
      </w:r>
    </w:p>
    <w:p w14:paraId="11D7B6D3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DGMS Regulations: </w:t>
      </w:r>
      <w:r>
        <w:rPr>
          <w:rFonts w:ascii="Calibri" w:hAnsi="Calibri"/>
          <w:color w:val="2D3748"/>
        </w:rPr>
        <w:t>Directorate General of Mines Safety (DGMS) regulates coal mine safety under the Mines Act 1952, enforcing strict Strata Management Plans (SMP).</w:t>
      </w:r>
    </w:p>
    <w:p w14:paraId="1B8D66B1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2: MARKET RESEARCH &amp; UNIT ECONOMICS</w:t>
      </w:r>
    </w:p>
    <w:p w14:paraId="1AA943F5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</w:t>
      </w:r>
      <w:r>
        <w:rPr>
          <w:rFonts w:ascii="Calibri" w:hAnsi="Calibri"/>
          <w:b/>
          <w:color w:val="2D3748"/>
        </w:rPr>
        <w:t xml:space="preserve">TAM (Total Addressable Market): </w:t>
      </w:r>
      <w:r>
        <w:rPr>
          <w:rFonts w:ascii="Calibri" w:hAnsi="Calibri"/>
          <w:color w:val="2D3748"/>
        </w:rPr>
        <w:t>₹</w:t>
      </w:r>
      <w:r>
        <w:rPr>
          <w:rFonts w:ascii="Calibri" w:hAnsi="Calibri"/>
          <w:color w:val="2D3748"/>
        </w:rPr>
        <w:t>77,190 Crore ($9.3 Billion USD) — Global &amp; Indian Mining Safety &amp; Telemetry Market.</w:t>
      </w:r>
    </w:p>
    <w:p w14:paraId="6AA0D58F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SAM (Serviceable Available Market): </w:t>
      </w:r>
      <w:r>
        <w:rPr>
          <w:rFonts w:ascii="Calibri" w:hAnsi="Calibri"/>
          <w:color w:val="2D3748"/>
        </w:rPr>
        <w:t>₹</w:t>
      </w:r>
      <w:r>
        <w:rPr>
          <w:rFonts w:ascii="Calibri" w:hAnsi="Calibri"/>
          <w:color w:val="2D3748"/>
        </w:rPr>
        <w:t>23,157 Crore — CIL Subsidiaries (ECL, BCCL, CCL, SECL, WCL) &amp; SCCL Underground Coal Mines.</w:t>
      </w:r>
    </w:p>
    <w:p w14:paraId="372DBAB2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>• SOM (Se</w:t>
      </w:r>
      <w:r>
        <w:rPr>
          <w:rFonts w:ascii="Calibri" w:hAnsi="Calibri"/>
          <w:b/>
          <w:color w:val="2D3748"/>
        </w:rPr>
        <w:t xml:space="preserve">rviceable Obtainable Market): </w:t>
      </w:r>
      <w:r>
        <w:rPr>
          <w:rFonts w:ascii="Calibri" w:hAnsi="Calibri"/>
          <w:color w:val="2D3748"/>
        </w:rPr>
        <w:t>₹</w:t>
      </w:r>
      <w:r>
        <w:rPr>
          <w:rFonts w:ascii="Calibri" w:hAnsi="Calibri"/>
          <w:color w:val="2D3748"/>
        </w:rPr>
        <w:t>1,158 Crore — High-risk depillaring and longwall extraction panels in Indian coal seams.</w:t>
      </w:r>
    </w:p>
    <w:p w14:paraId="70602025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Mid-Sized Mine Financial Revenue Model (500 Workers Sample)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1584"/>
        <w:gridCol w:w="2160"/>
        <w:gridCol w:w="2160"/>
      </w:tblGrid>
      <w:tr w:rsidR="00ED2C9F" w14:paraId="39BE08E3" w14:textId="77777777">
        <w:trPr>
          <w:jc w:val="center"/>
        </w:trPr>
        <w:tc>
          <w:tcPr>
            <w:tcW w:w="360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BE1158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Item Category</w:t>
            </w:r>
          </w:p>
        </w:tc>
        <w:tc>
          <w:tcPr>
            <w:tcW w:w="1584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AC3802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Quantity</w:t>
            </w:r>
          </w:p>
        </w:tc>
        <w:tc>
          <w:tcPr>
            <w:tcW w:w="21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ED72CE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Price per Unit (INR)</w:t>
            </w:r>
          </w:p>
        </w:tc>
        <w:tc>
          <w:tcPr>
            <w:tcW w:w="2160" w:type="dxa"/>
            <w:shd w:val="clear" w:color="auto" w:fill="1B365D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5A06A8" w14:textId="77777777" w:rsidR="00ED2C9F" w:rsidRDefault="003155CA">
            <w:r>
              <w:rPr>
                <w:rFonts w:ascii="Segoe UI" w:hAnsi="Segoe UI"/>
                <w:b/>
                <w:color w:val="FFFFFF"/>
                <w:sz w:val="20"/>
              </w:rPr>
              <w:t>Total Value (INR)</w:t>
            </w:r>
          </w:p>
        </w:tc>
      </w:tr>
      <w:tr w:rsidR="00ED2C9F" w14:paraId="0D5D4160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7CC99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 xml:space="preserve">Safety </w:t>
            </w:r>
            <w:r>
              <w:rPr>
                <w:rFonts w:ascii="Calibri" w:hAnsi="Calibri"/>
                <w:b/>
                <w:color w:val="2D3748"/>
                <w:sz w:val="19"/>
              </w:rPr>
              <w:t>Vests (Sensors)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0E526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100 Units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394EF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₹</w:t>
            </w:r>
            <w:r>
              <w:rPr>
                <w:rFonts w:ascii="Calibri" w:hAnsi="Calibri"/>
                <w:color w:val="2D3748"/>
                <w:sz w:val="19"/>
              </w:rPr>
              <w:t>728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55C29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₹</w:t>
            </w:r>
            <w:r>
              <w:rPr>
                <w:rFonts w:ascii="Calibri" w:hAnsi="Calibri"/>
                <w:b/>
                <w:color w:val="2D3748"/>
                <w:sz w:val="19"/>
              </w:rPr>
              <w:t>72,800</w:t>
            </w:r>
          </w:p>
        </w:tc>
      </w:tr>
      <w:tr w:rsidR="00ED2C9F" w14:paraId="028190B3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1C75B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Mine Danger Nodes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9D2D6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100 Units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A4158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₹</w:t>
            </w:r>
            <w:r>
              <w:rPr>
                <w:rFonts w:ascii="Calibri" w:hAnsi="Calibri"/>
                <w:color w:val="2D3748"/>
                <w:sz w:val="19"/>
              </w:rPr>
              <w:t>720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9B280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₹</w:t>
            </w:r>
            <w:r>
              <w:rPr>
                <w:rFonts w:ascii="Calibri" w:hAnsi="Calibri"/>
                <w:b/>
                <w:color w:val="2D3748"/>
                <w:sz w:val="19"/>
              </w:rPr>
              <w:t>77,800</w:t>
            </w:r>
          </w:p>
        </w:tc>
      </w:tr>
      <w:tr w:rsidR="00ED2C9F" w14:paraId="7F9D9710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8DF58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lastRenderedPageBreak/>
              <w:t>Installation &amp; Calibration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D1546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200 Units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61B42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₹</w:t>
            </w:r>
            <w:r>
              <w:rPr>
                <w:rFonts w:ascii="Calibri" w:hAnsi="Calibri"/>
                <w:color w:val="2D3748"/>
                <w:sz w:val="19"/>
              </w:rPr>
              <w:t>980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0A457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₹</w:t>
            </w:r>
            <w:r>
              <w:rPr>
                <w:rFonts w:ascii="Calibri" w:hAnsi="Calibri"/>
                <w:b/>
                <w:color w:val="2D3748"/>
                <w:sz w:val="19"/>
              </w:rPr>
              <w:t>196,000</w:t>
            </w:r>
          </w:p>
        </w:tc>
      </w:tr>
      <w:tr w:rsidR="00ED2C9F" w14:paraId="1FE98C10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92B82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Service &amp; Monthly Audits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70D3D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12 Months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3D666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₹</w:t>
            </w:r>
            <w:r>
              <w:rPr>
                <w:rFonts w:ascii="Calibri" w:hAnsi="Calibri"/>
                <w:color w:val="2D3748"/>
                <w:sz w:val="19"/>
              </w:rPr>
              <w:t>5,000 / month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4B67B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₹</w:t>
            </w:r>
            <w:r>
              <w:rPr>
                <w:rFonts w:ascii="Calibri" w:hAnsi="Calibri"/>
                <w:b/>
                <w:color w:val="2D3748"/>
                <w:sz w:val="19"/>
              </w:rPr>
              <w:t>60,000</w:t>
            </w:r>
          </w:p>
        </w:tc>
      </w:tr>
      <w:tr w:rsidR="00ED2C9F" w14:paraId="34EF3730" w14:textId="77777777">
        <w:trPr>
          <w:jc w:val="center"/>
        </w:trPr>
        <w:tc>
          <w:tcPr>
            <w:tcW w:w="3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F138F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Year-1 Total Revenue</w:t>
            </w:r>
          </w:p>
        </w:tc>
        <w:tc>
          <w:tcPr>
            <w:tcW w:w="15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E354F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500 Workers Panel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FE1CF" w14:textId="77777777" w:rsidR="00ED2C9F" w:rsidRDefault="003155CA">
            <w:r>
              <w:rPr>
                <w:rFonts w:ascii="Calibri" w:hAnsi="Calibri"/>
                <w:color w:val="2D3748"/>
                <w:sz w:val="19"/>
              </w:rPr>
              <w:t>-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667F7" w14:textId="77777777" w:rsidR="00ED2C9F" w:rsidRDefault="003155CA">
            <w:r>
              <w:rPr>
                <w:rFonts w:ascii="Calibri" w:hAnsi="Calibri"/>
                <w:b/>
                <w:color w:val="2D3748"/>
                <w:sz w:val="19"/>
              </w:rPr>
              <w:t>₹</w:t>
            </w:r>
            <w:r>
              <w:rPr>
                <w:rFonts w:ascii="Calibri" w:hAnsi="Calibri"/>
                <w:b/>
                <w:color w:val="2D3748"/>
                <w:sz w:val="19"/>
              </w:rPr>
              <w:t>846,600</w:t>
            </w:r>
          </w:p>
        </w:tc>
      </w:tr>
    </w:tbl>
    <w:p w14:paraId="5824F8B7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Profit Margins: </w:t>
      </w:r>
      <w:r>
        <w:rPr>
          <w:rFonts w:ascii="Calibri" w:hAnsi="Calibri"/>
          <w:color w:val="2D3748"/>
        </w:rPr>
        <w:t>Software Sales: 85% profit margin (low recurring cloud cost); Hardware Sales: 30% profit margin.</w:t>
      </w:r>
    </w:p>
    <w:p w14:paraId="1D665AE0" w14:textId="77777777" w:rsidR="00ED2C9F" w:rsidRDefault="003155CA">
      <w:pPr>
        <w:keepNext/>
        <w:spacing w:before="240" w:after="80"/>
      </w:pPr>
      <w:r>
        <w:rPr>
          <w:rFonts w:ascii="Segoe UI" w:hAnsi="Segoe UI"/>
          <w:b/>
          <w:color w:val="2C5282"/>
          <w:sz w:val="28"/>
        </w:rPr>
        <w:t>Section 3: REFERENCES &amp; BENCHMARKING</w:t>
      </w:r>
    </w:p>
    <w:p w14:paraId="7AB90768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GitHub Repository &amp; Project Files: </w:t>
      </w:r>
      <w:r>
        <w:rPr>
          <w:rFonts w:ascii="Calibri" w:hAnsi="Calibri"/>
          <w:color w:val="2D3748"/>
        </w:rPr>
        <w:t>https://github.com/sharequesyed/MineGuard-AI</w:t>
      </w:r>
    </w:p>
    <w:p w14:paraId="275E1E4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IoT References: </w:t>
      </w:r>
      <w:r>
        <w:rPr>
          <w:rFonts w:ascii="Calibri" w:hAnsi="Calibri"/>
          <w:color w:val="2D3748"/>
        </w:rPr>
        <w:t xml:space="preserve">ESP </w:t>
      </w:r>
      <w:r>
        <w:rPr>
          <w:rFonts w:ascii="Calibri" w:hAnsi="Calibri"/>
          <w:color w:val="2D3748"/>
        </w:rPr>
        <w:t>MESH / ESP32 LoRa 868MHz Chirp Spread Spectrum technical datasheets; Wi-Fi in coal mines safety studies.</w:t>
      </w:r>
    </w:p>
    <w:p w14:paraId="60BCB9F3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AI/ML References: </w:t>
      </w:r>
      <w:r>
        <w:rPr>
          <w:rFonts w:ascii="Calibri" w:hAnsi="Calibri"/>
          <w:color w:val="2D3748"/>
        </w:rPr>
        <w:t>scikit-learn Random Forest Regressor &amp; Classifier; velocity rate feature engineering for geotechnical subsidence prediction.</w:t>
      </w:r>
    </w:p>
    <w:p w14:paraId="43367A8A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>• Back</w:t>
      </w:r>
      <w:r>
        <w:rPr>
          <w:rFonts w:ascii="Calibri" w:hAnsi="Calibri"/>
          <w:b/>
          <w:color w:val="2D3748"/>
        </w:rPr>
        <w:t xml:space="preserve">end References: </w:t>
      </w:r>
      <w:r>
        <w:rPr>
          <w:rFonts w:ascii="Calibri" w:hAnsi="Calibri"/>
          <w:color w:val="2D3748"/>
        </w:rPr>
        <w:t>Apache Kafka message bus &amp; Apache Flink real-time stream engine; FastAPI async Python backend.</w:t>
      </w:r>
    </w:p>
    <w:p w14:paraId="1C07E31E" w14:textId="77777777" w:rsidR="00ED2C9F" w:rsidRDefault="003155CA">
      <w:pPr>
        <w:pStyle w:val="ListBullet"/>
        <w:spacing w:before="40" w:after="60"/>
      </w:pPr>
      <w:r>
        <w:rPr>
          <w:rFonts w:ascii="Calibri" w:hAnsi="Calibri"/>
          <w:b/>
          <w:color w:val="2D3748"/>
        </w:rPr>
        <w:t xml:space="preserve">• Mine Operations Benchmarking: </w:t>
      </w:r>
      <w:r>
        <w:rPr>
          <w:rFonts w:ascii="Calibri" w:hAnsi="Calibri"/>
          <w:color w:val="2D3748"/>
        </w:rPr>
        <w:t>Minemax (mine planning software) and Innovapptive (operations &amp; plant maintenance) comparative benchmarking.</w:t>
      </w:r>
    </w:p>
    <w:p w14:paraId="75A0A759" w14:textId="77777777" w:rsidR="00ED2C9F" w:rsidRDefault="003155CA">
      <w:pPr>
        <w:spacing w:before="160" w:after="80"/>
        <w:jc w:val="center"/>
      </w:pPr>
      <w:r>
        <w:rPr>
          <w:noProof/>
        </w:rPr>
        <w:drawing>
          <wp:inline distT="0" distB="0" distL="0" distR="0" wp14:anchorId="2EB29080" wp14:editId="135E496E">
            <wp:extent cx="5669280" cy="2834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de6_market_economics_referen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FD0A" w14:textId="77777777" w:rsidR="00ED2C9F" w:rsidRDefault="003155CA">
      <w:pPr>
        <w:jc w:val="center"/>
      </w:pPr>
      <w:r>
        <w:rPr>
          <w:rFonts w:ascii="Segoe UI" w:hAnsi="Segoe UI"/>
          <w:i/>
          <w:color w:val="64748B"/>
          <w:sz w:val="19"/>
        </w:rPr>
        <w:t>Figure Reference: Slide 6 Market Sizing TAM/SAM/SOM Concentric Sizing &amp; Reference Links Card</w:t>
      </w:r>
    </w:p>
    <w:sectPr w:rsidR="00ED2C9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5CA"/>
    <w:rsid w:val="00326F90"/>
    <w:rsid w:val="00AA1D8D"/>
    <w:rsid w:val="00B47730"/>
    <w:rsid w:val="00CB0664"/>
    <w:rsid w:val="00ED2C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CD3F2"/>
  <w14:defaultImageDpi w14:val="300"/>
  <w15:docId w15:val="{F2687634-6935-4A96-81B2-32653FFE6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2168</Words>
  <Characters>12359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Zayyan</cp:lastModifiedBy>
  <cp:revision>2</cp:revision>
  <dcterms:created xsi:type="dcterms:W3CDTF">2013-12-23T23:15:00Z</dcterms:created>
  <dcterms:modified xsi:type="dcterms:W3CDTF">2026-09-06T11:46:00Z</dcterms:modified>
  <cp:category/>
</cp:coreProperties>
</file>