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7E4BD" w:themeColor="accent3" w:themeTint="66"/>
  <w:body>
    <w:tbl>
      <w:tblPr>
        <w:tblStyle w:val="11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19E6E56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4F8FC"/>
          </w:tcPr>
          <w:p w14:paraId="3474D27C">
            <w:pPr>
              <w:spacing w:before="4241"/>
            </w:pPr>
          </w:p>
          <w:p w14:paraId="30B7D13C"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Calibri" w:eastAsia="黑体"/>
                <w:color w:val="5B8DB8"/>
                <w:spacing w:val="40"/>
                <w:sz w:val="18"/>
                <w:szCs w:val="18"/>
              </w:rPr>
              <w:t>D  E  E  P     L  E  A  R  N  I  N  G     &amp;     P  Y  T  O  R  C  H</w:t>
            </w:r>
          </w:p>
          <w:p w14:paraId="0BC4D820">
            <w:pPr>
              <w:spacing w:after="1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0A1628"/>
                <w:sz w:val="80"/>
                <w:szCs w:val="80"/>
              </w:rPr>
              <w:t>深度学习基础与</w:t>
            </w:r>
          </w:p>
          <w:p w14:paraId="0E448E34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0A1628"/>
                <w:sz w:val="80"/>
                <w:szCs w:val="80"/>
              </w:rPr>
              <w:t>PyTorch实践</w:t>
            </w:r>
          </w:p>
          <w:p w14:paraId="54D5FF25">
            <w:pPr>
              <w:spacing w:after="800"/>
              <w:ind w:left="1200"/>
            </w:pPr>
            <w:r>
              <w:rPr>
                <w:rFonts w:ascii="Arial" w:eastAsia="微软雅黑"/>
                <w:color w:val="6878A0"/>
                <w:sz w:val="24"/>
                <w:szCs w:val="24"/>
              </w:rPr>
              <w:t>从网络结构设计到迁移学习与调参实战</w:t>
            </w:r>
          </w:p>
          <w:p w14:paraId="1783C9F2"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1A2B40"/>
                <w:sz w:val="24"/>
                <w:szCs w:val="24"/>
              </w:rPr>
              <w:t>AI大模型应用培训 · 预习资料</w:t>
            </w:r>
          </w:p>
          <w:p w14:paraId="07212CC7"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1A2B40"/>
                <w:sz w:val="24"/>
                <w:szCs w:val="24"/>
              </w:rPr>
              <w:t>适用对象：初入AI领域的开发者</w:t>
            </w:r>
          </w:p>
          <w:p w14:paraId="59E81DCC"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1A2B40"/>
                <w:sz w:val="24"/>
                <w:szCs w:val="24"/>
              </w:rPr>
              <w:t>编写日期：2026年7月</w:t>
            </w:r>
          </w:p>
          <w:p w14:paraId="3BE73235">
            <w:pPr>
              <w:spacing w:before="4241"/>
            </w:pPr>
          </w:p>
          <w:p w14:paraId="78ECC311"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6878A0"/>
                <w:sz w:val="16"/>
                <w:szCs w:val="16"/>
              </w:rPr>
              <w:t>AI大模型应用 · NLP与大模型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6878A0"/>
                <w:sz w:val="16"/>
                <w:szCs w:val="16"/>
              </w:rPr>
              <w:t>Week 03 · 第一册</w:t>
            </w:r>
          </w:p>
        </w:tc>
      </w:tr>
    </w:tbl>
    <w:p w14:paraId="030DB1C5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sdt>
      <w:sdtPr>
        <w:alias w:val="目录"/>
        <w:id w:val="147471260"/>
        <w:showingPlcHdr/>
      </w:sdtPr>
      <w:sdtContent>
        <w:p w14:paraId="1DDE5A95">
          <w:r>
            <w:rPr>
              <w:rFonts w:hint="eastAsia"/>
              <w:lang w:eastAsia="zh-CN"/>
            </w:rPr>
            <w:t xml:space="preserve">     </w:t>
          </w:r>
        </w:p>
      </w:sdtContent>
    </w:sdt>
    <w:p w14:paraId="6BC538A5">
      <w:pPr>
        <w:rPr>
          <w:rFonts w:ascii="Calibri" w:eastAsia="微软雅黑"/>
          <w:color w:val="1A2B40"/>
          <w:sz w:val="24"/>
          <w:szCs w:val="24"/>
        </w:rPr>
      </w:pPr>
    </w:p>
    <w:p w14:paraId="77376F7C">
      <w:pPr>
        <w:pStyle w:val="2"/>
        <w:spacing w:before="480" w:after="200" w:line="360" w:lineRule="auto"/>
      </w:pPr>
      <w:r>
        <w:rPr>
          <w:rFonts w:ascii="Calibri" w:eastAsia="黑体"/>
          <w:b/>
          <w:bCs/>
          <w:color w:val="0A1628"/>
          <w:sz w:val="32"/>
          <w:szCs w:val="32"/>
        </w:rPr>
        <w:t>前言：为什么这份资料值得你认真读一遍</w:t>
      </w:r>
    </w:p>
    <w:p w14:paraId="7F51C690">
      <w:pPr>
        <w:spacing w:before="0" w:after="120" w:line="360" w:lineRule="auto"/>
        <w:ind w:firstLine="480"/>
        <w:jc w:val="both"/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欢迎进入AI大模型应用培训的第三周。在前两周里，你应该已经接触过Python基础、数据处理和一些机器学习的入门概念。从这一周开始，我们将正式踏入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深度学习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的世界——它是今天所有大语言模型（如GPT、Claude、GLM、DeepSeek）的底层技术根基。</w:t>
      </w:r>
    </w:p>
    <w:p w14:paraId="7B9FA2D3">
      <w:pPr>
        <w:spacing w:before="0" w:after="120" w:line="360" w:lineRule="auto"/>
        <w:ind w:firstLine="480"/>
        <w:jc w:val="both"/>
        <w:rPr>
          <w:rFonts w:hint="default" w:ascii="Calibri" w:eastAsia="微软雅黑"/>
          <w:b w:val="0"/>
          <w:bCs w:val="0"/>
          <w:i w:val="0"/>
          <w:iCs w:val="0"/>
          <w:color w:val="1A2B4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1A2B40"/>
          <w:sz w:val="24"/>
          <w:szCs w:val="24"/>
          <w:lang w:val="en-US" w:eastAsia="zh-CN"/>
        </w:rPr>
        <w:t>扩展：机器学习是计算机从数据学习规律的方法论总称；深度学习是机器学习中以多层神经网络为核心的子领域；人工智能：模型通过数据迭代更新参数的训练过程--它是机器学习与深度学习得以“学会”知识的共同机制。</w:t>
      </w:r>
    </w:p>
    <w:p w14:paraId="3942661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很多初学者一上来就想直接学Prompt工程、Agent开发，这其实是一种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本末倒置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的做法。深度学习是大模型的“根”，如果你不理解神经网络是怎么训练出来的、为什么需要迁移学习、调参时在调什么，那么在面对大模型微调、LoRA、Agent工具调用这些上层应用时，你只能停留在“会用API”的层面，遇到问题无法定位、无法优化。这份资料的目标，就是帮你把“根”扎牢。</w:t>
      </w:r>
    </w:p>
    <w:p w14:paraId="4C74770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本册聚焦三件事：第一，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深度学习网络结构怎么设计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；第二，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迁移学习为什么是大模型时代的基石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；第三，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调参到底在调什么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，并通过三个PyTorch实战案例把抽象概念落地。读完之后，你应该能回答：“我有一个新任务，该怎么用PyTorch搭一个能跑起来的模型？”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2E7D5B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4421E9BA">
        <w:tblPrEx>
          <w:tblBorders>
            <w:top w:val="none" w:color="FFFFFF" w:sz="0" w:space="0"/>
            <w:left w:val="single" w:color="2E7D5B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8D83933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2E7D5B"/>
                <w:sz w:val="22"/>
                <w:szCs w:val="22"/>
              </w:rPr>
              <w:t>【小贴士】 如何使用这份资料</w:t>
            </w:r>
          </w:p>
          <w:p w14:paraId="7E1F6A40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每一章先读“通俗解释”部分建立直觉，再读“技术细节”部分补全知识。</w:t>
            </w:r>
          </w:p>
          <w:p w14:paraId="5A8498D9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遇到【扩展知识】框可以暂时跳过，等基础打牢后再回来看。</w:t>
            </w:r>
          </w:p>
          <w:p w14:paraId="5803FD48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代码示例不需要立刻运行，先理解每行在做什么，第三册会带你完整跑通一个项目。</w:t>
            </w:r>
          </w:p>
        </w:tc>
      </w:tr>
    </w:tbl>
    <w:p w14:paraId="371B4DA9">
      <w:pPr>
        <w:pStyle w:val="2"/>
        <w:spacing w:before="480" w:after="200" w:line="360" w:lineRule="auto"/>
      </w:pPr>
      <w:r>
        <w:rPr>
          <w:rFonts w:ascii="Calibri" w:eastAsia="黑体"/>
          <w:b/>
          <w:bCs/>
          <w:color w:val="0A1628"/>
          <w:sz w:val="32"/>
          <w:szCs w:val="32"/>
        </w:rPr>
        <w:t>第一章 深度学习网络结构设计</w:t>
      </w:r>
    </w:p>
    <w:p w14:paraId="70E40B01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1.1 什么是“网络结构”——用一个生活类比讲清楚</w:t>
      </w:r>
    </w:p>
    <w:p w14:paraId="5686EC7C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深度学习的“网络结构”（Network Architecture），你可以把它想象成一座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工厂的流水线设计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。原材料（输入数据，比如一张图片的像素）从一端进入，经过一道道工序（神经网络的层），最终在另一端产出成品（输出，比如“这是一只猫”的判断）。</w:t>
      </w:r>
    </w:p>
    <w:p w14:paraId="4765BE20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每一道工序就是一个“层”（Layer）。最常见的是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全连接层（Fully Connected Layer）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，它把上一层的所有神经元和这一层的所有神经元两两相连，像一张密集的蜘蛛网。还有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卷积层（Convolutional Layer）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，专门用来“扫描”图像局部特征；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循环层（Recurrent Layer）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，用来处理有时间顺序的数据，比如一句话或一段语音。</w:t>
      </w:r>
    </w:p>
    <w:p w14:paraId="73AED2D9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所谓“设计网络结构”，就是回答三个问题：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用多少层？每层多少个神经元？层与层之间怎么连接？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这三个问题的答案，直接决定了模型的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复杂度、能力和过拟合风险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——也就是培训资料里反复强调的“网络结构是最重要的超参数”。</w:t>
      </w:r>
    </w:p>
    <w:p w14:paraId="21916C05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1.2 网络结构设计的四个标准步骤</w:t>
      </w:r>
    </w:p>
    <w:p w14:paraId="228295F7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资料里给出了设计网络结构的步骤，但对初学者来说有点抽象。我把它拆成更具体的操作指南：</w:t>
      </w:r>
    </w:p>
    <w:p w14:paraId="324EFFC6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第一步：先看输入和输出。</w:t>
      </w:r>
    </w:p>
    <w:p w14:paraId="79CE6EDD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这是最容易被忽略却最重要的一步。在写任何代码之前，先在纸上画两个框：左边是输入，右边是输出。比如做“信用卡欺诈检测”，输入是一笔交易的特征向量（金额、时间、商户类别等，假设共30维），输出是0或1（正常/欺诈）。把这两个东西定清楚，网络结构的“头尾”就锁定了。</w:t>
      </w:r>
    </w:p>
    <w:p w14:paraId="3FC2A15C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第二步：选损失函数和训练超参数。</w:t>
      </w:r>
    </w:p>
    <w:p w14:paraId="50CC1629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损失函数衡量“模型预测得有多离谱”。二分类问题用</w:t>
      </w:r>
      <w:r>
        <w:rPr>
          <w:rFonts w:ascii="Calibri" w:eastAsia="微软雅黑"/>
          <w:b/>
          <w:bCs/>
          <w:color w:val="1A2B40"/>
          <w:sz w:val="24"/>
          <w:szCs w:val="24"/>
        </w:rPr>
        <w:t>二元交叉熵（Binary Cross-Entropy）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；多分类用</w:t>
      </w:r>
      <w:r>
        <w:rPr>
          <w:rFonts w:ascii="Calibri" w:eastAsia="微软雅黑"/>
          <w:b/>
          <w:bCs/>
          <w:color w:val="1A2B40"/>
          <w:sz w:val="24"/>
          <w:szCs w:val="24"/>
        </w:rPr>
        <w:t>交叉熵（Cross-Entropy）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；回归问题用</w:t>
      </w:r>
      <w:r>
        <w:rPr>
          <w:rFonts w:ascii="Calibri" w:eastAsia="微软雅黑"/>
          <w:b/>
          <w:bCs/>
          <w:color w:val="1A2B40"/>
          <w:sz w:val="24"/>
          <w:szCs w:val="24"/>
        </w:rPr>
        <w:t>均方误差（MSE）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。损失函数选错，模型再深也学不会。训练超参数主要指学习率、Batch Size、Epoch数，后面会专门讲。</w:t>
      </w:r>
    </w:p>
    <w:p w14:paraId="5E821FA4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第三步：找参考模型。</w:t>
      </w:r>
    </w:p>
    <w:p w14:paraId="4FDC76EF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千万不要从零开始设计网络结构！这是新手最大的误区。学术界已经为常见任务积累了大量“标准结构”：图像分类用ResNet、EfficientNet；目标检测用YOLO；文本分类用BERT；序列标注用BiLSTM-CRF。你的任务大概率有人做过类似的，先找一个开源实现，理解它的结构，再根据你的数据微调。</w:t>
      </w:r>
    </w:p>
    <w:p w14:paraId="3135CCB6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第四步：最后才轮到调参细节。</w:t>
      </w:r>
    </w:p>
    <w:p w14:paraId="2F98E296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在前三步都搞定之后，才进入“调参”环节：要不要加Dropout？激活函数用ReLU还是GELU？要不要加BatchNorm？这些是“锦上添花”的细节，不是“雪中送炭”的根本。如果模型本身结构不合理，调参调到天荒地老也没用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B8651B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15A02FB6">
        <w:tblPrEx>
          <w:tblBorders>
            <w:top w:val="none" w:color="FFFFFF" w:sz="0" w:space="0"/>
            <w:left w:val="single" w:color="B8651B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E940381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B8651B"/>
                <w:sz w:val="22"/>
                <w:szCs w:val="22"/>
              </w:rPr>
              <w:t>【注意】 新手常见误区</w:t>
            </w:r>
          </w:p>
          <w:p w14:paraId="0ED9DA01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一上来就纠结“用几层、每层多少神经元”——这是把第四步当第一步做。</w:t>
            </w:r>
          </w:p>
          <w:p w14:paraId="7DF3FA1F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不看输入输出形状，直接抄代码——结果张量维度对不上，报错看不懂。</w:t>
            </w:r>
          </w:p>
          <w:p w14:paraId="4BAF4084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迷信“层数越多越好”——层数过多会导致梯度消失/爆炸，反而训练不动。</w:t>
            </w:r>
          </w:p>
        </w:tc>
      </w:tr>
    </w:tbl>
    <w:p w14:paraId="51C0BAC1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1.3 模型复杂度、能力与过拟合的三角关系</w:t>
      </w:r>
    </w:p>
    <w:p w14:paraId="224F03C2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资料里提到网络结构决定了三件事：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模型复杂度、模型能力、过拟合的可能性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。这三者之间存在一种微妙的“三角权衡”，理解它，你就能解释为什么“小模型欠拟合、大模型过拟合”。</w:t>
      </w:r>
    </w:p>
    <w:p w14:paraId="0BC60B5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模型复杂度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可以简单理解为“参数量”。一个3层全连接网络，每层100个神经元，参数量大约是 100×100×3 = 3万。而GPT-3的参数量是1750亿。复杂度越高，模型能表达的函数关系就越丰富。</w:t>
      </w:r>
    </w:p>
    <w:p w14:paraId="496D5D5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模型能力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指模型能学会多复杂的任务。一个线性模型只能学线性关系（比如“房价=单价×面积”）；一个深层网络能学高度非线性的关系（比如“看一张图判断是不是猫”）。能力强的模型，理论上能拟合任何函数。</w:t>
      </w:r>
    </w:p>
    <w:p w14:paraId="2E8B310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过拟合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是能力强的“副作用”。当模型能力远超任务所需时，它会“死记硬背”训练数据里的噪声和细节，而不是学到真正的规律。打个比方：让一个大学生去背“2+2=4”，他可能连“2+2=5”这种错误答案也一起背下来，因为他有这个能力。模型也一样——能力越强，越容易把训练集的偶然性当成规律。</w:t>
      </w:r>
    </w:p>
    <w:p w14:paraId="035CB90C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所以，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网络结构不是越大越好，而是要匹配任务复杂度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。这就是为什么迁移学习如此重要——它让你能用一个“大模型”的能力，又通过微调避免过拟合。下一章详细讲。</w:t>
      </w:r>
    </w:p>
    <w:p w14:paraId="21FE1E36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1.4 主流网络结构速览（2026年视角）</w:t>
      </w:r>
    </w:p>
    <w:p w14:paraId="31F18B4B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为了让你的“参考模型库”更完整，这里补充一份按任务类型分类的主流结构清单。注意：AI发展极快，这份清单截至2026年中，新结构可能持续涌现。</w:t>
      </w:r>
    </w:p>
    <w:p w14:paraId="6A3C5E4A">
      <w:pPr>
        <w:keepNext/>
        <w:spacing w:before="200" w:after="100" w:line="300" w:lineRule="auto"/>
        <w:jc w:val="center"/>
      </w:pPr>
      <w:r>
        <w:rPr>
          <w:rFonts w:ascii="Calibri" w:eastAsia="黑体"/>
          <w:b/>
          <w:bCs/>
          <w:color w:val="0A1628"/>
          <w:sz w:val="21"/>
          <w:szCs w:val="21"/>
        </w:rPr>
        <w:t>表1-1 主流深度学习网络结构速览（按任务分类）</w:t>
      </w:r>
    </w:p>
    <w:tbl>
      <w:tblPr>
        <w:tblStyle w:val="11"/>
        <w:tblW w:w="3877" w:type="pct"/>
        <w:tblInd w:w="1658" w:type="dxa"/>
        <w:tblBorders>
          <w:top w:val="single" w:color="5B8DB8" w:sz="4" w:space="0"/>
          <w:left w:val="none" w:color="FFFFFF" w:sz="0" w:space="0"/>
          <w:bottom w:val="single" w:color="5B8DB8" w:sz="4" w:space="0"/>
          <w:right w:val="none" w:color="FFFFFF" w:sz="0" w:space="0"/>
          <w:insideH w:val="single" w:color="D0D8E0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1704"/>
        <w:gridCol w:w="1704"/>
        <w:gridCol w:w="1704"/>
      </w:tblGrid>
      <w:tr w14:paraId="69C6D0AF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1B770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任务类型</w:t>
            </w:r>
          </w:p>
        </w:tc>
        <w:tc>
          <w:tcPr>
            <w:tcW w:w="12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61C62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经典结构</w:t>
            </w:r>
          </w:p>
        </w:tc>
        <w:tc>
          <w:tcPr>
            <w:tcW w:w="12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52517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适用场景</w:t>
            </w:r>
          </w:p>
        </w:tc>
        <w:tc>
          <w:tcPr>
            <w:tcW w:w="12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DF518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43A00EAD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4902F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图像分类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CC4C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ResNet / EfficientNet / ViT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6484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猫狗识别、医学影像分类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AAE3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ViT是Transformer在视觉的应用，2020年后逐渐取代CNN</w:t>
            </w:r>
          </w:p>
        </w:tc>
      </w:tr>
      <w:tr w14:paraId="6A75D26A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9F3BA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目标检测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5ABD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YOLO v8/v10/v11 / DETR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4D672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自动驾驶、安防监控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1C72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DETR是端到端Transformer检测器</w:t>
            </w:r>
          </w:p>
        </w:tc>
      </w:tr>
      <w:tr w14:paraId="2ED97B2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9CE9C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语义分割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1566B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U-Net / DeepLab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6D0A4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医学图像、自动驾驶场景理解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4CD60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U-Net在医学影像仍是SOTA</w:t>
            </w:r>
          </w:p>
        </w:tc>
      </w:tr>
      <w:tr w14:paraId="04BF46C7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FA73B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文本分类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C052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BERT / RoBERTa / DeBERTa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E89D0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情感分析、意图识别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7BA71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Encoder-only架构</w:t>
            </w:r>
          </w:p>
        </w:tc>
      </w:tr>
      <w:tr w14:paraId="4D636FC6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2799B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文本生成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06BF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GPT系列 / LLaMA / Qwen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1CF85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对话、写作、代码生成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6D6D0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Decoder-only架构，当今大模型主流</w:t>
            </w:r>
          </w:p>
        </w:tc>
      </w:tr>
      <w:tr w14:paraId="2E609427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28B5D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序列标注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7744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BiLSTM-CRF / BERT-CRF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B3F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命名实体识别、分词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0D8A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BERT-CRF已是工业标准</w:t>
            </w:r>
          </w:p>
        </w:tc>
      </w:tr>
      <w:tr w14:paraId="1C43E60A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28401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语音识别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55D6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Whisper / Conformer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E12D4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语音转文字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75B7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Whisper开源、多语言、效果惊人</w:t>
            </w:r>
          </w:p>
        </w:tc>
      </w:tr>
      <w:tr w14:paraId="5DCD438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0CFAD">
            <w:pPr>
              <w:spacing w:line="300" w:lineRule="auto"/>
              <w:jc w:val="left"/>
            </w:pPr>
            <w:bookmarkStart w:id="0" w:name="_GoBack"/>
            <w:bookmarkEnd w:id="0"/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多模态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DA07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CLIP / LLaVA / GPT-4V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54A4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图文理解、视觉问答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6951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CLIP是图文对齐的基石</w:t>
            </w:r>
          </w:p>
        </w:tc>
      </w:tr>
    </w:tbl>
    <w:p w14:paraId="52E207D7"/>
    <w:tbl>
      <w:tblPr>
        <w:tblStyle w:val="11"/>
        <w:tblW w:w="4969" w:type="pct"/>
        <w:tblInd w:w="0" w:type="dxa"/>
        <w:tblBorders>
          <w:top w:val="none" w:color="FFFFFF" w:sz="0" w:space="0"/>
          <w:left w:val="single" w:color="D4A030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4"/>
      </w:tblGrid>
      <w:tr w14:paraId="6194E1FA">
        <w:tblPrEx>
          <w:tblBorders>
            <w:top w:val="none" w:color="FFFFFF" w:sz="0" w:space="0"/>
            <w:left w:val="single" w:color="D4A030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pct"/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DE21E0A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D4A030"/>
                <w:sz w:val="22"/>
                <w:szCs w:val="22"/>
              </w:rPr>
              <w:t>【扩展知识】 为什么Transformer一统天下</w:t>
            </w:r>
          </w:p>
          <w:p w14:paraId="00AE71B4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2017年Transformer论文发表前，CV用CNN、NLP用RNN/LSTM、语音用RNN+CTC，各玩各的。</w:t>
            </w:r>
          </w:p>
          <w:p w14:paraId="6A20BF3A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Transformer的“自注意力”机制让模型能并行处理序列，且能直接建模任意两个位置的关系，效果全面超越RNN。</w:t>
            </w:r>
          </w:p>
          <w:p w14:paraId="370A09CE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2020年ViT把Transformer引入视觉，2021年Whisper把它引入语音——从此深度学习进入“大一统”时代。</w:t>
            </w:r>
          </w:p>
          <w:p w14:paraId="120EA07B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这也是为什么大模型能“一统天下”：底层架构统一后，预训练-微调范式可以跨领域复用。</w:t>
            </w:r>
          </w:p>
        </w:tc>
      </w:tr>
    </w:tbl>
    <w:p w14:paraId="642F9998">
      <w:pPr>
        <w:pStyle w:val="2"/>
        <w:spacing w:before="480" w:after="200" w:line="360" w:lineRule="auto"/>
      </w:pPr>
      <w:r>
        <w:rPr>
          <w:rFonts w:ascii="Calibri" w:eastAsia="黑体"/>
          <w:b/>
          <w:bCs/>
          <w:color w:val="0A1628"/>
          <w:sz w:val="32"/>
          <w:szCs w:val="32"/>
        </w:rPr>
        <w:t>第二章 迁移学习——大模型时代的基石</w:t>
      </w:r>
    </w:p>
    <w:p w14:paraId="3D99993A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2.1 为什么需要迁移学习</w:t>
      </w:r>
    </w:p>
    <w:p w14:paraId="1B0240AB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假设你要做一个“识别猫狗”的模型。如果从零开始训练一个ResNet，你需要：</w:t>
      </w:r>
    </w:p>
    <w:p w14:paraId="5E4E06F6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至少100万张标注图片；</w:t>
      </w:r>
    </w:p>
    <w:p w14:paraId="0212611F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8张以上的高端GPU（如A100），训练数天；</w:t>
      </w:r>
    </w:p>
    <w:p w14:paraId="7D80FBDC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专业的数据清洗、增强、调参经验。</w:t>
      </w:r>
    </w:p>
    <w:p w14:paraId="15BEAC83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这对个人开发者或中小企业几乎是不可能完成的任务。但好消息是：有人已经在ImageNet（1400万张图、1000类）上训练好了一个ResNet，它已经学会了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识别边缘、纹理、形状、物体部件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等通用视觉特征。你只需要把这个“知识”借过来，用你自己的少量猫狗数据“再训练一下”，就能得到一个效果不错的模型。</w:t>
      </w:r>
    </w:p>
    <w:p w14:paraId="640D6E6A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这就是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迁移学习（Transfer Learning）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的核心思想：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把在一个任务（源任务）上学到的知识，应用到另一个相关任务（目标任务）上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。它解决了深度学习最痛的两个问题：数据量不足、训练时间过长。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5B8DB8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39B5067F">
        <w:tblPrEx>
          <w:tblBorders>
            <w:top w:val="none" w:color="FFFFFF" w:sz="0" w:space="0"/>
            <w:left w:val="single" w:color="5B8DB8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3EDE2A5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5B8DB8"/>
                <w:sz w:val="22"/>
                <w:szCs w:val="22"/>
              </w:rPr>
              <w:t>【说明】 迁移学习与大模型的关系</w:t>
            </w:r>
          </w:p>
          <w:p w14:paraId="642E58EE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大模型（GPT、LLaMA、Qwen）本质上就是“在超大规模语料上预训练好的通用模型”。</w:t>
            </w:r>
          </w:p>
          <w:p w14:paraId="0EC72409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你做应用时几乎不会从零训练大模型，而是基于开源大模型做“微调”或“提示工程”。</w:t>
            </w:r>
          </w:p>
          <w:p w14:paraId="79366A67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所以理解迁移学习，就是理解大模型应用的基本范式——这是后面所有内容的基础。</w:t>
            </w:r>
          </w:p>
        </w:tc>
      </w:tr>
    </w:tbl>
    <w:p w14:paraId="3E2CC7E7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2.2 迁移学习的两种基本方式</w:t>
      </w:r>
    </w:p>
    <w:p w14:paraId="43D4D260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资料里把迁移学习分为两种方式：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特征提取（Feature Extraction）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微调（Fine-tuning）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。它们的区别在于“冻不冻预训练模型的权重”。下面用一个统一流程讲清楚。</w:t>
      </w:r>
    </w:p>
    <w:p w14:paraId="281D8373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2.2.1 特征提取（Feature Extraction）</w:t>
      </w:r>
    </w:p>
    <w:p w14:paraId="40A3B14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做法：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保留预训练模型的大部分层（通常是前面的特征提取层），冻结它们的权重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（即训练时不更新），只用这些固定层来提取新任务数据的特征。然后在模型顶部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添加一个新的分类器或回归层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，并在目标数据集上只训练这个新加的层。</w:t>
      </w:r>
    </w:p>
    <w:p w14:paraId="4B4F77A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通俗类比：你买了一个会做菜的厨师（预训练模型），但他做的是西餐。你想让他做中餐，但又不想让他忘了西餐的刀工和火候（特征提取能力）。于是你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不让他重新学刀工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（冻结权重），只在他做完西餐式切配之后，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加一道“中餐调味”工序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（新加的分类层），只训练这道工序。</w:t>
      </w:r>
    </w:p>
    <w:p w14:paraId="14E26111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适用场景：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目标数据量很小（几百到几千条）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，且和源任务的数据分布比较接近。比如用ImageNet预训练模型做“医学X光分类”，数据少、分布差异中等，特征提取是首选。</w:t>
      </w:r>
    </w:p>
    <w:p w14:paraId="4A91E7E8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2.2.2 微调（Fine-tuning）</w:t>
      </w:r>
    </w:p>
    <w:p w14:paraId="37EAF089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做法：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在特征提取的基础上，对预训练模型的部分甚至全部参数进行微调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。这意味着在目标数据集上，不仅训练新加的层，还以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非常小的学习率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继续训练预训练模型的权重。</w:t>
      </w:r>
    </w:p>
    <w:p w14:paraId="169FF6AF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通俗类比：还是那个厨师，这次你不仅加“中餐调味”工序，还让他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微调一下刀工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——但调得很慢很轻，避免把他原本的西餐刀工搞乱（小学习率避免灾难性遗忘）。</w:t>
      </w:r>
    </w:p>
    <w:p w14:paraId="59021FFC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适用场景：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目标数据量较大（几万到几十万条）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，或者目标数据和源任务差异较大。比如用通用BERT做“法律合同分类”，法律语料和通用语料差异大，需要微调让模型适应法律术语。</w:t>
      </w:r>
    </w:p>
    <w:p w14:paraId="17D82A19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2.3 微调的标准操作流程</w:t>
      </w:r>
    </w:p>
    <w:p w14:paraId="61D3702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把微调流程标准化，避免每次都从头摸索：</w:t>
      </w:r>
    </w:p>
    <w:p w14:paraId="0D897EC0">
      <w:pPr>
        <w:pStyle w:val="16"/>
        <w:numPr>
          <w:ilvl w:val="0"/>
          <w:numId w:val="3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准备预训练模型和目标数据。</w:t>
      </w:r>
    </w:p>
    <w:p w14:paraId="242ECBEC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从HuggingFace或PyTorch Hub下载预训练模型权重，准备好目标数据集（训练集、验证集、测试集）。</w:t>
      </w:r>
    </w:p>
    <w:p w14:paraId="55676121">
      <w:pPr>
        <w:pStyle w:val="16"/>
        <w:numPr>
          <w:ilvl w:val="0"/>
          <w:numId w:val="3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替换“头”（Head）。</w:t>
      </w:r>
    </w:p>
    <w:p w14:paraId="13A39AE6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预训练模型的输出层通常是为源任务设计的（比如ImageNet的1000类输出）。把它换成适合你任务的输出层（比如猫狗二分类的2类输出）。</w:t>
      </w:r>
    </w:p>
    <w:p w14:paraId="752813AB">
      <w:pPr>
        <w:pStyle w:val="16"/>
        <w:numPr>
          <w:ilvl w:val="0"/>
          <w:numId w:val="3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冻结底层，解冻顶层。</w:t>
      </w:r>
    </w:p>
    <w:p w14:paraId="6EBB916B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常见策略：先冻结所有预训练层，只训练新加的输出层几个Epoch；然后解冻顶层（比如最后几个block），用极小学习率（如1e-5）继续训练。</w:t>
      </w:r>
    </w:p>
    <w:p w14:paraId="19892950">
      <w:pPr>
        <w:pStyle w:val="16"/>
        <w:numPr>
          <w:ilvl w:val="0"/>
          <w:numId w:val="3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选择小学习率。</w:t>
      </w:r>
    </w:p>
    <w:p w14:paraId="699314AC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微调时学习率通常是从零训练的1/10到1/100（如1e-5而非1e-3）。学习率过大会把预训练权重“打飞”，导致灾难性遗忘。</w:t>
      </w:r>
    </w:p>
    <w:p w14:paraId="6B2F7051">
      <w:pPr>
        <w:pStyle w:val="16"/>
        <w:numPr>
          <w:ilvl w:val="0"/>
          <w:numId w:val="3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监控验证集，早停。</w:t>
      </w:r>
    </w:p>
    <w:p w14:paraId="33CC80B5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微调很容易过拟合，必须监控验证集loss，连续几个Epoch不降就早停。</w:t>
      </w:r>
    </w:p>
    <w:p w14:paraId="61665676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2.4 迁移学习在大模型时代的演进</w:t>
      </w:r>
    </w:p>
    <w:p w14:paraId="7EFC0E38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传统迁移学习（特征提取 vs 微调）是2014-2020年的主流范式。进入大模型时代后，迁移学习演化出了几种新形态，你必须了解：</w:t>
      </w:r>
    </w:p>
    <w:p w14:paraId="67B4F8FA">
      <w:pPr>
        <w:keepNext/>
        <w:spacing w:before="200" w:after="100" w:line="300" w:lineRule="auto"/>
        <w:jc w:val="center"/>
      </w:pPr>
      <w:r>
        <w:rPr>
          <w:rFonts w:ascii="Calibri" w:eastAsia="黑体"/>
          <w:b/>
          <w:bCs/>
          <w:color w:val="0A1628"/>
          <w:sz w:val="21"/>
          <w:szCs w:val="21"/>
        </w:rPr>
        <w:t>表2-1 大模型时代的迁移学习新形态</w:t>
      </w:r>
    </w:p>
    <w:tbl>
      <w:tblPr>
        <w:tblStyle w:val="11"/>
        <w:tblW w:w="5000" w:type="pct"/>
        <w:tblInd w:w="0" w:type="dxa"/>
        <w:tblBorders>
          <w:top w:val="single" w:color="5B8DB8" w:sz="4" w:space="0"/>
          <w:left w:val="none" w:color="FFFFFF" w:sz="0" w:space="0"/>
          <w:bottom w:val="single" w:color="5B8DB8" w:sz="4" w:space="0"/>
          <w:right w:val="none" w:color="FFFFFF" w:sz="0" w:space="0"/>
          <w:insideH w:val="single" w:color="D0D8E0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1758"/>
        <w:gridCol w:w="1758"/>
        <w:gridCol w:w="1758"/>
        <w:gridCol w:w="1758"/>
      </w:tblGrid>
      <w:tr w14:paraId="17D98F5B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1D199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形态</w:t>
            </w:r>
          </w:p>
        </w:tc>
        <w:tc>
          <w:tcPr>
            <w:tcW w:w="11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DAE35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是否更新参数</w:t>
            </w:r>
          </w:p>
        </w:tc>
        <w:tc>
          <w:tcPr>
            <w:tcW w:w="9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C5175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数据需求</w:t>
            </w:r>
          </w:p>
        </w:tc>
        <w:tc>
          <w:tcPr>
            <w:tcW w:w="9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B2263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计算成本</w:t>
            </w:r>
          </w:p>
        </w:tc>
        <w:tc>
          <w:tcPr>
            <w:tcW w:w="11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34D50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代表方法</w:t>
            </w:r>
          </w:p>
        </w:tc>
      </w:tr>
      <w:tr w14:paraId="7A6CAA0C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55DFD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Prompt Engineering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51865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否</w:t>
            </w:r>
          </w:p>
        </w:tc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D2CE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零</w:t>
            </w:r>
          </w:p>
        </w:tc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3C085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极低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2CCB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GPT/Claude的提示工程</w:t>
            </w:r>
          </w:p>
        </w:tc>
      </w:tr>
      <w:tr w14:paraId="659B61A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76BF5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In-Context Learning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431A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否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B839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几条示例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2025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极低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E891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Few-shot示例放在上下文</w:t>
            </w:r>
          </w:p>
        </w:tc>
      </w:tr>
      <w:tr w14:paraId="055AC518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1B888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LoRA / QLoRA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36F4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是（少量附加参数）</w:t>
            </w:r>
          </w:p>
        </w:tc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D203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几千-几万条</w:t>
            </w:r>
          </w:p>
        </w:tc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22F4F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中（单卡可跑）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D6D97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低秩适配，2023年爆发</w:t>
            </w:r>
          </w:p>
        </w:tc>
      </w:tr>
      <w:tr w14:paraId="198B56A9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CA8F2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Prefix Tuning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513F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是（少量前缀向量）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0D53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几千-几万条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241C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中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BBBCE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可训练的“软提示”</w:t>
            </w:r>
          </w:p>
        </w:tc>
      </w:tr>
      <w:tr w14:paraId="21E8FA9E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346EC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Full Fine-tuning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7BA9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是（全部参数）</w:t>
            </w:r>
          </w:p>
        </w:tc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9962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几万-几十万条</w:t>
            </w:r>
          </w:p>
        </w:tc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30F02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高（多卡）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F165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传统微调，效果上限最高</w:t>
            </w:r>
          </w:p>
        </w:tc>
      </w:tr>
    </w:tbl>
    <w:p w14:paraId="540A6C30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可以看到一个清晰趋势：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从“全参数微调”到“少参数微调”再到“零参数微调”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。这是因为大模型参数量太大（百亿到万亿），全参数微调成本极高，而LoRA等方法通过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只训练极少量附加参数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（通常&lt;1%原参数）就能达到接近全参数微调的效果，是当前工业界的主流选择。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D4A030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099BD7BD">
        <w:tblPrEx>
          <w:tblBorders>
            <w:top w:val="none" w:color="FFFFFF" w:sz="0" w:space="0"/>
            <w:left w:val="single" w:color="D4A030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819265A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D4A030"/>
                <w:sz w:val="22"/>
                <w:szCs w:val="22"/>
              </w:rPr>
              <w:t>【扩展知识】 LoRA原理一句话版</w:t>
            </w:r>
          </w:p>
          <w:p w14:paraId="56A5D6D4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LoRA（Low-Rank Adaptation）的核心：把权重更新量ΔW分解为两个小矩阵的乘积 A×B，其中A和B的维度远小于原矩阵。</w:t>
            </w:r>
          </w:p>
          <w:p w14:paraId="07A60664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比如原矩阵是 4096×4096（1600万参数），LoRA用两个 4096×8 的矩阵（6.5万参数）就能近似表达更新量，参数量降到0.4%。</w:t>
            </w:r>
          </w:p>
          <w:p w14:paraId="5F688EE5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推理时把 A×B 加到原权重上，不增加推理延迟。这是为什么LoRA在2023年后成为大模型微调的事实标准。</w:t>
            </w:r>
          </w:p>
        </w:tc>
      </w:tr>
    </w:tbl>
    <w:p w14:paraId="7195F8B7">
      <w:pPr>
        <w:pStyle w:val="2"/>
        <w:spacing w:before="480" w:after="200" w:line="360" w:lineRule="auto"/>
      </w:pPr>
      <w:r>
        <w:rPr>
          <w:rFonts w:ascii="Calibri" w:eastAsia="黑体"/>
          <w:b/>
          <w:bCs/>
          <w:color w:val="0A1628"/>
          <w:sz w:val="32"/>
          <w:szCs w:val="32"/>
        </w:rPr>
        <w:t>第三章 深度学习调参——你在调什么</w:t>
      </w:r>
    </w:p>
    <w:p w14:paraId="55D01BCF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3.1 非凸优化：为什么训练像在山地上找最低点</w:t>
      </w:r>
    </w:p>
    <w:p w14:paraId="61075045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深度学习的训练过程，本质是一个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优化问题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：找到一组参数，让损失函数（loss）最小。但深度学习的损失函数是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高度非凸的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——它的“地形”不是一口光滑的碗，而是一片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连绵起伏的山地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，有无数个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局部最小值（local minima）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鞍点（saddle points）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</w:t>
      </w:r>
    </w:p>
    <w:p w14:paraId="6216B80A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打个比方：你被蒙上眼睛扔到一片山地里，任务是找到最低的谷底（全局最小值）。你只能用脚探路，往下走一步就停一步。问题在于：</w:t>
      </w:r>
    </w:p>
    <w:p w14:paraId="32D050C7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你可能走到一个小坑里出不来——这就是“局部最小值”。</w:t>
      </w:r>
    </w:p>
    <w:p w14:paraId="78A95389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你可能走到一个“前后是上坡、左右是下坡”的鞍点，看起来像平地，其实不是最低点——这就是“鞍点”。</w:t>
      </w:r>
    </w:p>
    <w:p w14:paraId="0B093F04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在高维空间（参数上百万维），鞍点比局部最小值常见得多，是训练卡住的主要原因。</w:t>
      </w:r>
    </w:p>
    <w:p w14:paraId="6E02E953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更麻烦的是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初始参数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。如果初始化不当，训练可能收敛到不好的局部最优，甚至导致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梯度消失或梯度爆炸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——前者是梯度变成0模型不学了，后者是梯度变成无穷大模型直接崩了。这就是为什么深度学习有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Xavier初始化、He初始化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这些专门方法。</w:t>
      </w:r>
    </w:p>
    <w:p w14:paraId="1D01FC0C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3.2 学习率：训练的“油门”</w:t>
      </w:r>
    </w:p>
    <w:p w14:paraId="15F3F48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学习率（Learning Rate, LR）是调参中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最重要的一个超参数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。它决定了每次参数更新的“步长”。</w:t>
      </w:r>
    </w:p>
    <w:p w14:paraId="4AFE7C4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类比：训练就是在山地下坡，梯度告诉你“哪边是下坡”，学习率告诉你“每步走多远”。</w:t>
      </w:r>
    </w:p>
    <w:p w14:paraId="2451B417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学习率过大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：步子太大，可能直接跨过最低点，在两侧来回震荡，甚至发散（loss变成NaN）。</w:t>
      </w:r>
    </w:p>
    <w:p w14:paraId="7CF7D2BD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学习率过小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：步子太小，收敛极慢，可能训练几天都到不了最低点。</w:t>
      </w:r>
    </w:p>
    <w:p w14:paraId="3AF88EC4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学习率合适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：初期快速下降，后期精细微调，最终稳定在最低点附近。</w:t>
      </w:r>
    </w:p>
    <w:p w14:paraId="30050B43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3.2.1 动态学习率（Learning Rate Decay）</w:t>
      </w:r>
    </w:p>
    <w:p w14:paraId="4E2CA85E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动态学习率指的是训练过程中根据预设策略调整学习率。最常见的是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学习率衰减（Learning Rate Decay）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：随着训练进行，学习率逐步减小。这有助于模型在训练初期快速收敛，并在后期更精细地微调参数，避免震荡。</w:t>
      </w:r>
    </w:p>
    <w:p w14:paraId="5FCC349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直觉解释：开车找停车位。一开始离得远，可以开快点（大学习率）；快到位置了，必须慢下来精修（小学习率），否则一冲就过。</w:t>
      </w:r>
    </w:p>
    <w:p w14:paraId="3A32666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常见衰减策略：</w:t>
      </w:r>
    </w:p>
    <w:p w14:paraId="77AC9700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Step Decay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：每训练N个Epoch，学习率乘以0.1。比如每10个Epoch衰减一次。</w:t>
      </w:r>
    </w:p>
    <w:p w14:paraId="284B343C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Exponential Decay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：学习率 = 初始LR × 0.96^epoch，指数衰减。</w:t>
      </w:r>
    </w:p>
    <w:p w14:paraId="20E3D812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Cosine Annealing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：余弦曲线衰减，后期非常平缓，是大模型训练的主流策略。</w:t>
      </w:r>
    </w:p>
    <w:p w14:paraId="6EA70845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3.2.2 自适应学习率（Adaptive Learning Rate）</w:t>
      </w:r>
    </w:p>
    <w:p w14:paraId="5A0E9F08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自适应学习率是一类更先进的优化算法，它们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为每个参数自动调整其学习率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。这意味着不同的参数可能有不同的学习率。</w:t>
      </w:r>
    </w:p>
    <w:p w14:paraId="25A539A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为什么需要？因为不同参数的“重要性”和“梯度量级”差异巨大。频繁更新的参数应该用小学习率（避免震荡），不常更新的参数应该用大学习率（让它动起来）。</w:t>
      </w:r>
    </w:p>
    <w:p w14:paraId="615BEF74">
      <w:pPr>
        <w:keepNext/>
        <w:spacing w:before="200" w:after="100" w:line="300" w:lineRule="auto"/>
        <w:jc w:val="center"/>
      </w:pPr>
      <w:r>
        <w:rPr>
          <w:rFonts w:ascii="Calibri" w:eastAsia="黑体"/>
          <w:b/>
          <w:bCs/>
          <w:color w:val="0A1628"/>
          <w:sz w:val="21"/>
          <w:szCs w:val="21"/>
        </w:rPr>
        <w:t>表3-1 主流优化器对比</w:t>
      </w:r>
    </w:p>
    <w:tbl>
      <w:tblPr>
        <w:tblStyle w:val="11"/>
        <w:tblW w:w="5000" w:type="pct"/>
        <w:tblInd w:w="0" w:type="dxa"/>
        <w:tblBorders>
          <w:top w:val="single" w:color="5B8DB8" w:sz="4" w:space="0"/>
          <w:left w:val="none" w:color="FFFFFF" w:sz="0" w:space="0"/>
          <w:bottom w:val="single" w:color="5B8DB8" w:sz="4" w:space="0"/>
          <w:right w:val="none" w:color="FFFFFF" w:sz="0" w:space="0"/>
          <w:insideH w:val="single" w:color="D0D8E0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1758"/>
        <w:gridCol w:w="1758"/>
        <w:gridCol w:w="1758"/>
        <w:gridCol w:w="1758"/>
      </w:tblGrid>
      <w:tr w14:paraId="32AD2393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D1AB7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优化器</w:t>
            </w:r>
          </w:p>
        </w:tc>
        <w:tc>
          <w:tcPr>
            <w:tcW w:w="12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60F29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核心思想</w:t>
            </w:r>
          </w:p>
        </w:tc>
        <w:tc>
          <w:tcPr>
            <w:tcW w:w="11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9815C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优点</w:t>
            </w:r>
          </w:p>
        </w:tc>
        <w:tc>
          <w:tcPr>
            <w:tcW w:w="11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34D27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缺点</w:t>
            </w:r>
          </w:p>
        </w:tc>
        <w:tc>
          <w:tcPr>
            <w:tcW w:w="9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615F7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适用场景</w:t>
            </w:r>
          </w:p>
        </w:tc>
      </w:tr>
      <w:tr w14:paraId="4641F0C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7CE22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SGD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47E2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基础梯度下降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8AF77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简单、可解释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AF6C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收敛慢、需手动调LR</w:t>
            </w:r>
          </w:p>
        </w:tc>
        <w:tc>
          <w:tcPr>
            <w:tcW w:w="9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BB202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学术研究、CV</w:t>
            </w:r>
          </w:p>
        </w:tc>
      </w:tr>
      <w:tr w14:paraId="60F60E5A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C8BEF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Momentum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94F3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SGD+动量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BD5EF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加速收敛、逃离局部最优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B0D6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仍需手动调LR</w:t>
            </w:r>
          </w:p>
        </w:tc>
        <w:tc>
          <w:tcPr>
            <w:tcW w:w="9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30A85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CV经典模型</w:t>
            </w:r>
          </w:p>
        </w:tc>
      </w:tr>
      <w:tr w14:paraId="1BE6E186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55390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Adagrad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D10B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累积历史梯度平方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9D37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稀疏特征自适应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17D0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学习率单调下降，后期过小</w:t>
            </w:r>
          </w:p>
        </w:tc>
        <w:tc>
          <w:tcPr>
            <w:tcW w:w="9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5E6EB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稀疏数据（早期NLP）</w:t>
            </w:r>
          </w:p>
        </w:tc>
      </w:tr>
      <w:tr w14:paraId="6B189F1E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8664C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RMSprop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A575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Adagrad+滑动平均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AE1F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解决Adagrad后期过小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43C4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仍非最优</w:t>
            </w:r>
          </w:p>
        </w:tc>
        <w:tc>
          <w:tcPr>
            <w:tcW w:w="9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4EE3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RNN时代主流</w:t>
            </w:r>
          </w:p>
        </w:tc>
      </w:tr>
      <w:tr w14:paraId="6144E898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E9485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Adam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93AA1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动量+自适应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1711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收敛快、调参容易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AFA52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泛化有时不如SGD</w:t>
            </w:r>
          </w:p>
        </w:tc>
        <w:tc>
          <w:tcPr>
            <w:tcW w:w="9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F26A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NLP、大模型预训练</w:t>
            </w:r>
          </w:p>
        </w:tc>
      </w:tr>
      <w:tr w14:paraId="18CB73BA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635AD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AdamW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7565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Adam+解耦权重衰减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C92B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正则化更好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CA38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略复杂</w:t>
            </w:r>
          </w:p>
        </w:tc>
        <w:tc>
          <w:tcPr>
            <w:tcW w:w="9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CC028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Transformer微调首选</w:t>
            </w:r>
          </w:p>
        </w:tc>
      </w:tr>
    </w:tbl>
    <w:p w14:paraId="454057FE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实战建议：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新手直接用Adam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（学习率1e-3到1e-4起步），它对超参数不敏感、收敛快。等你有经验了，再针对具体任务尝试SGD+Momentum（CV）或AdamW（Transformer）。</w:t>
      </w:r>
    </w:p>
    <w:p w14:paraId="5036310F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3.3 Epoch、Batch、Iteration——三个容易混淆的词</w:t>
      </w:r>
    </w:p>
    <w:p w14:paraId="7C118EDB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这三个词是深度学习训练的基础术语，但很多新手搞不清关系。一次说清楚：</w:t>
      </w:r>
    </w:p>
    <w:p w14:paraId="5176635F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Epoch（轮次）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：整个训练集被模型“完整看一遍”叫一个Epoch。比如10万条数据，全部训练一遍就是1个Epoch。</w:t>
      </w:r>
    </w:p>
    <w:p w14:paraId="7A99B7B1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Batch Size（批大小）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：一次前向+反向传播处理多少条样本。Batch Size=32意味着每次取32条数据计算梯度并更新参数。</w:t>
      </w:r>
    </w:p>
    <w:p w14:paraId="2DD16C2E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Iteration（迭代）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：一个Batch的前向+反向传播算一次Iteration。10万条数据、Batch Size=32，一个Epoch需要 100000/32 ≈ 3125次Iteration。</w:t>
      </w:r>
    </w:p>
    <w:p w14:paraId="6FBBB7A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关系公式：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1 Epoch = (训练集大小 / Batch Size) 次Iteration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2E7D5B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34F01561">
        <w:tblPrEx>
          <w:tblBorders>
            <w:top w:val="none" w:color="FFFFFF" w:sz="0" w:space="0"/>
            <w:left w:val="single" w:color="2E7D5B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9ED6542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2E7D5B"/>
                <w:sz w:val="22"/>
                <w:szCs w:val="22"/>
              </w:rPr>
              <w:t>【小贴士】 Batch Size怎么选</w:t>
            </w:r>
          </w:p>
          <w:p w14:paraId="60F7E0CF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Batch Size太小（如1-4）：梯度噪声大、训练慢、但泛化好。</w:t>
            </w:r>
          </w:p>
          <w:p w14:paraId="2E6EBBEB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Batch Size太大（如1024+）：梯度稳定、训练快、但泛化差、显存压力大。</w:t>
            </w:r>
          </w:p>
          <w:p w14:paraId="03CBA6D9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经验值：CV任务常用32-256，NLP/Transformer微调常用8-32（受显存限制）。</w:t>
            </w:r>
          </w:p>
          <w:p w14:paraId="5E0A3352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大模型预训练用极大Batch（如百万级），靠梯度累积（Gradient Accumulation）实现。</w:t>
            </w:r>
          </w:p>
        </w:tc>
      </w:tr>
    </w:tbl>
    <w:p w14:paraId="1AB99763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3.4 Dropout与正则化——给模型“戴上紧箍咒”</w:t>
      </w:r>
    </w:p>
    <w:p w14:paraId="4DE6CEB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前面说过，模型能力过强会过拟合。怎么治？除了减少模型复杂度，还有一类方法叫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正则化（Regularization）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，本质是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在训练时人为给模型制造困难，逼它学真正的规律而不是死记硬背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</w:t>
      </w:r>
    </w:p>
    <w:p w14:paraId="3E19CBC3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Dropout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是最直观的正则化方法：训练时随机“关闭”一部分神经元（比如50%），让模型不能依赖任何单个神经元，被迫学到冗余的、更鲁棒的特征。推理时关闭Dropout，所有神经元都参与。</w:t>
      </w:r>
    </w:p>
    <w:p w14:paraId="4FAF872F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类比：训练一支篮球队，每次随机让2个球员下场休息，逼其他球员学会补位。比赛时全员上场，整体配合更默契、不依赖球星。</w:t>
      </w:r>
    </w:p>
    <w:p w14:paraId="54572B38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其他常见正则化方法：</w:t>
      </w:r>
    </w:p>
    <w:p w14:paraId="1F92C212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L2正则化（权重衰减）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：在loss里加上“权重的平方和”，逼模型用小权重，避免某个权重过大导致过拟合。</w:t>
      </w:r>
    </w:p>
    <w:p w14:paraId="3EA3257D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L1正则化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：在loss里加上“权重的绝对值和”，能让不重要特征的权重变成0，起到特征选择作用。</w:t>
      </w:r>
    </w:p>
    <w:p w14:paraId="5EDB4542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Early Stopping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：监控验证集loss，一旦不再下降就停止训练，避免模型继续“死记”训练集。</w:t>
      </w:r>
    </w:p>
    <w:p w14:paraId="73EACCD3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数据增强（Data Augmentation）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：对训练数据做翻转、裁剪、加噪等变换，相当于“虚拟扩充”数据集，是CV最有效的防过拟合手段。</w:t>
      </w:r>
    </w:p>
    <w:p w14:paraId="2ACBD345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3.5 调参的实战心法</w:t>
      </w:r>
    </w:p>
    <w:p w14:paraId="1C661CAE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把前面所有调参知识整合成一份可操作的“心法”：</w:t>
      </w:r>
    </w:p>
    <w:p w14:paraId="60D16DA2">
      <w:pPr>
        <w:pStyle w:val="16"/>
        <w:numPr>
          <w:ilvl w:val="0"/>
          <w:numId w:val="4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先调学习率，再调其他。</w:t>
      </w:r>
    </w:p>
    <w:p w14:paraId="6AE7332E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学习率是“总开关”。先用一个小数据集跑几个Epoch，观察loss曲线：下降太慢→调大；震荡或发散→调小。找到“loss稳定下降”的学习率区间，再调其他。</w:t>
      </w:r>
    </w:p>
    <w:p w14:paraId="49D374BC">
      <w:pPr>
        <w:pStyle w:val="16"/>
        <w:numPr>
          <w:ilvl w:val="0"/>
          <w:numId w:val="4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用Adam起步，必要时换SGD。</w:t>
      </w:r>
    </w:p>
    <w:p w14:paraId="134BE524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新手用Adam（lr=1e-3），90%的任务都能work。如果效果不够好，再尝试SGD+Momentum（lr=1e-2, momentum=0.9），CV任务中SGD泛化往往更好。</w:t>
      </w:r>
    </w:p>
    <w:p w14:paraId="6D43BDEB">
      <w:pPr>
        <w:pStyle w:val="16"/>
        <w:numPr>
          <w:ilvl w:val="0"/>
          <w:numId w:val="4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Batch Size配合学习率。</w:t>
      </w:r>
    </w:p>
    <w:p w14:paraId="239E8336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增大Batch Size时，学习率通常也要相应增大（线性或开方缩放规则）。但Batch Size过大影响泛化，需要权衡。</w:t>
      </w:r>
    </w:p>
    <w:p w14:paraId="3B61498B">
      <w:pPr>
        <w:pStyle w:val="16"/>
        <w:numPr>
          <w:ilvl w:val="0"/>
          <w:numId w:val="4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正则化从轻到重。</w:t>
      </w:r>
    </w:p>
    <w:p w14:paraId="20502E60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先不加任何正则化跑一个baseline；如果过拟合，先加Early Stopping；还不够加L2（weight_decay=1e-4）；再不够加Dropout（0.3-0.5）；最后考虑数据增强。</w:t>
      </w:r>
    </w:p>
    <w:p w14:paraId="78A934AC">
      <w:pPr>
        <w:pStyle w:val="16"/>
        <w:numPr>
          <w:ilvl w:val="0"/>
          <w:numId w:val="4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永远监控验证集。</w:t>
      </w:r>
    </w:p>
    <w:p w14:paraId="3F1FA283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训练集loss下降、验证集loss上升=过拟合，立即停止。训练集loss不降=欠拟合，加深模型或调大学习率。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B8651B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3E9BF508">
        <w:tblPrEx>
          <w:tblBorders>
            <w:top w:val="none" w:color="FFFFFF" w:sz="0" w:space="0"/>
            <w:left w:val="single" w:color="B8651B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3DB0AC5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B8651B"/>
                <w:sz w:val="22"/>
                <w:szCs w:val="22"/>
              </w:rPr>
              <w:t>【注意】 调参的反模式</w:t>
            </w:r>
          </w:p>
          <w:p w14:paraId="3A307046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一上来同时调学习率、Batch Size、层数、Dropout——你根本不知道哪个起了作用。</w:t>
            </w:r>
          </w:p>
          <w:p w14:paraId="77B7D34B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迷信“别人论文里的超参数”——不同数据集、不同任务的最优超参数可能差10倍。</w:t>
            </w:r>
          </w:p>
          <w:p w14:paraId="790324DE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不看loss曲线盲目调参——loss曲线会告诉你模型是欠拟合还是过拟合，这是调参的“地图”。</w:t>
            </w:r>
          </w:p>
        </w:tc>
      </w:tr>
    </w:tbl>
    <w:p w14:paraId="01EC6E83">
      <w:pPr>
        <w:pStyle w:val="2"/>
        <w:spacing w:before="480" w:after="200" w:line="360" w:lineRule="auto"/>
      </w:pPr>
      <w:r>
        <w:rPr>
          <w:rFonts w:ascii="Calibri" w:eastAsia="黑体"/>
          <w:b/>
          <w:bCs/>
          <w:color w:val="0A1628"/>
          <w:sz w:val="32"/>
          <w:szCs w:val="32"/>
        </w:rPr>
        <w:t>第四章 PyTorch实战案例</w:t>
      </w:r>
    </w:p>
    <w:p w14:paraId="28AE9841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4.1 为什么是PyTorch</w:t>
      </w:r>
    </w:p>
    <w:p w14:paraId="77E006D7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深度学习框架有两强：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PyTorch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TensorFlow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。截至2026年，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PyTorch已是学术界和工业界的事实标准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，HuggingFace、Meta、OpenAI、智谱等主流大模型团队全部使用PyTorch。原因有三：</w:t>
      </w:r>
    </w:p>
    <w:p w14:paraId="53A0A37D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动态图机制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：PyTorch用“运行时定义”的方式，代码即图，调试方便，符合Python直觉。</w:t>
      </w:r>
    </w:p>
    <w:p w14:paraId="53A8EF47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Pythonic API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：和NumPy几乎一样的接口，学习成本低。</w:t>
      </w:r>
    </w:p>
    <w:p w14:paraId="54E8EFF1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生态完整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：HuggingFace Transformers、PyTorch Lightning、torch.compile等工具链成熟。</w:t>
      </w:r>
    </w:p>
    <w:p w14:paraId="73A67E8C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本节通过三个资料里提到的实战案例，把前面的概念落地。代码不需要你立刻运行，先理解每段在做什么。</w:t>
      </w:r>
    </w:p>
    <w:p w14:paraId="538F8BB9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4.2 案例1：信用卡欺诈检测（二分类）</w:t>
      </w:r>
    </w:p>
    <w:p w14:paraId="361C6361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任务描述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：给定一笔交易的特征（金额、时间、商户类别等30维特征），判断是正常（0）还是欺诈（1）。数据极度不平衡（欺诈&lt;1%）。</w:t>
      </w:r>
    </w:p>
    <w:p w14:paraId="02E3DA9A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为什么选这个案例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：它涵盖了二分类、不平衡数据、特征工程、迁移学习（用预训练MLP）等几乎所有初学者要面对的问题。</w:t>
      </w:r>
    </w:p>
    <w:p w14:paraId="2AA2ADA8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4.2.1 完整流程</w:t>
      </w:r>
    </w:p>
    <w:p w14:paraId="15BA581C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数据加载与预处理。</w:t>
      </w:r>
    </w:p>
    <w:p w14:paraId="4F01F476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用pandas读CSV，用sklearn做标准化（StandardScaler）和训练/测试集划分。注意：欺诈数据少，要用分层抽样（stratify）保证训练集和测试集的欺诈比例一致。</w:t>
      </w:r>
    </w:p>
    <w:p w14:paraId="3E8C135F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定义模型结构。</w:t>
      </w:r>
    </w:p>
    <w:p w14:paraId="754FE63D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一个简单的3层全连接网络：30 → 64 → 32 → 1，最后接Sigmoid输出概率。</w:t>
      </w:r>
    </w:p>
    <w:p w14:paraId="3B15C664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定义损失函数和优化器。</w:t>
      </w:r>
    </w:p>
    <w:p w14:paraId="341A7E3E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损失用BCEWithLogitsLoss（数值稳定的二元交叉熵），优化器用Adam（lr=1e-3）。</w:t>
      </w:r>
    </w:p>
    <w:p w14:paraId="41FFAD4B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训练循环。</w:t>
      </w:r>
    </w:p>
    <w:p w14:paraId="2EC035E9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标准的5步循环：前向 → 算loss → 反向 → 更新参数 → 打印日志。</w:t>
      </w:r>
    </w:p>
    <w:p w14:paraId="17F29063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评估。</w:t>
      </w:r>
    </w:p>
    <w:p w14:paraId="788FFAA0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不平衡数据不能只看准确率（accuracy），必须看Precision、Recall、F1、AUC-ROC。欺诈检测尤其看重Recall（漏检率要低）。</w:t>
      </w:r>
    </w:p>
    <w:p w14:paraId="7C74D6F1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4.2.2 关键代码片段</w:t>
      </w:r>
    </w:p>
    <w:tbl>
      <w:tblPr>
        <w:tblStyle w:val="11"/>
        <w:tblW w:w="5000" w:type="pct"/>
        <w:tblInd w:w="-40" w:type="dxa"/>
        <w:tblBorders>
          <w:top w:val="single" w:color="5B8DB8" w:sz="4" w:space="0"/>
          <w:left w:val="none" w:color="FFFFFF" w:sz="0" w:space="0"/>
          <w:bottom w:val="single" w:color="5B8DB8" w:sz="4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1"/>
        <w:gridCol w:w="3766"/>
        <w:gridCol w:w="2511"/>
      </w:tblGrid>
      <w:tr w14:paraId="7A66652D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2511" w:type="dxa"/>
          <w:cantSplit/>
        </w:trPr>
        <w:tc>
          <w:tcPr>
            <w:gridSpan w:val="2"/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C1F25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# 1. 模型定义</w:t>
            </w:r>
          </w:p>
          <w:p w14:paraId="600F1EB2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import torch.nn as nn</w:t>
            </w:r>
          </w:p>
          <w:p w14:paraId="01A832DA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class FraudNet(nn.Module):</w:t>
            </w:r>
          </w:p>
          <w:p w14:paraId="131BC524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def __init__(self, in_dim=30):</w:t>
            </w:r>
          </w:p>
          <w:p w14:paraId="04C041FD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super().__init__()</w:t>
            </w:r>
          </w:p>
          <w:p w14:paraId="05D2B7A4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self.net = nn.Sequential(</w:t>
            </w:r>
          </w:p>
          <w:p w14:paraId="38B6BB3A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nn.Linear(in_dim, 64), nn.ReLU(), nn.Dropout(0.3),</w:t>
            </w:r>
          </w:p>
          <w:p w14:paraId="4FEA56CF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nn.Linear(64, 32), nn.ReLU(), nn.Dropout(0.3),</w:t>
            </w:r>
          </w:p>
          <w:p w14:paraId="741CECA1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nn.Linear(32, 1)  # 不加Sigmoid，配合BCEWithLogitsLoss</w:t>
            </w:r>
          </w:p>
          <w:p w14:paraId="06295F86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)</w:t>
            </w:r>
          </w:p>
          <w:p w14:paraId="1AFF40E6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def forward(self, x):</w:t>
            </w:r>
          </w:p>
          <w:p w14:paraId="3ED9EC9A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return self.net(x).squeeze(-1)</w:t>
            </w:r>
          </w:p>
          <w:p w14:paraId="53260474">
            <w:pPr>
              <w:spacing w:before="20" w:after="20" w:line="280" w:lineRule="auto"/>
            </w:pPr>
          </w:p>
          <w:p w14:paraId="256780BD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# 2. 损失与优化器</w:t>
            </w:r>
          </w:p>
          <w:p w14:paraId="58B876D4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model = FraudNet()</w:t>
            </w:r>
          </w:p>
          <w:p w14:paraId="75854A44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criterion = nn.BCEWithLogitsLoss()</w:t>
            </w:r>
          </w:p>
          <w:p w14:paraId="78F1A8C7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optimizer = torch.optim.Adam(model.parameters(), lr=1e-3)</w:t>
            </w:r>
          </w:p>
          <w:p w14:paraId="55EEBC41">
            <w:pPr>
              <w:spacing w:before="20" w:after="20" w:line="280" w:lineRule="auto"/>
            </w:pPr>
          </w:p>
          <w:p w14:paraId="669808EB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# 3. 训练循环（伪代码）</w:t>
            </w:r>
          </w:p>
          <w:p w14:paraId="5ADCCF8E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>for epoch in range(20):</w:t>
            </w:r>
          </w:p>
          <w:p w14:paraId="70F7676B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for xb, yb in train_loader:</w:t>
            </w:r>
          </w:p>
          <w:p w14:paraId="54C46C31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logits = model(xb)         # 前向</w:t>
            </w:r>
          </w:p>
          <w:p w14:paraId="09F33446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loss = criterion(logits, yb)  # 算loss</w:t>
            </w:r>
          </w:p>
          <w:p w14:paraId="38A0B325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optimizer.zero_grad()     # 清梯度</w:t>
            </w:r>
          </w:p>
          <w:p w14:paraId="5E23485B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loss.backward()           # 反向</w:t>
            </w:r>
          </w:p>
          <w:p w14:paraId="60FC59FE">
            <w:pPr>
              <w:spacing w:before="20" w:after="20" w:line="280" w:lineRule="auto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optimizer.step()          # 更新参数</w:t>
            </w:r>
          </w:p>
        </w:tc>
      </w:tr>
      <w:tr w14:paraId="6BB5E8C4">
        <w:tblPrEx>
          <w:tblBorders>
            <w:top w:val="none" w:color="FFFFFF" w:sz="0" w:space="0"/>
            <w:left w:val="single" w:color="2E7D5B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11" w:type="dxa"/>
          <w:cantSplit/>
        </w:trPr>
        <w:tc>
          <w:tcPr>
            <w:gridSpan w:val="2"/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BABA167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2E7D5B"/>
                <w:sz w:val="22"/>
                <w:szCs w:val="22"/>
              </w:rPr>
              <w:t>【小贴士】 不平衡数据的处理技巧</w:t>
            </w:r>
          </w:p>
          <w:p w14:paraId="44085996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类别权重：在loss里给少数类加权，让模型“重视”欺诈样本。</w:t>
            </w:r>
          </w:p>
          <w:p w14:paraId="51003CC5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过采样/欠采样：用SMOTE生成少数类合成样本，或随机丢弃多数类样本。</w:t>
            </w:r>
          </w:p>
          <w:p w14:paraId="56DBCA81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合适的评估指标：accuracy在99%正常+1%欺诈的数据上，模型全猜“正常”也有99%准确率，毫无意义。看F1和AUC。</w:t>
            </w:r>
          </w:p>
        </w:tc>
      </w:tr>
    </w:tbl>
    <w:p w14:paraId="1501334C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4.3 案例2：交通标志识别（图像多分类）</w:t>
      </w:r>
    </w:p>
    <w:p w14:paraId="7EEF93D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任务描述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：给定一张交通标志图片，判断属于哪一类（如限速、停车、禁行等，假设共43类）。这是典型的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图像多分类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任务，是自动驾驶的基础组件。</w:t>
      </w:r>
    </w:p>
    <w:p w14:paraId="4764962A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为什么选这个案例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：它展示了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卷积神经网络（CNN）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的标准用法，以及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迁移学习在视觉任务中的实战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。</w:t>
      </w:r>
    </w:p>
    <w:p w14:paraId="7308B8EF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4.3.1 完整流程</w:t>
      </w:r>
    </w:p>
    <w:p w14:paraId="4DF37372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数据准备。</w:t>
      </w:r>
    </w:p>
    <w:p w14:paraId="69953253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用torchvision.datasets.ImageFolder从文件夹加载图片，做Resize(224×224)、ToTensor、Normalize（用ImageNet均值方差）等变换。</w:t>
      </w:r>
    </w:p>
    <w:p w14:paraId="4E9E6D8E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加载预训练模型。</w:t>
      </w:r>
    </w:p>
    <w:p w14:paraId="457333D3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用torchvision.models.resnet50(pretrained=True)加载在ImageNet上预训练的ResNet50。</w:t>
      </w:r>
    </w:p>
    <w:p w14:paraId="59A4D4FC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替换分类头。</w:t>
      </w:r>
    </w:p>
    <w:p w14:paraId="027936F5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ResNet50最后一层是1000类输出（ImageNet），换成43类：model.fc = nn.Linear(2048, 43)。</w:t>
      </w:r>
    </w:p>
    <w:p w14:paraId="574AD184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分阶段训练。</w:t>
      </w:r>
    </w:p>
    <w:p w14:paraId="4BA22D87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阶段1：冻结所有卷积层，只训练fc层，5个Epoch，lr=1e-3。阶段2：解冻最后两个block，用lr=1e-5继续训练10个Epoch。</w:t>
      </w:r>
    </w:p>
    <w:p w14:paraId="6BDD73EE">
      <w:pPr>
        <w:pStyle w:val="16"/>
        <w:numPr>
          <w:ilvl w:val="0"/>
          <w:numId w:val="5"/>
        </w:numPr>
        <w:spacing w:before="60" w:after="60" w:line="340" w:lineRule="auto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评估与可视化。</w:t>
      </w:r>
    </w:p>
    <w:p w14:paraId="4C244FF7">
      <w:pPr>
        <w:spacing w:before="0" w:after="120" w:line="360" w:lineRule="auto"/>
        <w:jc w:val="both"/>
      </w:pPr>
      <w:r>
        <w:rPr>
          <w:rFonts w:ascii="Calibri" w:eastAsia="微软雅黑"/>
          <w:b w:val="0"/>
          <w:bCs w:val="0"/>
          <w:color w:val="1A2B40"/>
          <w:sz w:val="24"/>
          <w:szCs w:val="24"/>
        </w:rPr>
        <w:t>看测试集准确率、混淆矩阵。可视化模型预测错的样本，分析失败原因。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D4A030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50924B74">
        <w:tblPrEx>
          <w:tblBorders>
            <w:top w:val="none" w:color="FFFFFF" w:sz="0" w:space="0"/>
            <w:left w:val="single" w:color="D4A030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AD50A2B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D4A030"/>
                <w:sz w:val="22"/>
                <w:szCs w:val="22"/>
              </w:rPr>
              <w:t>【扩展知识】 ResNet为什么能训这么深</w:t>
            </w:r>
          </w:p>
          <w:p w14:paraId="4CE0BBBB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ResNet（2015年）的核心创新是“残差连接”（Residual Connection）：把输入直接加到输出上，公式为 y = F(x) + x。</w:t>
            </w:r>
          </w:p>
          <w:p w14:paraId="3BDCEB65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这个看似简单的改动，解决了深层网络梯度消失的问题，让训练上百层的网络成为可能。</w:t>
            </w:r>
          </w:p>
          <w:p w14:paraId="7D59C44F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ResNet50是50层的版本，参数量约2500万，是ImageNet分类的经典baseline，至今仍被广泛用作视觉任务的“特征提取器”。</w:t>
            </w:r>
          </w:p>
          <w:p w14:paraId="5E176604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后来EfficientNet、ViT在精度上超过ResNet，但ResNet因其简单稳定，仍是教学和迁移学习的首选。</w:t>
            </w:r>
          </w:p>
        </w:tc>
      </w:tr>
    </w:tbl>
    <w:p w14:paraId="3BC21B44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4.4 案例3：人脸妆容迁移（图像生成）</w:t>
      </w:r>
    </w:p>
    <w:p w14:paraId="417003E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任务描述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：给定一张素颜人脸和一张带妆人脸（参考图），生成把参考妆容“贴”到素脸上的结果。这是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图像到图像翻译（Image-to-Image Translation）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任务，属于生成模型范畴。</w:t>
      </w:r>
    </w:p>
    <w:p w14:paraId="5BB1741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为什么选这个案例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：它展示了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生成对抗网络（GAN）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风格迁移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的应用，是判别模型之外的另一大类问题。</w:t>
      </w:r>
    </w:p>
    <w:p w14:paraId="5D41A51C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4.4.1 核心概念：判别模型 vs 生成模型</w:t>
      </w:r>
    </w:p>
    <w:p w14:paraId="44B36008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前面所有案例都是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判别模型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（Discriminative Model）：输入x，输出标签y，本质是学P(y|x)。</w:t>
      </w:r>
    </w:p>
    <w:p w14:paraId="12D8E680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生成模型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（Generative Model）不同：它学的是数据分布P(x)，能“生成”新的、和训练数据相似但不一样的样本。GAN、VAE、Diffusion、自回归大模型（GPT）都属于生成模型。</w:t>
      </w:r>
    </w:p>
    <w:p w14:paraId="0A813F79">
      <w:pPr>
        <w:keepNext/>
        <w:spacing w:before="200" w:after="100" w:line="300" w:lineRule="auto"/>
        <w:jc w:val="center"/>
      </w:pPr>
      <w:r>
        <w:rPr>
          <w:rFonts w:ascii="Calibri" w:eastAsia="黑体"/>
          <w:b/>
          <w:bCs/>
          <w:color w:val="0A1628"/>
          <w:sz w:val="21"/>
          <w:szCs w:val="21"/>
        </w:rPr>
        <w:t>表4-1 判别模型 vs 生成模型</w:t>
      </w:r>
    </w:p>
    <w:tbl>
      <w:tblPr>
        <w:tblStyle w:val="11"/>
        <w:tblW w:w="5000" w:type="pct"/>
        <w:tblInd w:w="0" w:type="dxa"/>
        <w:tblBorders>
          <w:top w:val="single" w:color="5B8DB8" w:sz="4" w:space="0"/>
          <w:left w:val="none" w:color="FFFFFF" w:sz="0" w:space="0"/>
          <w:bottom w:val="single" w:color="5B8DB8" w:sz="4" w:space="0"/>
          <w:right w:val="none" w:color="FFFFFF" w:sz="0" w:space="0"/>
          <w:insideH w:val="single" w:color="D0D8E0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9"/>
        <w:gridCol w:w="2929"/>
        <w:gridCol w:w="2929"/>
      </w:tblGrid>
      <w:tr w14:paraId="44E1F51B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5E896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20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BC736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判别模型</w:t>
            </w:r>
          </w:p>
        </w:tc>
        <w:tc>
          <w:tcPr>
            <w:tcW w:w="205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EE2AA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生成模型</w:t>
            </w:r>
          </w:p>
        </w:tc>
      </w:tr>
      <w:tr w14:paraId="034F1747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6FAF1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学习目标</w:t>
            </w:r>
          </w:p>
        </w:tc>
        <w:tc>
          <w:tcPr>
            <w:tcW w:w="20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DBF5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P(y|x)，条件概率</w:t>
            </w:r>
          </w:p>
        </w:tc>
        <w:tc>
          <w:tcPr>
            <w:tcW w:w="20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EE8D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P(x)，数据分布</w:t>
            </w:r>
          </w:p>
        </w:tc>
      </w:tr>
      <w:tr w14:paraId="6817C959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8A425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典型任务</w:t>
            </w:r>
          </w:p>
        </w:tc>
        <w:tc>
          <w:tcPr>
            <w:tcW w:w="20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6649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分类、回归、检测</w:t>
            </w:r>
          </w:p>
        </w:tc>
        <w:tc>
          <w:tcPr>
            <w:tcW w:w="20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4516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生成图片、文本、音频</w:t>
            </w:r>
          </w:p>
        </w:tc>
      </w:tr>
      <w:tr w14:paraId="73C70A01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8F9C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代表方法</w:t>
            </w:r>
          </w:p>
        </w:tc>
        <w:tc>
          <w:tcPr>
            <w:tcW w:w="20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DFDF0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SVM、CNN分类器、BERT分类</w:t>
            </w:r>
          </w:p>
        </w:tc>
        <w:tc>
          <w:tcPr>
            <w:tcW w:w="20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299B1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GAN、VAE、Diffusion、GPT</w:t>
            </w:r>
          </w:p>
        </w:tc>
      </w:tr>
      <w:tr w14:paraId="0E4070B0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439A2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输出</w:t>
            </w:r>
          </w:p>
        </w:tc>
        <w:tc>
          <w:tcPr>
            <w:tcW w:w="20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538D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标签或数值</w:t>
            </w:r>
          </w:p>
        </w:tc>
        <w:tc>
          <w:tcPr>
            <w:tcW w:w="20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B0255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新的样本（图、文、音）</w:t>
            </w:r>
          </w:p>
        </w:tc>
      </w:tr>
      <w:tr w14:paraId="0DCEF9D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91D75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训练难度</w:t>
            </w:r>
          </w:p>
        </w:tc>
        <w:tc>
          <w:tcPr>
            <w:tcW w:w="20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38E35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相对容易、稳定</w:t>
            </w:r>
          </w:p>
        </w:tc>
        <w:tc>
          <w:tcPr>
            <w:tcW w:w="20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D0DE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较难、GAN易模式崩溃</w:t>
            </w:r>
          </w:p>
        </w:tc>
      </w:tr>
      <w:tr w14:paraId="1E54F70A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3BBE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大模型时代地位</w:t>
            </w:r>
          </w:p>
        </w:tc>
        <w:tc>
          <w:tcPr>
            <w:tcW w:w="20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6815F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被生成模型部分替代</w:t>
            </w:r>
          </w:p>
        </w:tc>
        <w:tc>
          <w:tcPr>
            <w:tcW w:w="205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6B653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当今主流（GPT/Claude/Midjourney）</w:t>
            </w:r>
          </w:p>
        </w:tc>
      </w:tr>
    </w:tbl>
    <w:p w14:paraId="551B7E72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4.4.2 妆容迁移的技术路线</w:t>
      </w:r>
    </w:p>
    <w:p w14:paraId="74013D7A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妆容迁移的经典方法包括：</w:t>
      </w:r>
    </w:p>
    <w:p w14:paraId="310F2856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CycleGAN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：无监督方法，能在两个图像域（素颜/带妆）之间双向转换，不需要配对数据。</w:t>
      </w:r>
    </w:p>
    <w:p w14:paraId="523D06C4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BeautyGAN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：专门为妆容迁移设计，结合了风格迁移和人脸保持。</w:t>
      </w:r>
    </w:p>
    <w:p w14:paraId="48637996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Stable Diffusion + ControlNet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：2023年后的新方案，用扩散模型+人脸控制条件，效果远超GAN。</w:t>
      </w:r>
    </w:p>
    <w:p w14:paraId="7F2CAB5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实战建议：如果今天做妆容迁移，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首选Stable Diffusion + ControlNet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，而不是GAN。扩散模型在生成质量和稳定性上已经全面超越GAN，是2022年后的事实标准。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5B8DB8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1ACD7378">
        <w:tblPrEx>
          <w:tblBorders>
            <w:top w:val="none" w:color="FFFFFF" w:sz="0" w:space="0"/>
            <w:left w:val="single" w:color="5B8DB8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21D0964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5B8DB8"/>
                <w:sz w:val="22"/>
                <w:szCs w:val="22"/>
              </w:rPr>
              <w:t>【说明】 扩散模型为什么取代了GAN</w:t>
            </w:r>
          </w:p>
          <w:p w14:paraId="14D3DC8A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GAN（2014-2022）：训练不稳定、模式崩溃、难调参、多样性差。</w:t>
            </w:r>
          </w:p>
          <w:p w14:paraId="3022D348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Diffusion（2020-）：训练稳定、生成质量高、多样性好、可控性强（通过条件控制）。</w:t>
            </w:r>
          </w:p>
          <w:p w14:paraId="49211ECF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Stable Diffusion、Midjourney、DALL-E 3都是扩散模型。GAN在2023年后基本退出主流生成任务。</w:t>
            </w:r>
          </w:p>
          <w:p w14:paraId="3F21CA8A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但GAN在实时生成（如视频）仍有优势，因为扩散模型需要多步迭代。</w:t>
            </w:r>
          </w:p>
        </w:tc>
      </w:tr>
    </w:tbl>
    <w:p w14:paraId="5C508EFB">
      <w:pPr>
        <w:pStyle w:val="2"/>
        <w:spacing w:before="480" w:after="200" w:line="360" w:lineRule="auto"/>
      </w:pPr>
      <w:r>
        <w:rPr>
          <w:rFonts w:ascii="Calibri" w:eastAsia="黑体"/>
          <w:b/>
          <w:bCs/>
          <w:color w:val="0A1628"/>
          <w:sz w:val="32"/>
          <w:szCs w:val="32"/>
        </w:rPr>
        <w:t>第五章 学习路径与扩展资源</w:t>
      </w:r>
    </w:p>
    <w:p w14:paraId="0A7D2941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5.1 给初学者的4周学习路径</w:t>
      </w:r>
    </w:p>
    <w:p w14:paraId="24AA3AE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如果你完全没接触过深度学习，建议按以下节奏推进（每周约10-15小时）：</w:t>
      </w:r>
    </w:p>
    <w:p w14:paraId="470F8E5B">
      <w:pPr>
        <w:keepNext/>
        <w:spacing w:before="200" w:after="100" w:line="300" w:lineRule="auto"/>
        <w:jc w:val="center"/>
      </w:pPr>
      <w:r>
        <w:rPr>
          <w:rFonts w:ascii="Calibri" w:eastAsia="黑体"/>
          <w:b/>
          <w:bCs/>
          <w:color w:val="0A1628"/>
          <w:sz w:val="21"/>
          <w:szCs w:val="21"/>
        </w:rPr>
        <w:t>表5-1 4周深度学习入门路径</w:t>
      </w:r>
    </w:p>
    <w:tbl>
      <w:tblPr>
        <w:tblStyle w:val="11"/>
        <w:tblW w:w="5000" w:type="pct"/>
        <w:tblInd w:w="0" w:type="dxa"/>
        <w:tblBorders>
          <w:top w:val="single" w:color="5B8DB8" w:sz="4" w:space="0"/>
          <w:left w:val="none" w:color="FFFFFF" w:sz="0" w:space="0"/>
          <w:bottom w:val="single" w:color="5B8DB8" w:sz="4" w:space="0"/>
          <w:right w:val="none" w:color="FFFFFF" w:sz="0" w:space="0"/>
          <w:insideH w:val="single" w:color="D0D8E0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7"/>
        <w:gridCol w:w="2197"/>
        <w:gridCol w:w="2197"/>
        <w:gridCol w:w="2197"/>
      </w:tblGrid>
      <w:tr w14:paraId="115CAC00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23DE7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周次</w:t>
            </w:r>
          </w:p>
        </w:tc>
        <w:tc>
          <w:tcPr>
            <w:tcW w:w="11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1220C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学习目标</w:t>
            </w:r>
          </w:p>
        </w:tc>
        <w:tc>
          <w:tcPr>
            <w:tcW w:w="19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B75A7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核心内容</w:t>
            </w:r>
          </w:p>
        </w:tc>
        <w:tc>
          <w:tcPr>
            <w:tcW w:w="1500" w:type="pct"/>
            <w:shd w:val="clear" w:color="auto" w:fill="5B8D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855D2">
            <w:pPr>
              <w:spacing w:line="280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产出</w:t>
            </w:r>
          </w:p>
        </w:tc>
      </w:tr>
      <w:tr w14:paraId="359BA89F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DFEC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第1周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353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PyTorch基础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7584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张量操作、自动求导、线性回归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1BCFE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手写一个线性回归</w:t>
            </w:r>
          </w:p>
        </w:tc>
      </w:tr>
      <w:tr w14:paraId="455FD3F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6CD09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第2周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FBF56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MLP与训练流程</w:t>
            </w:r>
          </w:p>
        </w:tc>
        <w:tc>
          <w:tcPr>
            <w:tcW w:w="1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FAC0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全连接网络、损失函数、优化器、训练循环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B4A9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MNIST手写数字识别</w:t>
            </w:r>
          </w:p>
        </w:tc>
      </w:tr>
      <w:tr w14:paraId="5ED56651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DAA81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第3周</w:t>
            </w:r>
          </w:p>
        </w:tc>
        <w:tc>
          <w:tcPr>
            <w:tcW w:w="1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43C87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CNN与迁移学习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4B92C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卷积、池化、ResNet、特征提取vs微调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1E79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猫狗分类（迁移学习）</w:t>
            </w:r>
          </w:p>
        </w:tc>
      </w:tr>
      <w:tr w14:paraId="24AFDD65">
        <w:tblPrEx>
          <w:tblBorders>
            <w:top w:val="single" w:color="5B8DB8" w:sz="4" w:space="0"/>
            <w:left w:val="none" w:color="FFFFFF" w:sz="0" w:space="0"/>
            <w:bottom w:val="single" w:color="5B8DB8" w:sz="4" w:space="0"/>
            <w:right w:val="none" w:color="FFFFFF" w:sz="0" w:space="0"/>
            <w:insideH w:val="single" w:color="D0D8E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790E7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1A2B40"/>
                <w:sz w:val="21"/>
                <w:szCs w:val="21"/>
              </w:rPr>
              <w:t>第4周</w:t>
            </w:r>
          </w:p>
        </w:tc>
        <w:tc>
          <w:tcPr>
            <w:tcW w:w="11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826FF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进阶与项目</w:t>
            </w:r>
          </w:p>
        </w:tc>
        <w:tc>
          <w:tcPr>
            <w:tcW w:w="19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BA37A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数据增强、调参、TensorBoard可视化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D612E">
            <w:pPr>
              <w:spacing w:line="300" w:lineRule="auto"/>
              <w:jc w:val="left"/>
            </w:pPr>
            <w:r>
              <w:rPr>
                <w:rFonts w:ascii="Calibri" w:eastAsia="微软雅黑"/>
                <w:b w:val="0"/>
                <w:bCs w:val="0"/>
                <w:color w:val="1A2B40"/>
                <w:sz w:val="21"/>
                <w:szCs w:val="21"/>
              </w:rPr>
              <w:t>一个小型完整项目</w:t>
            </w:r>
          </w:p>
        </w:tc>
      </w:tr>
    </w:tbl>
    <w:p w14:paraId="76CC49F8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5.2 推荐学习资源（2026年最新）</w:t>
      </w:r>
    </w:p>
    <w:p w14:paraId="3565E89D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5.2.1 经典课程</w:t>
      </w:r>
    </w:p>
    <w:p w14:paraId="68465ED4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Fast.ai Practical Deep Learning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（Jeremy Howard）：自顶向下，第一节课就训练一个分类器，最适合工程师入门。</w:t>
      </w:r>
    </w:p>
    <w:p w14:paraId="73C4E62F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CS231n（Stanford）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：CV经典课程，理论扎实，作业含金量高。</w:t>
      </w:r>
    </w:p>
    <w:p w14:paraId="0C19DA31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CS224n（Stanford）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：NLP经典课程，覆盖从词向量到Transformer。</w:t>
      </w:r>
    </w:p>
    <w:p w14:paraId="7D8AD350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李宏毅深度学习课程（B站）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：中文最佳，讲解生动，覆盖到最新大模型技术。</w:t>
      </w:r>
    </w:p>
    <w:p w14:paraId="5E88676E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5.2.2 实战平台</w:t>
      </w:r>
    </w:p>
    <w:p w14:paraId="47ECC32A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Kaggle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：免费GPU（K80/T4/TPU），大量真实比赛和数据集，是练手最佳平台。</w:t>
      </w:r>
    </w:p>
    <w:p w14:paraId="1A2F07C4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Google Colab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：免费Jupyter环境，自带GPU，适合快速实验。</w:t>
      </w:r>
    </w:p>
    <w:p w14:paraId="5D3F08BB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HuggingFace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：模型仓库（百万+模型）、数据集、Spaces（免费部署应用），大模型时代必备。</w:t>
      </w:r>
    </w:p>
    <w:p w14:paraId="52474568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5.2.3 必读论文与博客</w:t>
      </w:r>
    </w:p>
    <w:p w14:paraId="470EE30D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《Attention Is All You Need》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（2017）：Transformer原文，必读。</w:t>
      </w:r>
    </w:p>
    <w:p w14:paraId="68F3C144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《Deep Residual Learning》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（2015）：ResNet原文，残差连接的来源。</w:t>
      </w:r>
    </w:p>
    <w:p w14:paraId="79AE1536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《A Neural Algorithm of Artistic Style》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（2015）：风格迁移开山之作。</w:t>
      </w:r>
    </w:p>
    <w:p w14:paraId="549131D9">
      <w:pPr>
        <w:pStyle w:val="16"/>
        <w:numPr>
          <w:ilvl w:val="0"/>
          <w:numId w:val="2"/>
        </w:numPr>
        <w:spacing w:before="60" w:after="60" w:line="340" w:lineRule="auto"/>
      </w:pPr>
      <w:r>
        <w:rPr>
          <w:rFonts w:ascii="Calibri" w:eastAsia="微软雅黑"/>
          <w:b/>
          <w:bCs/>
          <w:color w:val="1A2B40"/>
          <w:sz w:val="24"/>
          <w:szCs w:val="24"/>
        </w:rPr>
        <w:t>Anthropic / OpenAI / DeepMind博客</w:t>
      </w:r>
      <w:r>
        <w:rPr>
          <w:rFonts w:ascii="Calibri" w:eastAsia="微软雅黑"/>
          <w:b w:val="0"/>
          <w:bCs w:val="0"/>
          <w:color w:val="1A2B40"/>
          <w:sz w:val="24"/>
          <w:szCs w:val="24"/>
        </w:rPr>
        <w:t>：跟踪最新技术趋势，比论文更易读。</w:t>
      </w:r>
    </w:p>
    <w:p w14:paraId="0E19F9B0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5.3 常见问题FAQ</w:t>
      </w:r>
    </w:p>
    <w:p w14:paraId="0277AAC2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Q1：没有GPU怎么办？</w:t>
      </w:r>
    </w:p>
    <w:p w14:paraId="52874675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用Google Colab（免费T4 GPU）或Kaggle（免费GPU+TPU）。如果做小模型微调，Colab足够。如果做大模型微调，租云GPU（AutoDL、RunPod，A100约10-20元/小时）。</w:t>
      </w:r>
    </w:p>
    <w:p w14:paraId="638AAAB3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Q2：数学不好能学深度学习吗？</w:t>
      </w:r>
    </w:p>
    <w:p w14:paraId="4065164B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能。深度学习的工程实践远比理论重要。你不需要会推导反向传播公式，只要理解“梯度下降在做什么”就够了。等遇到瓶颈再补数学（线性代数、概率论、优化理论）。</w:t>
      </w:r>
    </w:p>
    <w:p w14:paraId="659D7974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Q3：要不要从零实现一个Transformer？</w:t>
      </w:r>
    </w:p>
    <w:p w14:paraId="5C20494D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强烈推荐！哈佛的minGPT、nanoGPT（Karpathy）都是几百行代码实现GPT，跑通一遍你对Transformer的理解会质变。但不要陷入“从零实现CNN”——性价比低。</w:t>
      </w:r>
    </w:p>
    <w:p w14:paraId="356C623C">
      <w:pPr>
        <w:pStyle w:val="4"/>
        <w:spacing w:before="240" w:after="120" w:line="320" w:lineRule="auto"/>
      </w:pPr>
      <w:r>
        <w:rPr>
          <w:rFonts w:ascii="Calibri" w:eastAsia="黑体"/>
          <w:b/>
          <w:bCs/>
          <w:color w:val="5B8DB8"/>
          <w:sz w:val="24"/>
          <w:szCs w:val="24"/>
        </w:rPr>
        <w:t>Q4：PyTorch和JAX怎么选？</w:t>
      </w:r>
    </w:p>
    <w:p w14:paraId="471AF474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2026年视角：PyTorch是工业界主流，JAX是Google系研究主流。初学者无脑选PyTorch。JAX在需要极致性能的研究场景（如大模型预训练）有优势，但学习曲线陡峭。</w:t>
      </w:r>
    </w:p>
    <w:p w14:paraId="0993B1E9">
      <w:pPr>
        <w:pStyle w:val="3"/>
        <w:spacing w:before="320" w:after="160" w:line="340" w:lineRule="auto"/>
      </w:pPr>
      <w:r>
        <w:rPr>
          <w:rFonts w:ascii="Calibri" w:eastAsia="黑体"/>
          <w:b/>
          <w:bCs/>
          <w:color w:val="0A1628"/>
          <w:sz w:val="28"/>
          <w:szCs w:val="28"/>
        </w:rPr>
        <w:t>5.4 本册小结</w:t>
      </w:r>
    </w:p>
    <w:p w14:paraId="0D563D4F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本册带你走完了深度学习的“工程基础”：网络结构怎么设计、迁移学习为什么重要、调参到底在调什么、PyTorch怎么用。这些是后面所有内容的地基。</w:t>
      </w:r>
    </w:p>
    <w:p w14:paraId="22550250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下一册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《语言模型发展史》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将带你从N-gram一路走到Word2Vec，理解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词向量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是怎么诞生的——这是大语言模型的“史前史”，理解了它，你才能理解为什么Transformer出现后NLP会发生质变。</w:t>
      </w:r>
    </w:p>
    <w:p w14:paraId="49BFF236">
      <w:pPr>
        <w:spacing w:before="0" w:after="120" w:line="360" w:lineRule="auto"/>
        <w:ind w:firstLine="480"/>
        <w:jc w:val="both"/>
      </w:pP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再之后的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《序列模型与Transformer》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会带你从RNN走到Transformer，理解大模型的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心脏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——自注意力机制。最后一册</w:t>
      </w:r>
      <w:r>
        <w:rPr>
          <w:rFonts w:ascii="Calibri" w:eastAsia="微软雅黑"/>
          <w:b/>
          <w:bCs/>
          <w:i w:val="0"/>
          <w:iCs w:val="0"/>
          <w:color w:val="1A2B40"/>
          <w:sz w:val="24"/>
          <w:szCs w:val="24"/>
        </w:rPr>
        <w:t>《AI Agent智能体完全指南》</w:t>
      </w:r>
      <w:r>
        <w:rPr>
          <w:rFonts w:ascii="Calibri" w:eastAsia="微软雅黑"/>
          <w:b w:val="0"/>
          <w:bCs w:val="0"/>
          <w:i w:val="0"/>
          <w:iCs w:val="0"/>
          <w:color w:val="1A2B40"/>
          <w:sz w:val="24"/>
          <w:szCs w:val="24"/>
        </w:rPr>
        <w:t>会带你进入大模型应用的最前沿：Agent。</w:t>
      </w:r>
    </w:p>
    <w:tbl>
      <w:tblPr>
        <w:tblStyle w:val="11"/>
        <w:tblW w:w="5000" w:type="pct"/>
        <w:tblInd w:w="0" w:type="dxa"/>
        <w:tblBorders>
          <w:top w:val="none" w:color="FFFFFF" w:sz="0" w:space="0"/>
          <w:left w:val="single" w:color="2E7D5B" w:sz="24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1C520AFF">
        <w:tblPrEx>
          <w:tblBorders>
            <w:top w:val="none" w:color="FFFFFF" w:sz="0" w:space="0"/>
            <w:left w:val="single" w:color="2E7D5B" w:sz="24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shd w:val="clear" w:color="auto" w:fill="F4F8FC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8DBDD06">
            <w:pPr>
              <w:spacing w:before="60" w:after="100" w:line="320" w:lineRule="auto"/>
            </w:pPr>
            <w:r>
              <w:rPr>
                <w:rFonts w:ascii="Calibri" w:eastAsia="黑体"/>
                <w:b/>
                <w:bCs/>
                <w:color w:val="2E7D5B"/>
                <w:sz w:val="22"/>
                <w:szCs w:val="22"/>
              </w:rPr>
              <w:t>【小贴士】 学习心法</w:t>
            </w:r>
          </w:p>
          <w:p w14:paraId="72BBDAE1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不要追求“全部学完再开始”——边学边做，遇到问题再补对应知识。</w:t>
            </w:r>
          </w:p>
          <w:p w14:paraId="21925E56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代码是检验理解的唯一标准——能跑通、能改、能解释每行，才算真懂。</w:t>
            </w:r>
          </w:p>
          <w:p w14:paraId="3EE90349">
            <w:pPr>
              <w:spacing w:before="40" w:after="40" w:line="320" w:lineRule="auto"/>
              <w:jc w:val="both"/>
            </w:pPr>
            <w:r>
              <w:rPr>
                <w:rFonts w:ascii="Calibri" w:eastAsia="微软雅黑"/>
                <w:b w:val="0"/>
                <w:bCs w:val="0"/>
                <w:color w:val="1A2B40"/>
                <w:sz w:val="22"/>
                <w:szCs w:val="22"/>
              </w:rPr>
              <w:t>保持对最新技术的关注——AI领域半年一小变、两年一大变，订阅几个高质量信息源（如HuggingFace博客、Anthropic博客、机器之心）。</w:t>
            </w:r>
          </w:p>
        </w:tc>
      </w:tr>
    </w:tbl>
    <w:p w14:paraId="7D1FC36F"/>
    <w:sectPr>
      <w:footerReference r:id="rId3" w:type="default"/>
      <w:pgSz w:w="11906" w:h="16838"/>
      <w:pgMar w:top="1440" w:right="1417" w:bottom="1440" w:left="1701" w:header="708" w:footer="708" w:gutter="0"/>
      <w:pgNumType w:fmt="upperRoman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rasa Mono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1A7C">
    <w:pPr>
      <w:jc w:val="center"/>
    </w:pPr>
    <w:r>
      <w:rPr>
        <w:rFonts w:ascii="Calibri" w:eastAsia="微软雅黑"/>
        <w:color w:val="6878A0"/>
        <w:sz w:val="18"/>
        <w:szCs w:val="18"/>
      </w:rPr>
      <w:fldChar w:fldCharType="begin"/>
    </w:r>
    <w:r>
      <w:rPr>
        <w:rFonts w:ascii="Calibri" w:eastAsia="微软雅黑"/>
        <w:color w:val="6878A0"/>
        <w:sz w:val="18"/>
        <w:szCs w:val="18"/>
      </w:rPr>
      <w:instrText xml:space="preserve">PAGE</w:instrText>
    </w:r>
    <w:r>
      <w:rPr>
        <w:rFonts w:ascii="Calibri" w:eastAsia="微软雅黑"/>
        <w:color w:val="6878A0"/>
        <w:sz w:val="18"/>
        <w:szCs w:val="18"/>
      </w:rPr>
      <w:fldChar w:fldCharType="separate"/>
    </w:r>
    <w:r>
      <w:rPr>
        <w:rFonts w:ascii="Calibri" w:eastAsia="微软雅黑"/>
        <w:color w:val="6878A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92E9D"/>
    <w:multiLevelType w:val="singleLevel"/>
    <w:tmpl w:val="84192E9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A436C1E9"/>
    <w:multiLevelType w:val="singleLevel"/>
    <w:tmpl w:val="A436C1E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A4C1AD52"/>
    <w:multiLevelType w:val="singleLevel"/>
    <w:tmpl w:val="A4C1AD5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C8C275A8"/>
    <w:multiLevelType w:val="multilevel"/>
    <w:tmpl w:val="C8C275A8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DCEA79DE"/>
    <w:multiLevelType w:val="singleLevel"/>
    <w:tmpl w:val="DCEA79D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2300A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eastAsia="微软雅黑" w:hAnsiTheme="minorHAnsi" w:cstheme="minorBidi"/>
      <w:color w:val="1A2B40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00" w:line="360" w:lineRule="auto"/>
    </w:pPr>
    <w:rPr>
      <w:rFonts w:ascii="Calibri" w:eastAsia="黑体" w:hAnsiTheme="minorHAnsi" w:cstheme="minorBidi"/>
      <w:b/>
      <w:bCs/>
      <w:color w:val="0A1628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 w:line="340" w:lineRule="auto"/>
    </w:pPr>
    <w:rPr>
      <w:rFonts w:ascii="Calibri" w:eastAsia="黑体" w:hAnsiTheme="minorHAnsi" w:cstheme="minorBidi"/>
      <w:b/>
      <w:bCs/>
      <w:color w:val="0A1628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 w:line="320" w:lineRule="auto"/>
    </w:pPr>
    <w:rPr>
      <w:rFonts w:ascii="Calibri" w:eastAsia="黑体" w:hAnsiTheme="minorHAnsi" w:cstheme="minorBidi"/>
      <w:b/>
      <w:bCs/>
      <w:color w:val="5B8DB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Calibri" w:eastAsia="微软雅黑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Calibri" w:eastAsia="微软雅黑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Calibri" w:eastAsia="微软雅黑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eastAsia="微软雅黑" w:hAnsiTheme="minorHAnsi" w:cstheme="minorBidi"/>
      <w:color w:val="1A2B4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eastAsia="微软雅黑" w:hAnsiTheme="minorHAnsi" w:cstheme="minorBidi"/>
      <w:color w:val="1A2B40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Calibri" w:eastAsia="微软雅黑" w:hAnsiTheme="minorHAnsi" w:cstheme="minorBidi"/>
      <w:color w:val="1A2B4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Calibri" w:eastAsia="微软雅黑" w:hAnsiTheme="minorHAnsi" w:cstheme="minorBidi"/>
      <w:color w:val="1A2B4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10079</Words>
  <Characters>13478</Characters>
  <TotalTime>0</TotalTime>
  <ScaleCrop>false</ScaleCrop>
  <LinksUpToDate>false</LinksUpToDate>
  <CharactersWithSpaces>13999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2026-07-24T14:37:00Z</dcterms:created>
  <dc:creator>Un-named</dc:creator>
  <cp:lastModifiedBy>WPS_1775220936</cp:lastModifiedBy>
  <dcterms:modified xsi:type="dcterms:W3CDTF">2026-07-25T09:10:16Z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eyJoZGlkIjoiN2ZkN2U0NTE2ZWZjNGNkOGYwMTY5ODIwZjEyYjUxNGMiLCJ1c2VySWQiOiIxODE2NTQ5Mjk2In0=</vt:lpwstr>
  </property>
  <property fmtid="{D5CDD505-2E9C-101B-9397-08002B2CF9AE}" pid="3" name="KSOProductBuildVer">
    <vt:lpwstr>2052-12.1.0.26895</vt:lpwstr>
  </property>
  <property fmtid="{D5CDD505-2E9C-101B-9397-08002B2CF9AE}" pid="4" name="ICV">
    <vt:lpwstr>3415B0B7322B4711BC23CB94727A49EC_12</vt:lpwstr>
  </property>
</Properties>
</file>