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3F81" w:rsidRPr="005847D8" w:rsidRDefault="0095392E" w:rsidP="00747C19">
      <w:pPr>
        <w:pStyle w:val="Graphic"/>
      </w:pPr>
      <w:r w:rsidRPr="005847D8">
        <w:rPr>
          <w:noProof/>
        </w:rPr>
        <w:drawing>
          <wp:anchor distT="0" distB="0" distL="0" distR="0" simplePos="0" relativeHeight="251667456" behindDoc="1" locked="0" layoutInCell="1" hidden="0" allowOverlap="1" wp14:anchorId="5FA3AD20" wp14:editId="44480640">
            <wp:simplePos x="228600" y="457200"/>
            <wp:positionH relativeFrom="margin">
              <wp:align>center</wp:align>
            </wp:positionH>
            <wp:positionV relativeFrom="margin">
              <wp:align>top</wp:align>
            </wp:positionV>
            <wp:extent cx="2536259" cy="703162"/>
            <wp:effectExtent l="0" t="0" r="0" b="0"/>
            <wp:wrapSquare wrapText="bothSides"/>
            <wp:docPr id="1508907585" name="image1.png"/>
            <wp:cNvGraphicFramePr/>
            <a:graphic xmlns:a="http://schemas.openxmlformats.org/drawingml/2006/main">
              <a:graphicData uri="http://schemas.openxmlformats.org/drawingml/2006/picture">
                <pic:pic xmlns:pic="http://schemas.openxmlformats.org/drawingml/2006/picture">
                  <pic:nvPicPr>
                    <pic:cNvPr id="1508907585" name="image1.png"/>
                    <pic:cNvPicPr preferRelativeResize="0"/>
                  </pic:nvPicPr>
                  <pic:blipFill>
                    <a:blip r:embed="rId11"/>
                    <a:srcRect/>
                    <a:stretch>
                      <a:fillRect/>
                    </a:stretch>
                  </pic:blipFill>
                  <pic:spPr>
                    <a:xfrm>
                      <a:off x="0" y="0"/>
                      <a:ext cx="2536259" cy="703162"/>
                    </a:xfrm>
                    <a:prstGeom prst="rect">
                      <a:avLst/>
                    </a:prstGeom>
                    <a:ln/>
                  </pic:spPr>
                </pic:pic>
              </a:graphicData>
            </a:graphic>
          </wp:anchor>
        </w:drawing>
      </w:r>
    </w:p>
    <w:p w:rsidR="0095392E" w:rsidRPr="005847D8" w:rsidRDefault="0095392E" w:rsidP="0095392E">
      <w:pPr>
        <w:spacing w:after="0" w:line="240" w:lineRule="auto"/>
        <w:textDirection w:val="btLr"/>
      </w:pPr>
    </w:p>
    <w:p w:rsidR="0095392E" w:rsidRPr="005847D8" w:rsidRDefault="0095392E" w:rsidP="0095392E">
      <w:pPr>
        <w:spacing w:after="0" w:line="240" w:lineRule="auto"/>
        <w:textDirection w:val="btL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0"/>
      </w:tblGrid>
      <w:tr w:rsidR="00313370" w:rsidRPr="005847D8" w:rsidTr="006A4590">
        <w:trPr>
          <w:trHeight w:val="1440"/>
        </w:trPr>
        <w:tc>
          <w:tcPr>
            <w:tcW w:w="5000" w:type="pct"/>
          </w:tcPr>
          <w:p w:rsidR="008C3CD8" w:rsidRPr="005847D8" w:rsidRDefault="00313370" w:rsidP="0095392E">
            <w:pPr>
              <w:rPr>
                <w:b/>
                <w:bCs/>
                <w:color w:val="434343"/>
                <w:sz w:val="20"/>
                <w:szCs w:val="20"/>
              </w:rPr>
            </w:pPr>
            <w:r w:rsidRPr="005847D8">
              <w:rPr>
                <w:b/>
                <w:bCs/>
                <w:color w:val="434343"/>
                <w:sz w:val="16"/>
                <w:szCs w:val="16"/>
              </w:rPr>
              <w:t xml:space="preserve"> </w:t>
            </w:r>
          </w:p>
        </w:tc>
      </w:tr>
      <w:tr w:rsidR="0095392E" w:rsidRPr="005847D8" w:rsidTr="006A4590">
        <w:trPr>
          <w:trHeight w:val="1141"/>
        </w:trPr>
        <w:tc>
          <w:tcPr>
            <w:tcW w:w="5000" w:type="pct"/>
          </w:tcPr>
          <w:p w:rsidR="0066447D" w:rsidRPr="005847D8" w:rsidRDefault="003311E7" w:rsidP="0095392E">
            <w:pPr>
              <w:rPr>
                <w:b/>
                <w:bCs/>
                <w:color w:val="434343"/>
                <w:sz w:val="82"/>
                <w:szCs w:val="82"/>
              </w:rPr>
            </w:pPr>
            <w:r w:rsidRPr="005847D8">
              <w:rPr>
                <w:b/>
                <w:bCs/>
                <w:color w:val="434343"/>
                <w:sz w:val="82"/>
                <w:szCs w:val="82"/>
              </w:rPr>
              <w:t xml:space="preserve">[Workscope &amp; Budget Proposal]</w:t>
            </w:r>
          </w:p>
        </w:tc>
      </w:tr>
      <w:tr w:rsidR="003311E7" w:rsidRPr="005847D8" w:rsidTr="000306E9">
        <w:trPr>
          <w:trHeight w:val="648"/>
        </w:trPr>
        <w:tc>
          <w:tcPr>
            <w:tcW w:w="5000" w:type="pct"/>
          </w:tcPr>
          <w:p w:rsidR="0066447D" w:rsidRPr="005847D8" w:rsidRDefault="000306E9" w:rsidP="0095392E">
            <w:pPr>
              <w:rPr>
                <w:i/>
                <w:color w:val="555555"/>
                <w:sz w:val="32"/>
              </w:rPr>
            </w:pPr>
            <w:r w:rsidRPr="005847D8">
              <w:rPr>
                <w:i/>
                <w:color w:val="555555"/>
                <w:sz w:val="32"/>
              </w:rPr>
              <w:t xml:space="preserve">Subtext [optional]</w:t>
            </w:r>
          </w:p>
        </w:tc>
      </w:tr>
    </w:tbl>
    <w:p w:rsidR="0036636C" w:rsidRPr="005847D8" w:rsidRDefault="0048423E" w:rsidP="0048423E">
      <w:pPr>
        <w:tabs>
          <w:tab w:val="left" w:pos="7498"/>
        </w:tabs>
      </w:pPr>
      <w:r w:rsidRPr="005847D8">
        <w:tab/>
      </w:r>
    </w:p>
    <w:p w:rsidR="00D9419E" w:rsidRPr="005847D8" w:rsidRDefault="00D9419E" w:rsidP="00D9419E">
      <w:bookmarkStart w:id="0" w:name="_GoBack"/>
      <w:bookmarkEnd w:id="0"/>
    </w:p>
    <w:p w:rsidR="0048423E" w:rsidRPr="005847D8" w:rsidRDefault="0048423E" w:rsidP="0048423E">
      <w:pPr>
        <w:pStyle w:val="Heading1NoTOC"/>
        <w:tabs>
          <w:tab w:val="center" w:pos="5400"/>
          <w:tab w:val="left" w:pos="6694"/>
        </w:tabs>
      </w:pPr>
      <w:r w:rsidRPr="005847D8">
        <w:tab/>
      </w:r>
      <w:r w:rsidR="000306E9" w:rsidRPr="005847D8">
        <w:rPr>
          <w:noProof/>
        </w:rPr>
        <mc:AlternateContent>
          <mc:Choice Requires="wps">
            <w:drawing>
              <wp:anchor distT="45720" distB="45720" distL="114300" distR="114300" simplePos="0" relativeHeight="251669504" behindDoc="0" locked="0" layoutInCell="1" allowOverlap="1" wp14:anchorId="4BD19F07" wp14:editId="49A2D13F">
                <wp:simplePos x="0" y="0"/>
                <wp:positionH relativeFrom="margin">
                  <wp:posOffset>-109220</wp:posOffset>
                </wp:positionH>
                <wp:positionV relativeFrom="page">
                  <wp:posOffset>4819650</wp:posOffset>
                </wp:positionV>
                <wp:extent cx="7077075" cy="14668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7075" cy="1466850"/>
                        </a:xfrm>
                        <a:prstGeom prst="rect">
                          <a:avLst/>
                        </a:prstGeom>
                        <a:noFill/>
                        <a:ln w="9525">
                          <a:noFill/>
                          <a:miter lim="800000"/>
                          <a:headEnd/>
                          <a:tailEn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0"/>
                              <w:gridCol w:w="5208"/>
                            </w:tblGrid>
                            <w:tr w:rsidR="00D9419E" w:rsidTr="000306E9">
                              <w:tc>
                                <w:tcPr>
                                  <w:tcW w:w="5250" w:type="dxa"/>
                                </w:tcPr>
                                <w:p w:rsidR="00D9419E" w:rsidRDefault="00D9419E" w:rsidP="0066447D">
                                  <w:pPr>
                                    <w:spacing w:before="240" w:after="0"/>
                                  </w:pPr>
                                  <w:r w:rsidRPr="00313370">
                                    <w:rPr>
                                      <w:b/>
                                      <w:bCs/>
                                      <w:color w:val="00B0F0"/>
                                      <w:sz w:val="28"/>
                                      <w:szCs w:val="28"/>
                                    </w:rPr>
                                    <w:t>Presented to</w:t>
                                  </w:r>
                                </w:p>
                              </w:tc>
                              <w:tc>
                                <w:tcPr>
                                  <w:tcW w:w="5208" w:type="dxa"/>
                                </w:tcPr>
                                <w:p w:rsidR="00D9419E" w:rsidRDefault="00D9419E" w:rsidP="00D9419E"/>
                              </w:tc>
                            </w:tr>
                            <w:tr w:rsidR="00D9419E" w:rsidTr="000306E9">
                              <w:tc>
                                <w:tcPr>
                                  <w:tcW w:w="5250" w:type="dxa"/>
                                </w:tcPr>
                                <w:p w:rsidR="00D9419E" w:rsidRDefault="00D9419E" w:rsidP="0066447D">
                                  <w:pPr>
                                    <w:spacing w:after="0"/>
                                  </w:pPr>
                                  <w:proofErr w:type="spellStart"/>
                                  <w:r w:rsidRPr="00313370">
                                    <w:rPr>
                                      <w:sz w:val="28"/>
                                      <w:szCs w:val="28"/>
                                    </w:rPr>
                                    <w:t xml:space="preserve">[Client's Name]</w:t>
                                  </w:r>
                                  <w:proofErr w:type="spellEnd"/>
                                  <w:r w:rsidRPr="00313370">
                                    <w:rPr>
                                      <w:sz w:val="28"/>
                                      <w:szCs w:val="28"/>
                                    </w:rPr>
                                    <w:t xml:space="preserve"/>
                                  </w:r>
                                  <w:proofErr w:type="spellStart"/>
                                  <w:r w:rsidRPr="00313370">
                                    <w:rPr>
                                      <w:sz w:val="28"/>
                                      <w:szCs w:val="28"/>
                                    </w:rPr>
                                    <w:t/>
                                  </w:r>
                                  <w:proofErr w:type="spellEnd"/>
                                  <w:r w:rsidRPr="00313370">
                                    <w:rPr>
                                      <w:sz w:val="28"/>
                                      <w:szCs w:val="28"/>
                                    </w:rPr>
                                    <w:t/>
                                  </w:r>
                                </w:p>
                              </w:tc>
                              <w:tc>
                                <w:tcPr>
                                  <w:tcW w:w="5208" w:type="dxa"/>
                                </w:tcPr>
                                <w:p w:rsidR="00D9419E" w:rsidRDefault="00D9419E" w:rsidP="00D9419E"/>
                              </w:tc>
                            </w:tr>
                            <w:tr w:rsidR="00D9419E" w:rsidTr="000306E9">
                              <w:tc>
                                <w:tcPr>
                                  <w:tcW w:w="5250" w:type="dxa"/>
                                </w:tcPr>
                                <w:p w:rsidR="00D9419E" w:rsidRPr="00313370" w:rsidRDefault="00D9419E" w:rsidP="0066447D">
                                  <w:pPr>
                                    <w:spacing w:before="240" w:after="0"/>
                                    <w:rPr>
                                      <w:sz w:val="28"/>
                                      <w:szCs w:val="28"/>
                                    </w:rPr>
                                  </w:pPr>
                                  <w:r w:rsidRPr="00313370">
                                    <w:rPr>
                                      <w:b/>
                                      <w:bCs/>
                                      <w:color w:val="00B0F0"/>
                                      <w:sz w:val="28"/>
                                      <w:szCs w:val="28"/>
                                    </w:rPr>
                                    <w:t>Presented By</w:t>
                                  </w:r>
                                </w:p>
                              </w:tc>
                              <w:tc>
                                <w:tcPr>
                                  <w:tcW w:w="5208" w:type="dxa"/>
                                </w:tcPr>
                                <w:p w:rsidR="00D9419E" w:rsidRDefault="00D9419E" w:rsidP="00D9419E"/>
                              </w:tc>
                            </w:tr>
                            <w:tr w:rsidR="00D9419E" w:rsidTr="000306E9">
                              <w:tc>
                                <w:tcPr>
                                  <w:tcW w:w="5250" w:type="dxa"/>
                                </w:tcPr>
                                <w:p w:rsidR="00D9419E" w:rsidRPr="00313370" w:rsidRDefault="00D9419E" w:rsidP="0066447D">
                                  <w:pPr>
                                    <w:spacing w:after="0"/>
                                    <w:rPr>
                                      <w:b/>
                                      <w:bCs/>
                                      <w:color w:val="00B0F0"/>
                                      <w:sz w:val="28"/>
                                      <w:szCs w:val="28"/>
                                    </w:rPr>
                                  </w:pPr>
                                  <w:r>
                                    <w:br w:type="page"/>
                                  </w:r>
                                  <w:r w:rsidRPr="00313370">
                                    <w:rPr>
                                      <w:sz w:val="28"/>
                                      <w:szCs w:val="28"/>
                                    </w:rPr>
                                    <w:t xml:space="preserve">[Client's Name]</w:t>
                                  </w:r>
                                </w:p>
                              </w:tc>
                              <w:tc>
                                <w:tcPr>
                                  <w:tcW w:w="5208" w:type="dxa"/>
                                </w:tcPr>
                                <w:p w:rsidR="00D9419E" w:rsidRDefault="00D9419E" w:rsidP="00D9419E"/>
                              </w:tc>
                            </w:tr>
                          </w:tbl>
                          <w:p w:rsidR="00D9419E" w:rsidRDefault="00D9419E" w:rsidP="00D941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D19F07" id="_x0000_t202" coordsize="21600,21600" o:spt="202" path="m,l,21600r21600,l21600,xe">
                <v:stroke joinstyle="miter"/>
                <v:path gradientshapeok="t" o:connecttype="rect"/>
              </v:shapetype>
              <v:shape id="Text Box 2" o:spid="_x0000_s1026" type="#_x0000_t202" style="position:absolute;margin-left:-8.6pt;margin-top:379.5pt;width:557.25pt;height:115.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gO0DAIAAPUDAAAOAAAAZHJzL2Uyb0RvYy54bWysU9tuGyEQfa/Uf0C813uRL8nKOEqTpqqU&#10;XqSkH4BZ1osKDAXsXffrO7COY7VvVVcrNDAzhzlnhvXNaDQ5SB8UWEarWUmJtAJaZXeMfn9+eHdF&#10;SYjctlyDlYweZaA3m7dv1oNrZA096FZ6giA2NINjtI/RNUURRC8NDzNw0qKzA294xK3fFa3nA6Ib&#10;XdRluSwG8K3zIGQIeHo/Oekm43edFPFr1wUZiWYUa4t59XndprXYrHmz89z1SpzK4P9QheHK4qVn&#10;qHseOdl79ReUUcJDgC7OBJgCuk4JmTkgm6r8g81Tz53MXFCc4M4yhf8HK74cvnmiWkbrakWJ5Qab&#10;9CzHSN7DSOqkz+BCg2FPDgPjiMfY58w1uEcQPwKxcNdzu5O33sPQS95ifVXKLC5SJ5yQQLbDZ2jx&#10;Gr6PkIHGzpskHspBEB37dDz3JpUi8HBVrvBfUCLQV82Xy6tF7l7Bm5d050P8KMGQZDDqsfkZnh8e&#10;Q0zl8OYlJN1m4UFpnQdAWzIwer2oFznhwmNUxPnUyjB6VaZvmpjE8oNtc3LkSk82XqDtiXZiOnGO&#10;43bEwKTFFtojCuBhmkN8N2j04H9RMuAMMhp+7rmXlOhPFkW8rubzNLR5M1+satz4S8/20sOtQChG&#10;IyWTeRfzoE9cb1HsTmUZXis51YqzldU5vYM0vJf7HPX6Wje/AQAA//8DAFBLAwQUAAYACAAAACEA&#10;u6k56d8AAAAMAQAADwAAAGRycy9kb3ducmV2LnhtbEyPwU7DMBBE70j8g7VI3Fq7hZI6ZFMhEFcQ&#10;BSpxc+NtEhGvo9htwt/jnuC42qeZN8Vmcp040RBazwiLuQJBXHnbco3w8f48W4MI0bA1nWdC+KEA&#10;m/LyojC59SO/0Wkba5FCOOQGoYmxz6UMVUPOhLnvidPv4AdnYjqHWtrBjCncdXKp1J10puXU0Jie&#10;HhuqvrdHh/D5cvja3arX+smt+tFPSrLTEvH6anq4BxFpin8wnPWTOpTJae+PbIPoEGaLbJlQhGyl&#10;06gzoXR2A2KPoLVSIMtC/h9R/gIAAP//AwBQSwECLQAUAAYACAAAACEAtoM4kv4AAADhAQAAEwAA&#10;AAAAAAAAAAAAAAAAAAAAW0NvbnRlbnRfVHlwZXNdLnhtbFBLAQItABQABgAIAAAAIQA4/SH/1gAA&#10;AJQBAAALAAAAAAAAAAAAAAAAAC8BAABfcmVscy8ucmVsc1BLAQItABQABgAIAAAAIQDHMgO0DAIA&#10;APUDAAAOAAAAAAAAAAAAAAAAAC4CAABkcnMvZTJvRG9jLnhtbFBLAQItABQABgAIAAAAIQC7qTnp&#10;3wAAAAwBAAAPAAAAAAAAAAAAAAAAAGYEAABkcnMvZG93bnJldi54bWxQSwUGAAAAAAQABADzAAAA&#10;cgUAAAAA&#10;" filled="f" stroked="f">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0"/>
                        <w:gridCol w:w="5208"/>
                      </w:tblGrid>
                      <w:tr w:rsidR="00D9419E" w:rsidTr="000306E9">
                        <w:tc>
                          <w:tcPr>
                            <w:tcW w:w="5250" w:type="dxa"/>
                          </w:tcPr>
                          <w:p w:rsidR="00D9419E" w:rsidRDefault="00D9419E" w:rsidP="0066447D">
                            <w:pPr>
                              <w:spacing w:before="240" w:after="0"/>
                            </w:pPr>
                            <w:r w:rsidRPr="00313370">
                              <w:rPr>
                                <w:b/>
                                <w:bCs/>
                                <w:color w:val="00B0F0"/>
                                <w:sz w:val="28"/>
                                <w:szCs w:val="28"/>
                              </w:rPr>
                              <w:t>Presented to</w:t>
                            </w:r>
                          </w:p>
                        </w:tc>
                        <w:tc>
                          <w:tcPr>
                            <w:tcW w:w="5208" w:type="dxa"/>
                          </w:tcPr>
                          <w:p w:rsidR="00D9419E" w:rsidRDefault="00D9419E" w:rsidP="00D9419E"/>
                        </w:tc>
                      </w:tr>
                      <w:tr w:rsidR="00D9419E" w:rsidTr="000306E9">
                        <w:tc>
                          <w:tcPr>
                            <w:tcW w:w="5250" w:type="dxa"/>
                          </w:tcPr>
                          <w:p w:rsidR="00D9419E" w:rsidRDefault="00D9419E" w:rsidP="0066447D">
                            <w:pPr>
                              <w:spacing w:after="0"/>
                            </w:pPr>
                            <w:proofErr w:type="spellStart"/>
                            <w:r w:rsidRPr="00313370">
                              <w:rPr>
                                <w:sz w:val="28"/>
                                <w:szCs w:val="28"/>
                              </w:rPr>
                              <w:t xml:space="preserve">[Client's Name]</w:t>
                            </w:r>
                            <w:proofErr w:type="spellEnd"/>
                            <w:r w:rsidRPr="00313370">
                              <w:rPr>
                                <w:sz w:val="28"/>
                                <w:szCs w:val="28"/>
                              </w:rPr>
                              <w:t xml:space="preserve"/>
                            </w:r>
                            <w:proofErr w:type="spellStart"/>
                            <w:r w:rsidRPr="00313370">
                              <w:rPr>
                                <w:sz w:val="28"/>
                                <w:szCs w:val="28"/>
                              </w:rPr>
                              <w:t/>
                            </w:r>
                            <w:proofErr w:type="spellEnd"/>
                            <w:r w:rsidRPr="00313370">
                              <w:rPr>
                                <w:sz w:val="28"/>
                                <w:szCs w:val="28"/>
                              </w:rPr>
                              <w:t/>
                            </w:r>
                          </w:p>
                        </w:tc>
                        <w:tc>
                          <w:tcPr>
                            <w:tcW w:w="5208" w:type="dxa"/>
                          </w:tcPr>
                          <w:p w:rsidR="00D9419E" w:rsidRDefault="00D9419E" w:rsidP="00D9419E"/>
                        </w:tc>
                      </w:tr>
                      <w:tr w:rsidR="00D9419E" w:rsidTr="000306E9">
                        <w:tc>
                          <w:tcPr>
                            <w:tcW w:w="5250" w:type="dxa"/>
                          </w:tcPr>
                          <w:p w:rsidR="00D9419E" w:rsidRPr="00313370" w:rsidRDefault="00D9419E" w:rsidP="0066447D">
                            <w:pPr>
                              <w:spacing w:before="240" w:after="0"/>
                              <w:rPr>
                                <w:sz w:val="28"/>
                                <w:szCs w:val="28"/>
                              </w:rPr>
                            </w:pPr>
                            <w:r w:rsidRPr="00313370">
                              <w:rPr>
                                <w:b/>
                                <w:bCs/>
                                <w:color w:val="00B0F0"/>
                                <w:sz w:val="28"/>
                                <w:szCs w:val="28"/>
                              </w:rPr>
                              <w:t>Presented By</w:t>
                            </w:r>
                          </w:p>
                        </w:tc>
                        <w:tc>
                          <w:tcPr>
                            <w:tcW w:w="5208" w:type="dxa"/>
                          </w:tcPr>
                          <w:p w:rsidR="00D9419E" w:rsidRDefault="00D9419E" w:rsidP="00D9419E"/>
                        </w:tc>
                      </w:tr>
                      <w:tr w:rsidR="00D9419E" w:rsidTr="000306E9">
                        <w:tc>
                          <w:tcPr>
                            <w:tcW w:w="5250" w:type="dxa"/>
                          </w:tcPr>
                          <w:p w:rsidR="00D9419E" w:rsidRPr="00313370" w:rsidRDefault="00D9419E" w:rsidP="0066447D">
                            <w:pPr>
                              <w:spacing w:after="0"/>
                              <w:rPr>
                                <w:b/>
                                <w:bCs/>
                                <w:color w:val="00B0F0"/>
                                <w:sz w:val="28"/>
                                <w:szCs w:val="28"/>
                              </w:rPr>
                            </w:pPr>
                            <w:r>
                              <w:br w:type="page"/>
                            </w:r>
                            <w:r w:rsidRPr="00313370">
                              <w:rPr>
                                <w:sz w:val="28"/>
                                <w:szCs w:val="28"/>
                              </w:rPr>
                              <w:t xml:space="preserve">[Client's Name]</w:t>
                            </w:r>
                          </w:p>
                        </w:tc>
                        <w:tc>
                          <w:tcPr>
                            <w:tcW w:w="5208" w:type="dxa"/>
                          </w:tcPr>
                          <w:p w:rsidR="00D9419E" w:rsidRDefault="00D9419E" w:rsidP="00D9419E"/>
                        </w:tc>
                      </w:tr>
                    </w:tbl>
                    <w:p w:rsidR="00D9419E" w:rsidRDefault="00D9419E" w:rsidP="00D9419E"/>
                  </w:txbxContent>
                </v:textbox>
                <w10:wrap type="square" anchorx="margin" anchory="page"/>
              </v:shape>
            </w:pict>
          </mc:Fallback>
        </mc:AlternateContent>
      </w:r>
      <w:r w:rsidRPr="005847D8">
        <w:tab/>
      </w:r>
    </w:p>
    <w:p w:rsidR="00DD17AD" w:rsidRPr="005847D8" w:rsidRDefault="006231D5" w:rsidP="00DD17AD">
      <w:pPr>
        <w:pStyle w:val="Heading1NoTOC"/>
        <w:jc w:val="center"/>
      </w:pPr>
      <w:r w:rsidRPr="005847D8">
        <w:rPr>
          <w:noProof/>
        </w:rPr>
        <mc:AlternateContent>
          <mc:Choice Requires="wpg">
            <w:drawing>
              <wp:anchor distT="0" distB="0" distL="114300" distR="114300" simplePos="0" relativeHeight="251665408" behindDoc="1" locked="0" layoutInCell="1" allowOverlap="1" wp14:anchorId="0EFA19D5" wp14:editId="409AD35D">
                <wp:simplePos x="0" y="0"/>
                <wp:positionH relativeFrom="page">
                  <wp:posOffset>-15368</wp:posOffset>
                </wp:positionH>
                <wp:positionV relativeFrom="page">
                  <wp:posOffset>5663133</wp:posOffset>
                </wp:positionV>
                <wp:extent cx="7806818" cy="4425989"/>
                <wp:effectExtent l="0" t="0" r="3810" b="0"/>
                <wp:wrapNone/>
                <wp:docPr id="1504782316" name="Group 2"/>
                <wp:cNvGraphicFramePr/>
                <a:graphic xmlns:a="http://schemas.openxmlformats.org/drawingml/2006/main">
                  <a:graphicData uri="http://schemas.microsoft.com/office/word/2010/wordprocessingGroup">
                    <wpg:wgp>
                      <wpg:cNvGrpSpPr/>
                      <wpg:grpSpPr>
                        <a:xfrm>
                          <a:off x="0" y="0"/>
                          <a:ext cx="7806818" cy="4425989"/>
                          <a:chOff x="-15370" y="213988"/>
                          <a:chExt cx="7807620" cy="4425525"/>
                        </a:xfrm>
                      </wpg:grpSpPr>
                      <wps:wsp>
                        <wps:cNvPr id="2022147191" name="Freeform: Shape 1"/>
                        <wps:cNvSpPr/>
                        <wps:spPr>
                          <a:xfrm>
                            <a:off x="-15370" y="213988"/>
                            <a:ext cx="3216006" cy="4379440"/>
                          </a:xfrm>
                          <a:custGeom>
                            <a:avLst/>
                            <a:gdLst>
                              <a:gd name="connsiteX0" fmla="*/ 0 w 2356982"/>
                              <a:gd name="connsiteY0" fmla="*/ 0 h 3314700"/>
                              <a:gd name="connsiteX1" fmla="*/ 2356982 w 2356982"/>
                              <a:gd name="connsiteY1" fmla="*/ 1300471 h 3314700"/>
                              <a:gd name="connsiteX2" fmla="*/ 0 w 2356982"/>
                              <a:gd name="connsiteY2" fmla="*/ 3314700 h 3314700"/>
                              <a:gd name="connsiteX3" fmla="*/ 0 w 2356982"/>
                              <a:gd name="connsiteY3" fmla="*/ 0 h 3314700"/>
                              <a:gd name="connsiteX0" fmla="*/ 0 w 2356982"/>
                              <a:gd name="connsiteY0" fmla="*/ 0 h 3314700"/>
                              <a:gd name="connsiteX1" fmla="*/ 2356982 w 2356982"/>
                              <a:gd name="connsiteY1" fmla="*/ 1300471 h 3314700"/>
                              <a:gd name="connsiteX2" fmla="*/ 0 w 2356982"/>
                              <a:gd name="connsiteY2" fmla="*/ 3314700 h 3314700"/>
                              <a:gd name="connsiteX3" fmla="*/ 0 w 2356982"/>
                              <a:gd name="connsiteY3" fmla="*/ 0 h 3314700"/>
                              <a:gd name="connsiteX0" fmla="*/ 0 w 2356982"/>
                              <a:gd name="connsiteY0" fmla="*/ 0 h 3314700"/>
                              <a:gd name="connsiteX1" fmla="*/ 2356982 w 2356982"/>
                              <a:gd name="connsiteY1" fmla="*/ 1300471 h 3314700"/>
                              <a:gd name="connsiteX2" fmla="*/ 0 w 2356982"/>
                              <a:gd name="connsiteY2" fmla="*/ 3314700 h 3314700"/>
                              <a:gd name="connsiteX3" fmla="*/ 0 w 2356982"/>
                              <a:gd name="connsiteY3" fmla="*/ 0 h 3314700"/>
                              <a:gd name="connsiteX0" fmla="*/ 0 w 2576951"/>
                              <a:gd name="connsiteY0" fmla="*/ 0 h 3314700"/>
                              <a:gd name="connsiteX1" fmla="*/ 2576951 w 2576951"/>
                              <a:gd name="connsiteY1" fmla="*/ 1270537 h 3314700"/>
                              <a:gd name="connsiteX2" fmla="*/ 0 w 2576951"/>
                              <a:gd name="connsiteY2" fmla="*/ 3314700 h 3314700"/>
                              <a:gd name="connsiteX3" fmla="*/ 0 w 2576951"/>
                              <a:gd name="connsiteY3" fmla="*/ 0 h 3314700"/>
                              <a:gd name="connsiteX0" fmla="*/ 0 w 2576951"/>
                              <a:gd name="connsiteY0" fmla="*/ 0 h 3314700"/>
                              <a:gd name="connsiteX1" fmla="*/ 2576951 w 2576951"/>
                              <a:gd name="connsiteY1" fmla="*/ 1270537 h 3314700"/>
                              <a:gd name="connsiteX2" fmla="*/ 0 w 2576951"/>
                              <a:gd name="connsiteY2" fmla="*/ 3314700 h 3314700"/>
                              <a:gd name="connsiteX3" fmla="*/ 0 w 2576951"/>
                              <a:gd name="connsiteY3" fmla="*/ 0 h 3314700"/>
                              <a:gd name="connsiteX0" fmla="*/ 0 w 2576951"/>
                              <a:gd name="connsiteY0" fmla="*/ 0 h 3314700"/>
                              <a:gd name="connsiteX1" fmla="*/ 2576951 w 2576951"/>
                              <a:gd name="connsiteY1" fmla="*/ 1270537 h 3314700"/>
                              <a:gd name="connsiteX2" fmla="*/ 0 w 2576951"/>
                              <a:gd name="connsiteY2" fmla="*/ 3314700 h 3314700"/>
                              <a:gd name="connsiteX3" fmla="*/ 0 w 2576951"/>
                              <a:gd name="connsiteY3" fmla="*/ 0 h 3314700"/>
                              <a:gd name="connsiteX0" fmla="*/ 0 w 2576951"/>
                              <a:gd name="connsiteY0" fmla="*/ 0 h 3314700"/>
                              <a:gd name="connsiteX1" fmla="*/ 2576951 w 2576951"/>
                              <a:gd name="connsiteY1" fmla="*/ 1270537 h 3314700"/>
                              <a:gd name="connsiteX2" fmla="*/ 0 w 2576951"/>
                              <a:gd name="connsiteY2" fmla="*/ 3314700 h 3314700"/>
                              <a:gd name="connsiteX3" fmla="*/ 0 w 2576951"/>
                              <a:gd name="connsiteY3" fmla="*/ 0 h 3314700"/>
                              <a:gd name="connsiteX0" fmla="*/ 0 w 2576951"/>
                              <a:gd name="connsiteY0" fmla="*/ 0 h 3314700"/>
                              <a:gd name="connsiteX1" fmla="*/ 2576951 w 2576951"/>
                              <a:gd name="connsiteY1" fmla="*/ 1270537 h 3314700"/>
                              <a:gd name="connsiteX2" fmla="*/ 0 w 2576951"/>
                              <a:gd name="connsiteY2" fmla="*/ 3314700 h 3314700"/>
                              <a:gd name="connsiteX3" fmla="*/ 0 w 2576951"/>
                              <a:gd name="connsiteY3" fmla="*/ 0 h 3314700"/>
                              <a:gd name="connsiteX0" fmla="*/ 0 w 2576951"/>
                              <a:gd name="connsiteY0" fmla="*/ 0 h 3314700"/>
                              <a:gd name="connsiteX1" fmla="*/ 2576951 w 2576951"/>
                              <a:gd name="connsiteY1" fmla="*/ 1270537 h 3314700"/>
                              <a:gd name="connsiteX2" fmla="*/ 0 w 2576951"/>
                              <a:gd name="connsiteY2" fmla="*/ 3314700 h 3314700"/>
                              <a:gd name="connsiteX3" fmla="*/ 0 w 2576951"/>
                              <a:gd name="connsiteY3" fmla="*/ 0 h 3314700"/>
                              <a:gd name="connsiteX0" fmla="*/ 0 w 2576951"/>
                              <a:gd name="connsiteY0" fmla="*/ 0 h 3314700"/>
                              <a:gd name="connsiteX1" fmla="*/ 2576951 w 2576951"/>
                              <a:gd name="connsiteY1" fmla="*/ 1270537 h 3314700"/>
                              <a:gd name="connsiteX2" fmla="*/ 0 w 2576951"/>
                              <a:gd name="connsiteY2" fmla="*/ 3314700 h 3314700"/>
                              <a:gd name="connsiteX3" fmla="*/ 0 w 2576951"/>
                              <a:gd name="connsiteY3" fmla="*/ 0 h 3314700"/>
                              <a:gd name="connsiteX0" fmla="*/ 0 w 2576951"/>
                              <a:gd name="connsiteY0" fmla="*/ 0 h 3314700"/>
                              <a:gd name="connsiteX1" fmla="*/ 2576951 w 2576951"/>
                              <a:gd name="connsiteY1" fmla="*/ 1270537 h 3314700"/>
                              <a:gd name="connsiteX2" fmla="*/ 0 w 2576951"/>
                              <a:gd name="connsiteY2" fmla="*/ 3314700 h 3314700"/>
                              <a:gd name="connsiteX3" fmla="*/ 0 w 2576951"/>
                              <a:gd name="connsiteY3" fmla="*/ 0 h 3314700"/>
                            </a:gdLst>
                            <a:ahLst/>
                            <a:cxnLst>
                              <a:cxn ang="0">
                                <a:pos x="connsiteX0" y="connsiteY0"/>
                              </a:cxn>
                              <a:cxn ang="0">
                                <a:pos x="connsiteX1" y="connsiteY1"/>
                              </a:cxn>
                              <a:cxn ang="0">
                                <a:pos x="connsiteX2" y="connsiteY2"/>
                              </a:cxn>
                              <a:cxn ang="0">
                                <a:pos x="connsiteX3" y="connsiteY3"/>
                              </a:cxn>
                            </a:cxnLst>
                            <a:rect l="l" t="t" r="r" b="b"/>
                            <a:pathLst>
                              <a:path w="2576951" h="3314700" extrusionOk="0">
                                <a:moveTo>
                                  <a:pt x="0" y="0"/>
                                </a:moveTo>
                                <a:cubicBezTo>
                                  <a:pt x="0" y="0"/>
                                  <a:pt x="519389" y="1213372"/>
                                  <a:pt x="2576951" y="1270537"/>
                                </a:cubicBezTo>
                                <a:cubicBezTo>
                                  <a:pt x="2576951" y="1270537"/>
                                  <a:pt x="969902" y="1669478"/>
                                  <a:pt x="0" y="3314700"/>
                                </a:cubicBezTo>
                                <a:lnTo>
                                  <a:pt x="0" y="0"/>
                                </a:lnTo>
                                <a:close/>
                              </a:path>
                            </a:pathLst>
                          </a:custGeom>
                          <a:solidFill>
                            <a:srgbClr val="21AAE9"/>
                          </a:solidFill>
                          <a:ln>
                            <a:noFill/>
                          </a:ln>
                        </wps:spPr>
                        <wps:txbx>
                          <w:txbxContent>
                            <w:p w:rsidR="0095392E" w:rsidRDefault="0095392E" w:rsidP="0095392E">
                              <w:pPr>
                                <w:spacing w:after="0" w:line="240" w:lineRule="auto"/>
                                <w:textDirection w:val="btLr"/>
                              </w:pPr>
                            </w:p>
                          </w:txbxContent>
                        </wps:txbx>
                        <wps:bodyPr spcFirstLastPara="1" wrap="square" lIns="91425" tIns="91425" rIns="91425" bIns="91425" anchor="ctr" anchorCtr="0">
                          <a:noAutofit/>
                        </wps:bodyPr>
                      </wps:wsp>
                      <wps:wsp>
                        <wps:cNvPr id="948016047" name="Freeform: Shape 1"/>
                        <wps:cNvSpPr/>
                        <wps:spPr>
                          <a:xfrm>
                            <a:off x="-7685" y="1390898"/>
                            <a:ext cx="7799935" cy="3248615"/>
                          </a:xfrm>
                          <a:custGeom>
                            <a:avLst/>
                            <a:gdLst/>
                            <a:ahLst/>
                            <a:cxnLst/>
                            <a:rect l="l" t="t" r="r" b="b"/>
                            <a:pathLst>
                              <a:path w="4357973" h="2138848" extrusionOk="0">
                                <a:moveTo>
                                  <a:pt x="4357973" y="18203"/>
                                </a:moveTo>
                                <a:lnTo>
                                  <a:pt x="4357973" y="2138849"/>
                                </a:lnTo>
                                <a:lnTo>
                                  <a:pt x="0" y="2138849"/>
                                </a:lnTo>
                                <a:cubicBezTo>
                                  <a:pt x="0" y="2138849"/>
                                  <a:pt x="875443" y="-229828"/>
                                  <a:pt x="4357973" y="18203"/>
                                </a:cubicBezTo>
                                <a:close/>
                              </a:path>
                            </a:pathLst>
                          </a:custGeom>
                          <a:solidFill>
                            <a:srgbClr val="4C5256"/>
                          </a:solidFill>
                          <a:ln>
                            <a:noFill/>
                          </a:ln>
                        </wps:spPr>
                        <wps:txbx>
                          <w:txbxContent>
                            <w:tbl>
                              <w:tblPr>
                                <w:tblStyle w:val="TableGrid"/>
                                <w:tblW w:w="4505" w:type="pct"/>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7"/>
                              </w:tblGrid>
                              <w:tr w:rsidR="0036636C" w:rsidTr="00F1709E">
                                <w:trPr>
                                  <w:cantSplit/>
                                  <w:trHeight w:val="70"/>
                                </w:trPr>
                                <w:tc>
                                  <w:tcPr>
                                    <w:tcW w:w="5000" w:type="pct"/>
                                    <w:vAlign w:val="center"/>
                                  </w:tcPr>
                                  <w:p w:rsidR="0036636C" w:rsidRPr="00F1709E" w:rsidRDefault="00F1709E" w:rsidP="003311E7">
                                    <w:pPr>
                                      <w:spacing w:after="0" w:line="276" w:lineRule="auto"/>
                                      <w:jc w:val="right"/>
                                      <w:textDirection w:val="btLr"/>
                                      <w:rPr>
                                        <w:color w:val="FFFFFF" w:themeColor="background1"/>
                                        <w:sz w:val="72"/>
                                        <w:szCs w:val="72"/>
                                      </w:rPr>
                                    </w:pPr>
                                    <w:bookmarkStart w:id="1" w:name="_Hlk231461824"/>
                                    <w:bookmarkEnd w:id="1"/>
                                    <w:r w:rsidRPr="00F1709E">
                                      <w:rPr>
                                        <w:color w:val="FFFFFF" w:themeColor="background1"/>
                                        <w:sz w:val="72"/>
                                        <w:szCs w:val="72"/>
                                      </w:rPr>
                                      <w:t xml:space="preserve"> </w:t>
                                    </w:r>
                                    <w:r w:rsidR="003311E7" w:rsidRPr="00F1709E">
                                      <w:rPr>
                                        <w:color w:val="FFFFFF" w:themeColor="background1"/>
                                        <w:sz w:val="72"/>
                                        <w:szCs w:val="72"/>
                                      </w:rPr>
                                      <w:t xml:space="preserve"> </w:t>
                                    </w:r>
                                  </w:p>
                                </w:tc>
                              </w:tr>
                              <w:tr w:rsidR="00A63185" w:rsidTr="00F1709E">
                                <w:trPr>
                                  <w:cantSplit/>
                                  <w:trHeight w:val="20"/>
                                </w:trPr>
                                <w:tc>
                                  <w:tcPr>
                                    <w:tcW w:w="5000" w:type="pct"/>
                                    <w:vAlign w:val="center"/>
                                  </w:tcPr>
                                  <w:p w:rsidR="0036636C" w:rsidRPr="0036636C" w:rsidRDefault="0036636C" w:rsidP="003311E7">
                                    <w:pPr>
                                      <w:spacing w:after="0" w:line="276" w:lineRule="auto"/>
                                      <w:jc w:val="right"/>
                                      <w:textDirection w:val="btLr"/>
                                      <w:rPr>
                                        <w:sz w:val="36"/>
                                        <w:szCs w:val="36"/>
                                      </w:rPr>
                                    </w:pPr>
                                    <w:r w:rsidRPr="0036636C">
                                      <w:rPr>
                                        <w:color w:val="FFFFFF" w:themeColor="background1"/>
                                        <w:sz w:val="36"/>
                                        <w:szCs w:val="36"/>
                                      </w:rPr>
                                      <w:t>We</w:t>
                                    </w:r>
                                    <w:r>
                                      <w:rPr>
                                        <w:color w:val="FFFFFF" w:themeColor="background1"/>
                                        <w:sz w:val="36"/>
                                        <w:szCs w:val="36"/>
                                      </w:rPr>
                                      <w:t>b</w:t>
                                    </w:r>
                                    <w:r w:rsidRPr="0036636C">
                                      <w:rPr>
                                        <w:color w:val="FFFFFF" w:themeColor="background1"/>
                                        <w:sz w:val="36"/>
                                        <w:szCs w:val="36"/>
                                      </w:rPr>
                                      <w:t>Osmotic Private Limited</w:t>
                                    </w:r>
                                  </w:p>
                                </w:tc>
                              </w:tr>
                              <w:tr w:rsidR="0036636C" w:rsidTr="00F1709E">
                                <w:trPr>
                                  <w:cantSplit/>
                                  <w:trHeight w:val="20"/>
                                </w:trPr>
                                <w:tc>
                                  <w:tcPr>
                                    <w:tcW w:w="5000" w:type="pct"/>
                                    <w:vAlign w:val="center"/>
                                  </w:tcPr>
                                  <w:p w:rsidR="0036636C" w:rsidRDefault="003311E7" w:rsidP="003311E7">
                                    <w:pPr>
                                      <w:spacing w:after="0" w:line="276" w:lineRule="auto"/>
                                      <w:jc w:val="right"/>
                                      <w:textDirection w:val="btLr"/>
                                    </w:pPr>
                                    <w:r>
                                      <w:rPr>
                                        <w:color w:val="E8E8E8"/>
                                        <w:sz w:val="36"/>
                                      </w:rPr>
                                      <w:t xml:space="preserve"> </w:t>
                                    </w:r>
                                    <w:r w:rsidR="0036636C">
                                      <w:rPr>
                                        <w:color w:val="E8E8E8"/>
                                        <w:sz w:val="36"/>
                                      </w:rPr>
                                      <w:t>Bangalore, India</w:t>
                                    </w:r>
                                    <w:r w:rsidR="00A012A9">
                                      <w:rPr>
                                        <w:color w:val="E8E8E8"/>
                                        <w:sz w:val="36"/>
                                      </w:rPr>
                                      <w:t xml:space="preserve"> </w:t>
                                    </w:r>
                                    <w:r w:rsidR="0036636C">
                                      <w:rPr>
                                        <w:color w:val="E8E8E8"/>
                                        <w:sz w:val="36"/>
                                      </w:rPr>
                                      <w:t>|</w:t>
                                    </w:r>
                                    <w:r w:rsidR="00A012A9">
                                      <w:rPr>
                                        <w:color w:val="E8E8E8"/>
                                        <w:sz w:val="36"/>
                                      </w:rPr>
                                      <w:t xml:space="preserve"> </w:t>
                                    </w:r>
                                    <w:r w:rsidR="0036636C">
                                      <w:rPr>
                                        <w:color w:val="E8E8E8"/>
                                        <w:sz w:val="36"/>
                                      </w:rPr>
                                      <w:t>USA</w:t>
                                    </w:r>
                                  </w:p>
                                </w:tc>
                              </w:tr>
                              <w:tr w:rsidR="0036636C" w:rsidRPr="0044772D" w:rsidTr="00F1709E">
                                <w:trPr>
                                  <w:cantSplit/>
                                  <w:trHeight w:val="20"/>
                                </w:trPr>
                                <w:tc>
                                  <w:tcPr>
                                    <w:tcW w:w="5000" w:type="pct"/>
                                    <w:vAlign w:val="center"/>
                                  </w:tcPr>
                                  <w:p w:rsidR="0036636C" w:rsidRPr="0044772D" w:rsidRDefault="00D04984" w:rsidP="003311E7">
                                    <w:pPr>
                                      <w:spacing w:after="0" w:line="275" w:lineRule="auto"/>
                                      <w:jc w:val="right"/>
                                      <w:textDirection w:val="btLr"/>
                                      <w:rPr>
                                        <w:color w:val="E8E8E8"/>
                                        <w:sz w:val="36"/>
                                      </w:rPr>
                                    </w:pPr>
                                    <w:r w:rsidRPr="0044772D">
                                      <w:rPr>
                                        <w:color w:val="E8E8E8"/>
                                        <w:sz w:val="36"/>
                                      </w:rPr>
                                      <w:t xml:space="preserve">[Today]</w:t>
                                    </w:r>
                                    <w:r w:rsidR="0036636C" w:rsidRPr="0044772D">
                                      <w:rPr>
                                        <w:color w:val="E8E8E8"/>
                                        <w:sz w:val="36"/>
                                      </w:rPr>
                                      <w:t xml:space="preserve"/>
                                    </w:r>
                                  </w:p>
                                </w:tc>
                              </w:tr>
                              <w:tr w:rsidR="00313370" w:rsidTr="00F1709E">
                                <w:trPr>
                                  <w:cantSplit/>
                                  <w:trHeight w:val="848"/>
                                </w:trPr>
                                <w:tc>
                                  <w:tcPr>
                                    <w:tcW w:w="5000" w:type="pct"/>
                                    <w:vAlign w:val="center"/>
                                  </w:tcPr>
                                  <w:p w:rsidR="00313370" w:rsidRPr="00F1709E" w:rsidRDefault="00F1709E" w:rsidP="003311E7">
                                    <w:pPr>
                                      <w:spacing w:after="0" w:line="275" w:lineRule="auto"/>
                                      <w:jc w:val="right"/>
                                      <w:textDirection w:val="btLr"/>
                                      <w:rPr>
                                        <w:color w:val="FFFFFF"/>
                                        <w:sz w:val="96"/>
                                        <w:szCs w:val="96"/>
                                      </w:rPr>
                                    </w:pPr>
                                    <w:r w:rsidRPr="00F1709E">
                                      <w:rPr>
                                        <w:color w:val="FFFFFF"/>
                                        <w:sz w:val="96"/>
                                        <w:szCs w:val="96"/>
                                      </w:rPr>
                                      <w:t xml:space="preserve"> </w:t>
                                    </w:r>
                                  </w:p>
                                </w:tc>
                              </w:tr>
                              <w:tr w:rsidR="00313370" w:rsidRPr="00313370" w:rsidTr="00F1709E">
                                <w:trPr>
                                  <w:cantSplit/>
                                  <w:trHeight w:val="20"/>
                                </w:trPr>
                                <w:tc>
                                  <w:tcPr>
                                    <w:tcW w:w="5000" w:type="pct"/>
                                    <w:vAlign w:val="center"/>
                                  </w:tcPr>
                                  <w:p w:rsidR="00313370" w:rsidRPr="00313370" w:rsidRDefault="00313370" w:rsidP="00313370">
                                    <w:pPr>
                                      <w:spacing w:after="0" w:line="275" w:lineRule="auto"/>
                                      <w:jc w:val="center"/>
                                      <w:textDirection w:val="btLr"/>
                                      <w:rPr>
                                        <w:i/>
                                        <w:iCs/>
                                        <w:color w:val="FFFFFF"/>
                                      </w:rPr>
                                    </w:pPr>
                                    <w:r w:rsidRPr="00313370">
                                      <w:rPr>
                                        <w:i/>
                                        <w:iCs/>
                                        <w:color w:val="FFFFFF"/>
                                      </w:rPr>
                                      <w:t>This proposal is valid for 30</w:t>
                                    </w:r>
                                    <w:r>
                                      <w:rPr>
                                        <w:i/>
                                        <w:iCs/>
                                        <w:color w:val="FFFFFF"/>
                                      </w:rPr>
                                      <w:t xml:space="preserve"> </w:t>
                                    </w:r>
                                    <w:r w:rsidRPr="00313370">
                                      <w:rPr>
                                        <w:i/>
                                        <w:iCs/>
                                        <w:color w:val="FFFFFF"/>
                                      </w:rPr>
                                      <w:t>days from the date of issue.</w:t>
                                    </w:r>
                                  </w:p>
                                </w:tc>
                              </w:tr>
                            </w:tbl>
                            <w:p w:rsidR="0095392E" w:rsidRDefault="0095392E" w:rsidP="0095392E">
                              <w:pPr>
                                <w:spacing w:after="0" w:line="240" w:lineRule="auto"/>
                                <w:textDirection w:val="btLr"/>
                              </w:pPr>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EFA19D5" id="Group 2" o:spid="_x0000_s1027" style="position:absolute;left:0;text-align:left;margin-left:-1.2pt;margin-top:445.9pt;width:614.7pt;height:348.5pt;z-index:-251651072;mso-position-horizontal-relative:page;mso-position-vertical-relative:page;mso-width-relative:margin;mso-height-relative:margin" coordorigin="-153,2139" coordsize="78076,44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nDJ7gQAAGocAAAOAAAAZHJzL2Uyb0RvYy54bWzsWVtv2zYUfh+w/0DocUBi3W+IU2RpEwwo&#10;1gDtgPaRpilbmCRqJB07+/U7JEVFchIrTdICA/xii+I5hzzfuVD6dPZuV1folnJRsmbueKeug2hD&#10;2LJsVnPnry9XJ6mDhMTNElesoXPnjgrn3fmvv5xt25z6bM2qJeUIjDQi37ZzZy1lm89mgqxpjcUp&#10;a2kDkwXjNZYw5KvZkuMtWK+rme+68WzL+LLljFAh4O57M+mca/tFQYn8VBSCSlTNHdib1L9c/y7U&#10;7+z8DOcrjtt1Sbpt4BfsosZlA4v2pt5jidGGlw9M1SXhTLBCnhJWz1hRlIRqH8Abz93z5pqzTat9&#10;WeXbVdvDBNDu4fRis+TP2xuOyiXELnLDJPUDL3ZQg2uIlV4e+QqjbbvKQfSat5/bG97dWJmRcntX&#10;8Fr9g0Nop9G969GlO4kI3ExSN049yAcCc2HoR1maGfzJGoKk9E68KEggTCDge0GWpnb+w72NJPZB&#10;wtqI/EjJzOwWZmqn/ca2LWSVuAdOvA64z2vcUh0PodDogPNd3/fCxMs8C9wVp1SlbI60BvLUFtVe&#10;QKnHT+QCoHwEvCdAsDAGvhdD4ncQBEkWhjqNewhwTjZCXlOmI4JvPwoJy0NqLuHKXHQBJqxpRCnp&#10;VwC0qCtI/N9myEVb5AdRnKU68kpvT/zbWHyNggD8d20x7Yt/BVx6653l6TWGSl7gQm56aHIlf7DS&#10;M/wYinc+TK8RfN8aY/FJD8bQHiNxKK/G0E5iNRY/RuLRVvDt/1ATURJnkW6qb92djGXVnQ6vMepO&#10;fuLCsTXdOYbQ6u50eI2h+Mu70+E1XlsTh62Pm9lkxQ1B7fA/RqI7uveO4Icn9jESTz5/jJN8srbH&#10;4pNZO07ySetj8Unrx5roH0snsRpDe4zEdz07He4fx5ow70WHUTqe2JF3PLGPJzZwR5ZaeKP3icN1&#10;d6A7ASvS8x54bakQsms6LgSuEFZcpavpu5YJxUPZ3avHLOCi7BCIDwgumAQt9fY0oQxn91BZv7A8&#10;Wxl6yVBZczHPVgZAhsrBcNvGSOc+B4JUUaOVpkalg4Aa5Q4CanShdHDeYqlQs5doC8xcFwy0njuW&#10;+UHATvGNIoE//W2xrNkt/cK0ptwjBWEP97NksyjJ7/TfJ2RhD1o98rIACEPlmAfkYJB09JSZ7Tel&#10;p/ULmXV6ZP6xxZ7QtQtncZa5JhxeHGdAknbQDLyyOHTpMVqyap7wDFCwc6RighplhbhOsh56FbEB&#10;oydYVS6vyqpS0Aq+WlxWHN1iiKLvXVx80JwqqIzEKp2vDVNqZhl1B8hSy0KqK7lb7AwVrBxUdxZs&#10;eQcsp2jJVcmF/IiFvMEceEJI7S2Q5nNH/LPBnDqo+qMBcjXzgNaFVBoO+HCwGA5wQ9YMEo5ISDkz&#10;uJQwNqXYsIuNZEWpyEu9UbOZbgCsrtniD6d3szB1gXENkzdid5M4BYhUmgaZm2ZdMll2N0myLAtA&#10;QBHcgR+msTcmuMe5sMfuAlQ4329z+uZLCj0MoiRLoJdAoUPFpWkI5P0zCr3XU06mvmvbz33J27Q3&#10;tTuUN+vYHLZy9t/Im6b8uORj9f1A3lZ2mkRhaHrlie8D4T2q7OG2hm6Ml3ibyg0v4UNG3HWsV1Su&#10;7ok/r3LhwHhJ3eqPNPBBS7e57uOb+mI2HOs6v/9EeP4fAAAA//8DAFBLAwQUAAYACAAAACEAcocb&#10;5uIAAAAMAQAADwAAAGRycy9kb3ducmV2LnhtbEyPwUrDQBCG74LvsIzgrd0kWo0xm1KKeioFW0G8&#10;TbPTJDS7G7LbJH17pye9zTAf/3x/vpxMKwbqfeOsgngegSBbOt3YSsHX/n2WgvABrcbWWVJwIQ/L&#10;4vYmx0y70X7SsAuV4BDrM1RQh9BlUvqyJoN+7jqyfDu63mDgta+k7nHkcNPKJIqepMHG8ocaO1rX&#10;VJ52Z6PgY8Rx9RC/DZvTcX352S+235uYlLq/m1avIAJN4Q+Gqz6rQ8FOB3e22otWwSx5ZFJB+hJz&#10;hSuQJM/c7sDTIk1TkEUu/5cofgEAAP//AwBQSwECLQAUAAYACAAAACEAtoM4kv4AAADhAQAAEwAA&#10;AAAAAAAAAAAAAAAAAAAAW0NvbnRlbnRfVHlwZXNdLnhtbFBLAQItABQABgAIAAAAIQA4/SH/1gAA&#10;AJQBAAALAAAAAAAAAAAAAAAAAC8BAABfcmVscy8ucmVsc1BLAQItABQABgAIAAAAIQDIEnDJ7gQA&#10;AGocAAAOAAAAAAAAAAAAAAAAAC4CAABkcnMvZTJvRG9jLnhtbFBLAQItABQABgAIAAAAIQByhxvm&#10;4gAAAAwBAAAPAAAAAAAAAAAAAAAAAEgHAABkcnMvZG93bnJldi54bWxQSwUGAAAAAAQABADzAAAA&#10;VwgAAAAA&#10;">
                <v:shape id="Freeform: Shape 1" o:spid="_x0000_s1028" style="position:absolute;left:-153;top:2139;width:32159;height:43795;visibility:visible;mso-wrap-style:square;v-text-anchor:middle" coordsize="2576951,3314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cIYzQAAAOMAAAAPAAAAZHJzL2Rvd25yZXYueG1sRI/BTsMw&#10;EETvSPyDtUhcUGvHgtCmdSugVHDhQAuH3lbxNomI1yF228DXYyQkjqOZeaOZLwfXiiP1ofFsIBsr&#10;EMSltw1XBt6269EERIjIFlvPZOCLAiwX52dzLKw/8SsdN7ESCcKhQAN1jF0hZShrchjGviNO3t73&#10;DmOSfSVtj6cEd63USuXSYcNpocaOHmoqPzYHZ+DR30/yd7W+0qvVNz69HPKbnf805vJiuJuBiDTE&#10;//Bf+9ka0Err7Po2m2bw+yn9Abn4AQAA//8DAFBLAQItABQABgAIAAAAIQDb4fbL7gAAAIUBAAAT&#10;AAAAAAAAAAAAAAAAAAAAAABbQ29udGVudF9UeXBlc10ueG1sUEsBAi0AFAAGAAgAAAAhAFr0LFu/&#10;AAAAFQEAAAsAAAAAAAAAAAAAAAAAHwEAAF9yZWxzLy5yZWxzUEsBAi0AFAAGAAgAAAAhAMnlwhjN&#10;AAAA4wAAAA8AAAAAAAAAAAAAAAAABwIAAGRycy9kb3ducmV2LnhtbFBLBQYAAAAAAwADALcAAAAB&#10;AwAAAAA=&#10;" adj="-11796480,,5400" path="m,c,,519389,1213372,2576951,1270537v,,-1607049,398941,-2576951,2044163l,xe" fillcolor="#21aae9" stroked="f">
                  <v:stroke joinstyle="miter"/>
                  <v:formulas/>
                  <v:path arrowok="t" o:extrusionok="f" o:connecttype="custom" o:connectlocs="0,0;3216006,1678656;0,4379440;0,0" o:connectangles="0,0,0,0" textboxrect="0,0,2576951,3314700"/>
                  <v:textbox inset="2.53958mm,2.53958mm,2.53958mm,2.53958mm">
                    <w:txbxContent>
                      <w:p w:rsidR="0095392E" w:rsidRDefault="0095392E" w:rsidP="0095392E">
                        <w:pPr>
                          <w:spacing w:after="0" w:line="240" w:lineRule="auto"/>
                          <w:textDirection w:val="btLr"/>
                        </w:pPr>
                      </w:p>
                    </w:txbxContent>
                  </v:textbox>
                </v:shape>
                <v:shape id="Freeform: Shape 1" o:spid="_x0000_s1029" style="position:absolute;left:-76;top:13908;width:77998;height:32487;visibility:visible;mso-wrap-style:square;v-text-anchor:top" coordsize="4357973,21388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tO1yAAAAOIAAAAPAAAAZHJzL2Rvd25yZXYueG1sRI/RisIw&#10;FETfF/yHcIV9WxOLuG41iggugj5sdT/g0lzbanNTmqj1740g+DjMzBlmtuhsLa7U+sqxhuFAgSDO&#10;nam40PB/WH9NQPiAbLB2TBru5GEx733MMDXuxhld96EQEcI+RQ1lCE0qpc9LsugHriGO3tG1FkOU&#10;bSFNi7cIt7VMlBpLixXHhRIbWpWUn/cXq+GUbWt5PKz9JbH+N1O7ZMV/idaf/W45BRGoC+/wq70x&#10;Gn5GEzUcq9E3PC/FOyDnDwAAAP//AwBQSwECLQAUAAYACAAAACEA2+H2y+4AAACFAQAAEwAAAAAA&#10;AAAAAAAAAAAAAAAAW0NvbnRlbnRfVHlwZXNdLnhtbFBLAQItABQABgAIAAAAIQBa9CxbvwAAABUB&#10;AAALAAAAAAAAAAAAAAAAAB8BAABfcmVscy8ucmVsc1BLAQItABQABgAIAAAAIQBlFtO1yAAAAOIA&#10;AAAPAAAAAAAAAAAAAAAAAAcCAABkcnMvZG93bnJldi54bWxQSwUGAAAAAAMAAwC3AAAA/AIAAAAA&#10;" adj="-11796480,,5400" path="m4357973,18203r,2120646l,2138849v,,875443,-2368677,4357973,-2120646xe" fillcolor="#4c5256" stroked="f">
                  <v:stroke joinstyle="miter"/>
                  <v:formulas/>
                  <v:path arrowok="t" o:extrusionok="f" o:connecttype="custom" textboxrect="0,0,4357973,2138848"/>
                  <v:textbox inset="2.53958mm,2.53958mm,2.53958mm,2.53958mm">
                    <w:txbxContent>
                      <w:tbl>
                        <w:tblPr>
                          <w:tblStyle w:val="TableGrid"/>
                          <w:tblW w:w="4505" w:type="pct"/>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7"/>
                        </w:tblGrid>
                        <w:tr w:rsidR="0036636C" w:rsidTr="00F1709E">
                          <w:trPr>
                            <w:cantSplit/>
                            <w:trHeight w:val="70"/>
                          </w:trPr>
                          <w:tc>
                            <w:tcPr>
                              <w:tcW w:w="5000" w:type="pct"/>
                              <w:vAlign w:val="center"/>
                            </w:tcPr>
                            <w:p w:rsidR="0036636C" w:rsidRPr="00F1709E" w:rsidRDefault="00F1709E" w:rsidP="003311E7">
                              <w:pPr>
                                <w:spacing w:after="0" w:line="276" w:lineRule="auto"/>
                                <w:jc w:val="right"/>
                                <w:textDirection w:val="btLr"/>
                                <w:rPr>
                                  <w:color w:val="FFFFFF" w:themeColor="background1"/>
                                  <w:sz w:val="72"/>
                                  <w:szCs w:val="72"/>
                                </w:rPr>
                              </w:pPr>
                              <w:bookmarkStart w:id="2" w:name="_Hlk231461824"/>
                              <w:bookmarkEnd w:id="2"/>
                              <w:r w:rsidRPr="00F1709E">
                                <w:rPr>
                                  <w:color w:val="FFFFFF" w:themeColor="background1"/>
                                  <w:sz w:val="72"/>
                                  <w:szCs w:val="72"/>
                                </w:rPr>
                                <w:t xml:space="preserve"> </w:t>
                              </w:r>
                              <w:r w:rsidR="003311E7" w:rsidRPr="00F1709E">
                                <w:rPr>
                                  <w:color w:val="FFFFFF" w:themeColor="background1"/>
                                  <w:sz w:val="72"/>
                                  <w:szCs w:val="72"/>
                                </w:rPr>
                                <w:t xml:space="preserve"> </w:t>
                              </w:r>
                            </w:p>
                          </w:tc>
                        </w:tr>
                        <w:tr w:rsidR="00A63185" w:rsidTr="00F1709E">
                          <w:trPr>
                            <w:cantSplit/>
                            <w:trHeight w:val="20"/>
                          </w:trPr>
                          <w:tc>
                            <w:tcPr>
                              <w:tcW w:w="5000" w:type="pct"/>
                              <w:vAlign w:val="center"/>
                            </w:tcPr>
                            <w:p w:rsidR="0036636C" w:rsidRPr="0036636C" w:rsidRDefault="0036636C" w:rsidP="003311E7">
                              <w:pPr>
                                <w:spacing w:after="0" w:line="276" w:lineRule="auto"/>
                                <w:jc w:val="right"/>
                                <w:textDirection w:val="btLr"/>
                                <w:rPr>
                                  <w:sz w:val="36"/>
                                  <w:szCs w:val="36"/>
                                </w:rPr>
                              </w:pPr>
                              <w:r w:rsidRPr="0036636C">
                                <w:rPr>
                                  <w:color w:val="FFFFFF" w:themeColor="background1"/>
                                  <w:sz w:val="36"/>
                                  <w:szCs w:val="36"/>
                                </w:rPr>
                                <w:t>We</w:t>
                              </w:r>
                              <w:r>
                                <w:rPr>
                                  <w:color w:val="FFFFFF" w:themeColor="background1"/>
                                  <w:sz w:val="36"/>
                                  <w:szCs w:val="36"/>
                                </w:rPr>
                                <w:t>b</w:t>
                              </w:r>
                              <w:r w:rsidRPr="0036636C">
                                <w:rPr>
                                  <w:color w:val="FFFFFF" w:themeColor="background1"/>
                                  <w:sz w:val="36"/>
                                  <w:szCs w:val="36"/>
                                </w:rPr>
                                <w:t>Osmotic Private Limited</w:t>
                              </w:r>
                            </w:p>
                          </w:tc>
                        </w:tr>
                        <w:tr w:rsidR="0036636C" w:rsidTr="00F1709E">
                          <w:trPr>
                            <w:cantSplit/>
                            <w:trHeight w:val="20"/>
                          </w:trPr>
                          <w:tc>
                            <w:tcPr>
                              <w:tcW w:w="5000" w:type="pct"/>
                              <w:vAlign w:val="center"/>
                            </w:tcPr>
                            <w:p w:rsidR="0036636C" w:rsidRDefault="003311E7" w:rsidP="003311E7">
                              <w:pPr>
                                <w:spacing w:after="0" w:line="276" w:lineRule="auto"/>
                                <w:jc w:val="right"/>
                                <w:textDirection w:val="btLr"/>
                              </w:pPr>
                              <w:r>
                                <w:rPr>
                                  <w:color w:val="E8E8E8"/>
                                  <w:sz w:val="36"/>
                                </w:rPr>
                                <w:t xml:space="preserve"> </w:t>
                              </w:r>
                              <w:r w:rsidR="0036636C">
                                <w:rPr>
                                  <w:color w:val="E8E8E8"/>
                                  <w:sz w:val="36"/>
                                </w:rPr>
                                <w:t>Bangalore, India</w:t>
                              </w:r>
                              <w:r w:rsidR="00A012A9">
                                <w:rPr>
                                  <w:color w:val="E8E8E8"/>
                                  <w:sz w:val="36"/>
                                </w:rPr>
                                <w:t xml:space="preserve"> </w:t>
                              </w:r>
                              <w:r w:rsidR="0036636C">
                                <w:rPr>
                                  <w:color w:val="E8E8E8"/>
                                  <w:sz w:val="36"/>
                                </w:rPr>
                                <w:t>|</w:t>
                              </w:r>
                              <w:r w:rsidR="00A012A9">
                                <w:rPr>
                                  <w:color w:val="E8E8E8"/>
                                  <w:sz w:val="36"/>
                                </w:rPr>
                                <w:t xml:space="preserve"> </w:t>
                              </w:r>
                              <w:r w:rsidR="0036636C">
                                <w:rPr>
                                  <w:color w:val="E8E8E8"/>
                                  <w:sz w:val="36"/>
                                </w:rPr>
                                <w:t>USA</w:t>
                              </w:r>
                            </w:p>
                          </w:tc>
                        </w:tr>
                        <w:tr w:rsidR="0036636C" w:rsidRPr="0044772D" w:rsidTr="00F1709E">
                          <w:trPr>
                            <w:cantSplit/>
                            <w:trHeight w:val="20"/>
                          </w:trPr>
                          <w:tc>
                            <w:tcPr>
                              <w:tcW w:w="5000" w:type="pct"/>
                              <w:vAlign w:val="center"/>
                            </w:tcPr>
                            <w:p w:rsidR="0036636C" w:rsidRPr="0044772D" w:rsidRDefault="00D04984" w:rsidP="003311E7">
                              <w:pPr>
                                <w:spacing w:after="0" w:line="275" w:lineRule="auto"/>
                                <w:jc w:val="right"/>
                                <w:textDirection w:val="btLr"/>
                                <w:rPr>
                                  <w:color w:val="E8E8E8"/>
                                  <w:sz w:val="36"/>
                                </w:rPr>
                              </w:pPr>
                              <w:r w:rsidRPr="0044772D">
                                <w:rPr>
                                  <w:color w:val="E8E8E8"/>
                                  <w:sz w:val="36"/>
                                </w:rPr>
                                <w:t xml:space="preserve">[Today]</w:t>
                              </w:r>
                              <w:r w:rsidR="0036636C" w:rsidRPr="0044772D">
                                <w:rPr>
                                  <w:color w:val="E8E8E8"/>
                                  <w:sz w:val="36"/>
                                </w:rPr>
                                <w:t xml:space="preserve"/>
                              </w:r>
                            </w:p>
                          </w:tc>
                        </w:tr>
                        <w:tr w:rsidR="00313370" w:rsidTr="00F1709E">
                          <w:trPr>
                            <w:cantSplit/>
                            <w:trHeight w:val="848"/>
                          </w:trPr>
                          <w:tc>
                            <w:tcPr>
                              <w:tcW w:w="5000" w:type="pct"/>
                              <w:vAlign w:val="center"/>
                            </w:tcPr>
                            <w:p w:rsidR="00313370" w:rsidRPr="00F1709E" w:rsidRDefault="00F1709E" w:rsidP="003311E7">
                              <w:pPr>
                                <w:spacing w:after="0" w:line="275" w:lineRule="auto"/>
                                <w:jc w:val="right"/>
                                <w:textDirection w:val="btLr"/>
                                <w:rPr>
                                  <w:color w:val="FFFFFF"/>
                                  <w:sz w:val="96"/>
                                  <w:szCs w:val="96"/>
                                </w:rPr>
                              </w:pPr>
                              <w:r w:rsidRPr="00F1709E">
                                <w:rPr>
                                  <w:color w:val="FFFFFF"/>
                                  <w:sz w:val="96"/>
                                  <w:szCs w:val="96"/>
                                </w:rPr>
                                <w:t xml:space="preserve"> </w:t>
                              </w:r>
                            </w:p>
                          </w:tc>
                        </w:tr>
                        <w:tr w:rsidR="00313370" w:rsidRPr="00313370" w:rsidTr="00F1709E">
                          <w:trPr>
                            <w:cantSplit/>
                            <w:trHeight w:val="20"/>
                          </w:trPr>
                          <w:tc>
                            <w:tcPr>
                              <w:tcW w:w="5000" w:type="pct"/>
                              <w:vAlign w:val="center"/>
                            </w:tcPr>
                            <w:p w:rsidR="00313370" w:rsidRPr="00313370" w:rsidRDefault="00313370" w:rsidP="00313370">
                              <w:pPr>
                                <w:spacing w:after="0" w:line="275" w:lineRule="auto"/>
                                <w:jc w:val="center"/>
                                <w:textDirection w:val="btLr"/>
                                <w:rPr>
                                  <w:i/>
                                  <w:iCs/>
                                  <w:color w:val="FFFFFF"/>
                                </w:rPr>
                              </w:pPr>
                              <w:r w:rsidRPr="00313370">
                                <w:rPr>
                                  <w:i/>
                                  <w:iCs/>
                                  <w:color w:val="FFFFFF"/>
                                </w:rPr>
                                <w:t>This proposal is valid for 30</w:t>
                              </w:r>
                              <w:r>
                                <w:rPr>
                                  <w:i/>
                                  <w:iCs/>
                                  <w:color w:val="FFFFFF"/>
                                </w:rPr>
                                <w:t xml:space="preserve"> </w:t>
                              </w:r>
                              <w:r w:rsidRPr="00313370">
                                <w:rPr>
                                  <w:i/>
                                  <w:iCs/>
                                  <w:color w:val="FFFFFF"/>
                                </w:rPr>
                                <w:t>days from the date of issue.</w:t>
                              </w:r>
                            </w:p>
                          </w:tc>
                        </w:tr>
                      </w:tbl>
                      <w:p w:rsidR="0095392E" w:rsidRDefault="0095392E" w:rsidP="0095392E">
                        <w:pPr>
                          <w:spacing w:after="0" w:line="240" w:lineRule="auto"/>
                          <w:textDirection w:val="btLr"/>
                        </w:pPr>
                      </w:p>
                    </w:txbxContent>
                  </v:textbox>
                </v:shape>
                <w10:wrap anchorx="page" anchory="page"/>
              </v:group>
            </w:pict>
          </mc:Fallback>
        </mc:AlternateContent>
      </w:r>
      <w:r w:rsidR="00D9419E" w:rsidRPr="005847D8">
        <w:br w:type="page"/>
      </w:r>
      <w:bookmarkStart w:id="3" w:name="_Toc231472578"/>
      <w:r w:rsidR="00DD17AD" w:rsidRPr="005847D8">
        <w:lastRenderedPageBreak/>
        <w:t>Table of Contents</w:t>
      </w:r>
      <w:bookmarkEnd w:id="3"/>
    </w:p>
    <w:sdt>
      <w:sdtPr>
        <w:rPr>
          <w:rFonts w:ascii="Calibri" w:eastAsia="Calibri" w:hAnsi="Calibri" w:cs="Calibri"/>
          <w:lang w:val="en" w:eastAsia="en-IN"/>
        </w:rPr>
        <w:alias w:val="Contents"/>
        <w:id w:val="-1459715162"/>
      </w:sdtPr>
      <w:sdtEndPr/>
      <w:sdtContent>
        <w:p w:rsidR="006231D5" w:rsidRDefault="00D12BD7">
          <w:pPr>
            <w:pStyle w:val="TOC1"/>
            <w:tabs>
              <w:tab w:val="right" w:leader="dot" w:pos="10790"/>
            </w:tabs>
            <w:rPr>
              <w:rFonts w:cstheme="minorBidi"/>
              <w:noProof/>
              <w:lang w:val="en-IN" w:eastAsia="en-IN"/>
            </w:rPr>
          </w:pPr>
          <w:r>
            <w:fldChar w:fldCharType="begin"/>
          </w:r>
          <w:r>
            <w:instrText>TOC \h \o "1-2"</w:instrText>
          </w:r>
          <w:r>
            <w:fldChar w:fldCharType="separate"/>
          </w:r>
          <w:hyperlink w:anchor="_Toc239762478" w:history="1">
            <w:r w:rsidR="006231D5" w:rsidRPr="00F2405F">
              <w:rPr>
                <w:rStyle w:val="Hyperlink"/>
                <w:noProof/>
              </w:rPr>
              <w:t>1. Overview</w:t>
            </w:r>
            <w:r w:rsidR="006231D5">
              <w:rPr>
                <w:noProof/>
              </w:rPr>
              <w:tab/>
            </w:r>
            <w:r w:rsidR="006231D5">
              <w:rPr>
                <w:noProof/>
              </w:rPr>
              <w:fldChar w:fldCharType="begin"/>
            </w:r>
            <w:r w:rsidR="006231D5">
              <w:rPr>
                <w:noProof/>
              </w:rPr>
              <w:instrText xml:space="preserve"> PAGEREF _Toc239762478 \h </w:instrText>
            </w:r>
            <w:r w:rsidR="006231D5">
              <w:rPr>
                <w:noProof/>
              </w:rPr>
            </w:r>
            <w:r w:rsidR="006231D5">
              <w:rPr>
                <w:noProof/>
              </w:rPr>
              <w:fldChar w:fldCharType="separate"/>
            </w:r>
            <w:r w:rsidR="006231D5">
              <w:rPr>
                <w:noProof/>
              </w:rPr>
              <w:t>3</w:t>
            </w:r>
            <w:r w:rsidR="006231D5">
              <w:rPr>
                <w:noProof/>
              </w:rPr>
              <w:fldChar w:fldCharType="end"/>
            </w:r>
          </w:hyperlink>
        </w:p>
        <w:p w:rsidR="006231D5" w:rsidRDefault="00214622">
          <w:pPr>
            <w:pStyle w:val="TOC1"/>
            <w:tabs>
              <w:tab w:val="right" w:leader="dot" w:pos="10790"/>
            </w:tabs>
            <w:rPr>
              <w:rFonts w:cstheme="minorBidi"/>
              <w:noProof/>
              <w:lang w:val="en-IN" w:eastAsia="en-IN"/>
            </w:rPr>
          </w:pPr>
          <w:hyperlink w:anchor="_Toc239762479" w:history="1">
            <w:r w:rsidR="006231D5" w:rsidRPr="00F2405F">
              <w:rPr>
                <w:rStyle w:val="Hyperlink"/>
                <w:noProof/>
              </w:rPr>
              <w:t>2. User Roles and Features</w:t>
            </w:r>
            <w:r w:rsidR="006231D5">
              <w:rPr>
                <w:noProof/>
              </w:rPr>
              <w:tab/>
            </w:r>
            <w:r w:rsidR="006231D5">
              <w:rPr>
                <w:noProof/>
              </w:rPr>
              <w:fldChar w:fldCharType="begin"/>
            </w:r>
            <w:r w:rsidR="006231D5">
              <w:rPr>
                <w:noProof/>
              </w:rPr>
              <w:instrText xml:space="preserve"> PAGEREF _Toc239762479 \h </w:instrText>
            </w:r>
            <w:r w:rsidR="006231D5">
              <w:rPr>
                <w:noProof/>
              </w:rPr>
            </w:r>
            <w:r w:rsidR="006231D5">
              <w:rPr>
                <w:noProof/>
              </w:rPr>
              <w:fldChar w:fldCharType="separate"/>
            </w:r>
            <w:r w:rsidR="006231D5">
              <w:rPr>
                <w:noProof/>
              </w:rPr>
              <w:t>3</w:t>
            </w:r>
            <w:r w:rsidR="006231D5">
              <w:rPr>
                <w:noProof/>
              </w:rPr>
              <w:fldChar w:fldCharType="end"/>
            </w:r>
          </w:hyperlink>
        </w:p>
        <w:p w:rsidR="006231D5" w:rsidRDefault="00214622">
          <w:pPr>
            <w:pStyle w:val="TOC1"/>
            <w:tabs>
              <w:tab w:val="right" w:leader="dot" w:pos="10790"/>
            </w:tabs>
            <w:rPr>
              <w:rFonts w:cstheme="minorBidi"/>
              <w:noProof/>
              <w:lang w:val="en-IN" w:eastAsia="en-IN"/>
            </w:rPr>
          </w:pPr>
          <w:hyperlink w:anchor="_Toc239762480" w:history="1">
            <w:r w:rsidR="006231D5" w:rsidRPr="00F2405F">
              <w:rPr>
                <w:rStyle w:val="Hyperlink"/>
                <w:noProof/>
              </w:rPr>
              <w:t>3. Features Breakdown</w:t>
            </w:r>
            <w:r w:rsidR="006231D5">
              <w:rPr>
                <w:noProof/>
              </w:rPr>
              <w:tab/>
            </w:r>
            <w:r w:rsidR="006231D5">
              <w:rPr>
                <w:noProof/>
              </w:rPr>
              <w:fldChar w:fldCharType="begin"/>
            </w:r>
            <w:r w:rsidR="006231D5">
              <w:rPr>
                <w:noProof/>
              </w:rPr>
              <w:instrText xml:space="preserve"> PAGEREF _Toc239762480 \h </w:instrText>
            </w:r>
            <w:r w:rsidR="006231D5">
              <w:rPr>
                <w:noProof/>
              </w:rPr>
            </w:r>
            <w:r w:rsidR="006231D5">
              <w:rPr>
                <w:noProof/>
              </w:rPr>
              <w:fldChar w:fldCharType="separate"/>
            </w:r>
            <w:r w:rsidR="006231D5">
              <w:rPr>
                <w:noProof/>
              </w:rPr>
              <w:t>3</w:t>
            </w:r>
            <w:r w:rsidR="006231D5">
              <w:rPr>
                <w:noProof/>
              </w:rPr>
              <w:fldChar w:fldCharType="end"/>
            </w:r>
          </w:hyperlink>
        </w:p>
        <w:p w:rsidR="006231D5" w:rsidRDefault="00214622">
          <w:pPr>
            <w:pStyle w:val="TOC2"/>
            <w:tabs>
              <w:tab w:val="right" w:leader="dot" w:pos="10790"/>
            </w:tabs>
            <w:rPr>
              <w:rFonts w:cstheme="minorBidi"/>
              <w:noProof/>
              <w:lang w:val="en-IN" w:eastAsia="en-IN"/>
            </w:rPr>
          </w:pPr>
          <w:hyperlink w:anchor="_Toc239762481" w:history="1">
            <w:r w:rsidR="006231D5" w:rsidRPr="00F2405F">
              <w:rPr>
                <w:rStyle w:val="Hyperlink"/>
                <w:noProof/>
              </w:rPr>
              <w:t>Parent Mobile App (iOS and Android)</w:t>
            </w:r>
            <w:r w:rsidR="006231D5">
              <w:rPr>
                <w:noProof/>
              </w:rPr>
              <w:tab/>
            </w:r>
            <w:r w:rsidR="006231D5">
              <w:rPr>
                <w:noProof/>
              </w:rPr>
              <w:fldChar w:fldCharType="begin"/>
            </w:r>
            <w:r w:rsidR="006231D5">
              <w:rPr>
                <w:noProof/>
              </w:rPr>
              <w:instrText xml:space="preserve"> PAGEREF _Toc239762481 \h </w:instrText>
            </w:r>
            <w:r w:rsidR="006231D5">
              <w:rPr>
                <w:noProof/>
              </w:rPr>
            </w:r>
            <w:r w:rsidR="006231D5">
              <w:rPr>
                <w:noProof/>
              </w:rPr>
              <w:fldChar w:fldCharType="separate"/>
            </w:r>
            <w:r w:rsidR="006231D5">
              <w:rPr>
                <w:noProof/>
              </w:rPr>
              <w:t>4</w:t>
            </w:r>
            <w:r w:rsidR="006231D5">
              <w:rPr>
                <w:noProof/>
              </w:rPr>
              <w:fldChar w:fldCharType="end"/>
            </w:r>
          </w:hyperlink>
        </w:p>
        <w:p w:rsidR="006231D5" w:rsidRDefault="00214622">
          <w:pPr>
            <w:pStyle w:val="TOC2"/>
            <w:tabs>
              <w:tab w:val="right" w:leader="dot" w:pos="10790"/>
            </w:tabs>
            <w:rPr>
              <w:rFonts w:cstheme="minorBidi"/>
              <w:noProof/>
              <w:lang w:val="en-IN" w:eastAsia="en-IN"/>
            </w:rPr>
          </w:pPr>
          <w:hyperlink w:anchor="_Toc239762482" w:history="1">
            <w:r w:rsidR="006231D5" w:rsidRPr="00F2405F">
              <w:rPr>
                <w:rStyle w:val="Hyperlink"/>
                <w:noProof/>
              </w:rPr>
              <w:t>Parent Web</w:t>
            </w:r>
            <w:r w:rsidR="006231D5">
              <w:rPr>
                <w:noProof/>
              </w:rPr>
              <w:tab/>
            </w:r>
            <w:r w:rsidR="006231D5">
              <w:rPr>
                <w:noProof/>
              </w:rPr>
              <w:fldChar w:fldCharType="begin"/>
            </w:r>
            <w:r w:rsidR="006231D5">
              <w:rPr>
                <w:noProof/>
              </w:rPr>
              <w:instrText xml:space="preserve"> PAGEREF _Toc239762482 \h </w:instrText>
            </w:r>
            <w:r w:rsidR="006231D5">
              <w:rPr>
                <w:noProof/>
              </w:rPr>
            </w:r>
            <w:r w:rsidR="006231D5">
              <w:rPr>
                <w:noProof/>
              </w:rPr>
              <w:fldChar w:fldCharType="separate"/>
            </w:r>
            <w:r w:rsidR="006231D5">
              <w:rPr>
                <w:noProof/>
              </w:rPr>
              <w:t>6</w:t>
            </w:r>
            <w:r w:rsidR="006231D5">
              <w:rPr>
                <w:noProof/>
              </w:rPr>
              <w:fldChar w:fldCharType="end"/>
            </w:r>
          </w:hyperlink>
        </w:p>
        <w:p w:rsidR="006231D5" w:rsidRDefault="00214622">
          <w:pPr>
            <w:pStyle w:val="TOC2"/>
            <w:tabs>
              <w:tab w:val="right" w:leader="dot" w:pos="10790"/>
            </w:tabs>
            <w:rPr>
              <w:rFonts w:cstheme="minorBidi"/>
              <w:noProof/>
              <w:lang w:val="en-IN" w:eastAsia="en-IN"/>
            </w:rPr>
          </w:pPr>
          <w:hyperlink w:anchor="_Toc239762483" w:history="1">
            <w:r w:rsidR="006231D5" w:rsidRPr="00F2405F">
              <w:rPr>
                <w:rStyle w:val="Hyperlink"/>
                <w:noProof/>
              </w:rPr>
              <w:t>School Dashboard (Web)</w:t>
            </w:r>
            <w:r w:rsidR="006231D5">
              <w:rPr>
                <w:noProof/>
              </w:rPr>
              <w:tab/>
            </w:r>
            <w:r w:rsidR="006231D5">
              <w:rPr>
                <w:noProof/>
              </w:rPr>
              <w:fldChar w:fldCharType="begin"/>
            </w:r>
            <w:r w:rsidR="006231D5">
              <w:rPr>
                <w:noProof/>
              </w:rPr>
              <w:instrText xml:space="preserve"> PAGEREF _Toc239762483 \h </w:instrText>
            </w:r>
            <w:r w:rsidR="006231D5">
              <w:rPr>
                <w:noProof/>
              </w:rPr>
            </w:r>
            <w:r w:rsidR="006231D5">
              <w:rPr>
                <w:noProof/>
              </w:rPr>
              <w:fldChar w:fldCharType="separate"/>
            </w:r>
            <w:r w:rsidR="006231D5">
              <w:rPr>
                <w:noProof/>
              </w:rPr>
              <w:t>6</w:t>
            </w:r>
            <w:r w:rsidR="006231D5">
              <w:rPr>
                <w:noProof/>
              </w:rPr>
              <w:fldChar w:fldCharType="end"/>
            </w:r>
          </w:hyperlink>
        </w:p>
        <w:p w:rsidR="006231D5" w:rsidRDefault="00214622">
          <w:pPr>
            <w:pStyle w:val="TOC2"/>
            <w:tabs>
              <w:tab w:val="right" w:leader="dot" w:pos="10790"/>
            </w:tabs>
            <w:rPr>
              <w:rFonts w:cstheme="minorBidi"/>
              <w:noProof/>
              <w:lang w:val="en-IN" w:eastAsia="en-IN"/>
            </w:rPr>
          </w:pPr>
          <w:hyperlink w:anchor="_Toc239762484" w:history="1">
            <w:r w:rsidR="006231D5" w:rsidRPr="00F2405F">
              <w:rPr>
                <w:rStyle w:val="Hyperlink"/>
                <w:noProof/>
              </w:rPr>
              <w:t>ZENi5 Operations Console (Web)</w:t>
            </w:r>
            <w:r w:rsidR="006231D5">
              <w:rPr>
                <w:noProof/>
              </w:rPr>
              <w:tab/>
            </w:r>
            <w:r w:rsidR="006231D5">
              <w:rPr>
                <w:noProof/>
              </w:rPr>
              <w:fldChar w:fldCharType="begin"/>
            </w:r>
            <w:r w:rsidR="006231D5">
              <w:rPr>
                <w:noProof/>
              </w:rPr>
              <w:instrText xml:space="preserve"> PAGEREF _Toc239762484 \h </w:instrText>
            </w:r>
            <w:r w:rsidR="006231D5">
              <w:rPr>
                <w:noProof/>
              </w:rPr>
            </w:r>
            <w:r w:rsidR="006231D5">
              <w:rPr>
                <w:noProof/>
              </w:rPr>
              <w:fldChar w:fldCharType="separate"/>
            </w:r>
            <w:r w:rsidR="006231D5">
              <w:rPr>
                <w:noProof/>
              </w:rPr>
              <w:t>6</w:t>
            </w:r>
            <w:r w:rsidR="006231D5">
              <w:rPr>
                <w:noProof/>
              </w:rPr>
              <w:fldChar w:fldCharType="end"/>
            </w:r>
          </w:hyperlink>
        </w:p>
        <w:p w:rsidR="006231D5" w:rsidRDefault="00214622">
          <w:pPr>
            <w:pStyle w:val="TOC2"/>
            <w:tabs>
              <w:tab w:val="right" w:leader="dot" w:pos="10790"/>
            </w:tabs>
            <w:rPr>
              <w:rFonts w:cstheme="minorBidi"/>
              <w:noProof/>
              <w:lang w:val="en-IN" w:eastAsia="en-IN"/>
            </w:rPr>
          </w:pPr>
          <w:hyperlink w:anchor="_Toc239762485" w:history="1">
            <w:r w:rsidR="006231D5" w:rsidRPr="00F2405F">
              <w:rPr>
                <w:rStyle w:val="Hyperlink"/>
                <w:noProof/>
              </w:rPr>
              <w:t>Backend Platform</w:t>
            </w:r>
            <w:r w:rsidR="006231D5">
              <w:rPr>
                <w:noProof/>
              </w:rPr>
              <w:tab/>
            </w:r>
            <w:r w:rsidR="006231D5">
              <w:rPr>
                <w:noProof/>
              </w:rPr>
              <w:fldChar w:fldCharType="begin"/>
            </w:r>
            <w:r w:rsidR="006231D5">
              <w:rPr>
                <w:noProof/>
              </w:rPr>
              <w:instrText xml:space="preserve"> PAGEREF _Toc239762485 \h </w:instrText>
            </w:r>
            <w:r w:rsidR="006231D5">
              <w:rPr>
                <w:noProof/>
              </w:rPr>
            </w:r>
            <w:r w:rsidR="006231D5">
              <w:rPr>
                <w:noProof/>
              </w:rPr>
              <w:fldChar w:fldCharType="separate"/>
            </w:r>
            <w:r w:rsidR="006231D5">
              <w:rPr>
                <w:noProof/>
              </w:rPr>
              <w:t>7</w:t>
            </w:r>
            <w:r w:rsidR="006231D5">
              <w:rPr>
                <w:noProof/>
              </w:rPr>
              <w:fldChar w:fldCharType="end"/>
            </w:r>
          </w:hyperlink>
        </w:p>
        <w:p w:rsidR="006231D5" w:rsidRDefault="00214622">
          <w:pPr>
            <w:pStyle w:val="TOC1"/>
            <w:tabs>
              <w:tab w:val="right" w:leader="dot" w:pos="10790"/>
            </w:tabs>
            <w:rPr>
              <w:rFonts w:cstheme="minorBidi"/>
              <w:noProof/>
              <w:lang w:val="en-IN" w:eastAsia="en-IN"/>
            </w:rPr>
          </w:pPr>
          <w:hyperlink w:anchor="_Toc239762486" w:history="1">
            <w:r w:rsidR="006231D5" w:rsidRPr="00F2405F">
              <w:rPr>
                <w:rStyle w:val="Hyperlink"/>
                <w:noProof/>
              </w:rPr>
              <w:t>4. Flow Plan: Step-by-Step Workflow</w:t>
            </w:r>
            <w:r w:rsidR="006231D5">
              <w:rPr>
                <w:noProof/>
              </w:rPr>
              <w:tab/>
            </w:r>
            <w:r w:rsidR="006231D5">
              <w:rPr>
                <w:noProof/>
              </w:rPr>
              <w:fldChar w:fldCharType="begin"/>
            </w:r>
            <w:r w:rsidR="006231D5">
              <w:rPr>
                <w:noProof/>
              </w:rPr>
              <w:instrText xml:space="preserve"> PAGEREF _Toc239762486 \h </w:instrText>
            </w:r>
            <w:r w:rsidR="006231D5">
              <w:rPr>
                <w:noProof/>
              </w:rPr>
            </w:r>
            <w:r w:rsidR="006231D5">
              <w:rPr>
                <w:noProof/>
              </w:rPr>
              <w:fldChar w:fldCharType="separate"/>
            </w:r>
            <w:r w:rsidR="006231D5">
              <w:rPr>
                <w:noProof/>
              </w:rPr>
              <w:t>8</w:t>
            </w:r>
            <w:r w:rsidR="006231D5">
              <w:rPr>
                <w:noProof/>
              </w:rPr>
              <w:fldChar w:fldCharType="end"/>
            </w:r>
          </w:hyperlink>
        </w:p>
        <w:p w:rsidR="006231D5" w:rsidRDefault="00214622">
          <w:pPr>
            <w:pStyle w:val="TOC2"/>
            <w:tabs>
              <w:tab w:val="right" w:leader="dot" w:pos="10790"/>
            </w:tabs>
            <w:rPr>
              <w:rFonts w:cstheme="minorBidi"/>
              <w:noProof/>
              <w:lang w:val="en-IN" w:eastAsia="en-IN"/>
            </w:rPr>
          </w:pPr>
          <w:hyperlink w:anchor="_Toc239762487" w:history="1">
            <w:r w:rsidR="006231D5" w:rsidRPr="00F2405F">
              <w:rPr>
                <w:rStyle w:val="Hyperlink"/>
                <w:noProof/>
              </w:rPr>
              <w:t>Flow A: Parent Journey</w:t>
            </w:r>
            <w:r w:rsidR="006231D5">
              <w:rPr>
                <w:noProof/>
              </w:rPr>
              <w:tab/>
            </w:r>
            <w:r w:rsidR="006231D5">
              <w:rPr>
                <w:noProof/>
              </w:rPr>
              <w:fldChar w:fldCharType="begin"/>
            </w:r>
            <w:r w:rsidR="006231D5">
              <w:rPr>
                <w:noProof/>
              </w:rPr>
              <w:instrText xml:space="preserve"> PAGEREF _Toc239762487 \h </w:instrText>
            </w:r>
            <w:r w:rsidR="006231D5">
              <w:rPr>
                <w:noProof/>
              </w:rPr>
            </w:r>
            <w:r w:rsidR="006231D5">
              <w:rPr>
                <w:noProof/>
              </w:rPr>
              <w:fldChar w:fldCharType="separate"/>
            </w:r>
            <w:r w:rsidR="006231D5">
              <w:rPr>
                <w:noProof/>
              </w:rPr>
              <w:t>8</w:t>
            </w:r>
            <w:r w:rsidR="006231D5">
              <w:rPr>
                <w:noProof/>
              </w:rPr>
              <w:fldChar w:fldCharType="end"/>
            </w:r>
          </w:hyperlink>
        </w:p>
        <w:p w:rsidR="006231D5" w:rsidRDefault="00214622">
          <w:pPr>
            <w:pStyle w:val="TOC2"/>
            <w:tabs>
              <w:tab w:val="right" w:leader="dot" w:pos="10790"/>
            </w:tabs>
            <w:rPr>
              <w:rFonts w:cstheme="minorBidi"/>
              <w:noProof/>
              <w:lang w:val="en-IN" w:eastAsia="en-IN"/>
            </w:rPr>
          </w:pPr>
          <w:hyperlink w:anchor="_Toc239762488" w:history="1">
            <w:r w:rsidR="006231D5" w:rsidRPr="00F2405F">
              <w:rPr>
                <w:rStyle w:val="Hyperlink"/>
                <w:noProof/>
              </w:rPr>
              <w:t>Flow B: Paying With the Card</w:t>
            </w:r>
            <w:r w:rsidR="006231D5">
              <w:rPr>
                <w:noProof/>
              </w:rPr>
              <w:tab/>
            </w:r>
            <w:r w:rsidR="006231D5">
              <w:rPr>
                <w:noProof/>
              </w:rPr>
              <w:fldChar w:fldCharType="begin"/>
            </w:r>
            <w:r w:rsidR="006231D5">
              <w:rPr>
                <w:noProof/>
              </w:rPr>
              <w:instrText xml:space="preserve"> PAGEREF _Toc239762488 \h </w:instrText>
            </w:r>
            <w:r w:rsidR="006231D5">
              <w:rPr>
                <w:noProof/>
              </w:rPr>
            </w:r>
            <w:r w:rsidR="006231D5">
              <w:rPr>
                <w:noProof/>
              </w:rPr>
              <w:fldChar w:fldCharType="separate"/>
            </w:r>
            <w:r w:rsidR="006231D5">
              <w:rPr>
                <w:noProof/>
              </w:rPr>
              <w:t>9</w:t>
            </w:r>
            <w:r w:rsidR="006231D5">
              <w:rPr>
                <w:noProof/>
              </w:rPr>
              <w:fldChar w:fldCharType="end"/>
            </w:r>
          </w:hyperlink>
        </w:p>
        <w:p w:rsidR="006231D5" w:rsidRDefault="00214622">
          <w:pPr>
            <w:pStyle w:val="TOC2"/>
            <w:tabs>
              <w:tab w:val="right" w:leader="dot" w:pos="10790"/>
            </w:tabs>
            <w:rPr>
              <w:rFonts w:cstheme="minorBidi"/>
              <w:noProof/>
              <w:lang w:val="en-IN" w:eastAsia="en-IN"/>
            </w:rPr>
          </w:pPr>
          <w:hyperlink w:anchor="_Toc239762489" w:history="1">
            <w:r w:rsidR="006231D5" w:rsidRPr="00F2405F">
              <w:rPr>
                <w:rStyle w:val="Hyperlink"/>
                <w:noProof/>
              </w:rPr>
              <w:t>Flow C: Schools</w:t>
            </w:r>
            <w:r w:rsidR="006231D5">
              <w:rPr>
                <w:noProof/>
              </w:rPr>
              <w:tab/>
            </w:r>
            <w:r w:rsidR="006231D5">
              <w:rPr>
                <w:noProof/>
              </w:rPr>
              <w:fldChar w:fldCharType="begin"/>
            </w:r>
            <w:r w:rsidR="006231D5">
              <w:rPr>
                <w:noProof/>
              </w:rPr>
              <w:instrText xml:space="preserve"> PAGEREF _Toc239762489 \h </w:instrText>
            </w:r>
            <w:r w:rsidR="006231D5">
              <w:rPr>
                <w:noProof/>
              </w:rPr>
            </w:r>
            <w:r w:rsidR="006231D5">
              <w:rPr>
                <w:noProof/>
              </w:rPr>
              <w:fldChar w:fldCharType="separate"/>
            </w:r>
            <w:r w:rsidR="006231D5">
              <w:rPr>
                <w:noProof/>
              </w:rPr>
              <w:t>10</w:t>
            </w:r>
            <w:r w:rsidR="006231D5">
              <w:rPr>
                <w:noProof/>
              </w:rPr>
              <w:fldChar w:fldCharType="end"/>
            </w:r>
          </w:hyperlink>
        </w:p>
        <w:p w:rsidR="006231D5" w:rsidRDefault="00214622">
          <w:pPr>
            <w:pStyle w:val="TOC2"/>
            <w:tabs>
              <w:tab w:val="right" w:leader="dot" w:pos="10790"/>
            </w:tabs>
            <w:rPr>
              <w:rFonts w:cstheme="minorBidi"/>
              <w:noProof/>
              <w:lang w:val="en-IN" w:eastAsia="en-IN"/>
            </w:rPr>
          </w:pPr>
          <w:hyperlink w:anchor="_Toc239762490" w:history="1">
            <w:r w:rsidR="006231D5" w:rsidRPr="00F2405F">
              <w:rPr>
                <w:rStyle w:val="Hyperlink"/>
                <w:noProof/>
              </w:rPr>
              <w:t>Flow D: Operations Behind the Platform</w:t>
            </w:r>
            <w:r w:rsidR="006231D5">
              <w:rPr>
                <w:noProof/>
              </w:rPr>
              <w:tab/>
            </w:r>
            <w:r w:rsidR="006231D5">
              <w:rPr>
                <w:noProof/>
              </w:rPr>
              <w:fldChar w:fldCharType="begin"/>
            </w:r>
            <w:r w:rsidR="006231D5">
              <w:rPr>
                <w:noProof/>
              </w:rPr>
              <w:instrText xml:space="preserve"> PAGEREF _Toc239762490 \h </w:instrText>
            </w:r>
            <w:r w:rsidR="006231D5">
              <w:rPr>
                <w:noProof/>
              </w:rPr>
            </w:r>
            <w:r w:rsidR="006231D5">
              <w:rPr>
                <w:noProof/>
              </w:rPr>
              <w:fldChar w:fldCharType="separate"/>
            </w:r>
            <w:r w:rsidR="006231D5">
              <w:rPr>
                <w:noProof/>
              </w:rPr>
              <w:t>11</w:t>
            </w:r>
            <w:r w:rsidR="006231D5">
              <w:rPr>
                <w:noProof/>
              </w:rPr>
              <w:fldChar w:fldCharType="end"/>
            </w:r>
          </w:hyperlink>
        </w:p>
        <w:p w:rsidR="006231D5" w:rsidRDefault="00214622">
          <w:pPr>
            <w:pStyle w:val="TOC1"/>
            <w:tabs>
              <w:tab w:val="right" w:leader="dot" w:pos="10790"/>
            </w:tabs>
            <w:rPr>
              <w:rFonts w:cstheme="minorBidi"/>
              <w:noProof/>
              <w:lang w:val="en-IN" w:eastAsia="en-IN"/>
            </w:rPr>
          </w:pPr>
          <w:hyperlink w:anchor="_Toc239762491" w:history="1">
            <w:r w:rsidR="006231D5" w:rsidRPr="00F2405F">
              <w:rPr>
                <w:rStyle w:val="Hyperlink"/>
                <w:noProof/>
              </w:rPr>
              <w:t>5. Milestones</w:t>
            </w:r>
            <w:r w:rsidR="006231D5">
              <w:rPr>
                <w:noProof/>
              </w:rPr>
              <w:tab/>
            </w:r>
            <w:r w:rsidR="006231D5">
              <w:rPr>
                <w:noProof/>
              </w:rPr>
              <w:fldChar w:fldCharType="begin"/>
            </w:r>
            <w:r w:rsidR="006231D5">
              <w:rPr>
                <w:noProof/>
              </w:rPr>
              <w:instrText xml:space="preserve"> PAGEREF _Toc239762491 \h </w:instrText>
            </w:r>
            <w:r w:rsidR="006231D5">
              <w:rPr>
                <w:noProof/>
              </w:rPr>
            </w:r>
            <w:r w:rsidR="006231D5">
              <w:rPr>
                <w:noProof/>
              </w:rPr>
              <w:fldChar w:fldCharType="separate"/>
            </w:r>
            <w:r w:rsidR="006231D5">
              <w:rPr>
                <w:noProof/>
              </w:rPr>
              <w:t>12</w:t>
            </w:r>
            <w:r w:rsidR="006231D5">
              <w:rPr>
                <w:noProof/>
              </w:rPr>
              <w:fldChar w:fldCharType="end"/>
            </w:r>
          </w:hyperlink>
        </w:p>
        <w:p w:rsidR="006231D5" w:rsidRDefault="00214622">
          <w:pPr>
            <w:pStyle w:val="TOC2"/>
            <w:tabs>
              <w:tab w:val="right" w:leader="dot" w:pos="10790"/>
            </w:tabs>
            <w:rPr>
              <w:rFonts w:cstheme="minorBidi"/>
              <w:noProof/>
              <w:lang w:val="en-IN" w:eastAsia="en-IN"/>
            </w:rPr>
          </w:pPr>
          <w:hyperlink w:anchor="_Toc239762492" w:history="1">
            <w:r w:rsidR="006231D5" w:rsidRPr="00F2405F">
              <w:rPr>
                <w:rStyle w:val="Hyperlink"/>
                <w:noProof/>
              </w:rPr>
              <w:t>Milestone 1: Discovery and Architecture</w:t>
            </w:r>
            <w:r w:rsidR="006231D5">
              <w:rPr>
                <w:noProof/>
              </w:rPr>
              <w:tab/>
            </w:r>
            <w:r w:rsidR="006231D5">
              <w:rPr>
                <w:noProof/>
              </w:rPr>
              <w:fldChar w:fldCharType="begin"/>
            </w:r>
            <w:r w:rsidR="006231D5">
              <w:rPr>
                <w:noProof/>
              </w:rPr>
              <w:instrText xml:space="preserve"> PAGEREF _Toc239762492 \h </w:instrText>
            </w:r>
            <w:r w:rsidR="006231D5">
              <w:rPr>
                <w:noProof/>
              </w:rPr>
            </w:r>
            <w:r w:rsidR="006231D5">
              <w:rPr>
                <w:noProof/>
              </w:rPr>
              <w:fldChar w:fldCharType="separate"/>
            </w:r>
            <w:r w:rsidR="006231D5">
              <w:rPr>
                <w:noProof/>
              </w:rPr>
              <w:t>12</w:t>
            </w:r>
            <w:r w:rsidR="006231D5">
              <w:rPr>
                <w:noProof/>
              </w:rPr>
              <w:fldChar w:fldCharType="end"/>
            </w:r>
          </w:hyperlink>
        </w:p>
        <w:p w:rsidR="006231D5" w:rsidRDefault="00214622">
          <w:pPr>
            <w:pStyle w:val="TOC2"/>
            <w:tabs>
              <w:tab w:val="right" w:leader="dot" w:pos="10790"/>
            </w:tabs>
            <w:rPr>
              <w:rFonts w:cstheme="minorBidi"/>
              <w:noProof/>
              <w:lang w:val="en-IN" w:eastAsia="en-IN"/>
            </w:rPr>
          </w:pPr>
          <w:hyperlink w:anchor="_Toc239762493" w:history="1">
            <w:r w:rsidR="006231D5" w:rsidRPr="00F2405F">
              <w:rPr>
                <w:rStyle w:val="Hyperlink"/>
                <w:noProof/>
              </w:rPr>
              <w:t>Milestone 2: Foundation, Onboarding, and Schools</w:t>
            </w:r>
            <w:r w:rsidR="006231D5">
              <w:rPr>
                <w:noProof/>
              </w:rPr>
              <w:tab/>
            </w:r>
            <w:r w:rsidR="006231D5">
              <w:rPr>
                <w:noProof/>
              </w:rPr>
              <w:fldChar w:fldCharType="begin"/>
            </w:r>
            <w:r w:rsidR="006231D5">
              <w:rPr>
                <w:noProof/>
              </w:rPr>
              <w:instrText xml:space="preserve"> PAGEREF _Toc239762493 \h </w:instrText>
            </w:r>
            <w:r w:rsidR="006231D5">
              <w:rPr>
                <w:noProof/>
              </w:rPr>
            </w:r>
            <w:r w:rsidR="006231D5">
              <w:rPr>
                <w:noProof/>
              </w:rPr>
              <w:fldChar w:fldCharType="separate"/>
            </w:r>
            <w:r w:rsidR="006231D5">
              <w:rPr>
                <w:noProof/>
              </w:rPr>
              <w:t>13</w:t>
            </w:r>
            <w:r w:rsidR="006231D5">
              <w:rPr>
                <w:noProof/>
              </w:rPr>
              <w:fldChar w:fldCharType="end"/>
            </w:r>
          </w:hyperlink>
        </w:p>
        <w:p w:rsidR="006231D5" w:rsidRDefault="00214622">
          <w:pPr>
            <w:pStyle w:val="TOC2"/>
            <w:tabs>
              <w:tab w:val="right" w:leader="dot" w:pos="10790"/>
            </w:tabs>
            <w:rPr>
              <w:rFonts w:cstheme="minorBidi"/>
              <w:noProof/>
              <w:lang w:val="en-IN" w:eastAsia="en-IN"/>
            </w:rPr>
          </w:pPr>
          <w:hyperlink w:anchor="_Toc239762494" w:history="1">
            <w:r w:rsidR="006231D5" w:rsidRPr="00F2405F">
              <w:rPr>
                <w:rStyle w:val="Hyperlink"/>
                <w:noProof/>
              </w:rPr>
              <w:t>Milestone 3: Card and Pocket Money</w:t>
            </w:r>
            <w:r w:rsidR="006231D5">
              <w:rPr>
                <w:noProof/>
              </w:rPr>
              <w:tab/>
            </w:r>
            <w:r w:rsidR="006231D5">
              <w:rPr>
                <w:noProof/>
              </w:rPr>
              <w:fldChar w:fldCharType="begin"/>
            </w:r>
            <w:r w:rsidR="006231D5">
              <w:rPr>
                <w:noProof/>
              </w:rPr>
              <w:instrText xml:space="preserve"> PAGEREF _Toc239762494 \h </w:instrText>
            </w:r>
            <w:r w:rsidR="006231D5">
              <w:rPr>
                <w:noProof/>
              </w:rPr>
            </w:r>
            <w:r w:rsidR="006231D5">
              <w:rPr>
                <w:noProof/>
              </w:rPr>
              <w:fldChar w:fldCharType="separate"/>
            </w:r>
            <w:r w:rsidR="006231D5">
              <w:rPr>
                <w:noProof/>
              </w:rPr>
              <w:t>13</w:t>
            </w:r>
            <w:r w:rsidR="006231D5">
              <w:rPr>
                <w:noProof/>
              </w:rPr>
              <w:fldChar w:fldCharType="end"/>
            </w:r>
          </w:hyperlink>
        </w:p>
        <w:p w:rsidR="006231D5" w:rsidRDefault="00214622">
          <w:pPr>
            <w:pStyle w:val="TOC2"/>
            <w:tabs>
              <w:tab w:val="right" w:leader="dot" w:pos="10790"/>
            </w:tabs>
            <w:rPr>
              <w:rFonts w:cstheme="minorBidi"/>
              <w:noProof/>
              <w:lang w:val="en-IN" w:eastAsia="en-IN"/>
            </w:rPr>
          </w:pPr>
          <w:hyperlink w:anchor="_Toc239762495" w:history="1">
            <w:r w:rsidR="006231D5" w:rsidRPr="00F2405F">
              <w:rPr>
                <w:rStyle w:val="Hyperlink"/>
                <w:noProof/>
              </w:rPr>
              <w:t>Milestone 4: Insurance, Investments, and Benefits</w:t>
            </w:r>
            <w:r w:rsidR="006231D5">
              <w:rPr>
                <w:noProof/>
              </w:rPr>
              <w:tab/>
            </w:r>
            <w:r w:rsidR="006231D5">
              <w:rPr>
                <w:noProof/>
              </w:rPr>
              <w:fldChar w:fldCharType="begin"/>
            </w:r>
            <w:r w:rsidR="006231D5">
              <w:rPr>
                <w:noProof/>
              </w:rPr>
              <w:instrText xml:space="preserve"> PAGEREF _Toc239762495 \h </w:instrText>
            </w:r>
            <w:r w:rsidR="006231D5">
              <w:rPr>
                <w:noProof/>
              </w:rPr>
            </w:r>
            <w:r w:rsidR="006231D5">
              <w:rPr>
                <w:noProof/>
              </w:rPr>
              <w:fldChar w:fldCharType="separate"/>
            </w:r>
            <w:r w:rsidR="006231D5">
              <w:rPr>
                <w:noProof/>
              </w:rPr>
              <w:t>14</w:t>
            </w:r>
            <w:r w:rsidR="006231D5">
              <w:rPr>
                <w:noProof/>
              </w:rPr>
              <w:fldChar w:fldCharType="end"/>
            </w:r>
          </w:hyperlink>
        </w:p>
        <w:p w:rsidR="006231D5" w:rsidRDefault="00214622">
          <w:pPr>
            <w:pStyle w:val="TOC2"/>
            <w:tabs>
              <w:tab w:val="right" w:leader="dot" w:pos="10790"/>
            </w:tabs>
            <w:rPr>
              <w:rFonts w:cstheme="minorBidi"/>
              <w:noProof/>
              <w:lang w:val="en-IN" w:eastAsia="en-IN"/>
            </w:rPr>
          </w:pPr>
          <w:hyperlink w:anchor="_Toc239762496" w:history="1">
            <w:r w:rsidR="006231D5" w:rsidRPr="00F2405F">
              <w:rPr>
                <w:rStyle w:val="Hyperlink"/>
                <w:noProof/>
              </w:rPr>
              <w:t>Milestone 5: QA, Pilot, and Launch</w:t>
            </w:r>
            <w:r w:rsidR="006231D5">
              <w:rPr>
                <w:noProof/>
              </w:rPr>
              <w:tab/>
            </w:r>
            <w:r w:rsidR="006231D5">
              <w:rPr>
                <w:noProof/>
              </w:rPr>
              <w:fldChar w:fldCharType="begin"/>
            </w:r>
            <w:r w:rsidR="006231D5">
              <w:rPr>
                <w:noProof/>
              </w:rPr>
              <w:instrText xml:space="preserve"> PAGEREF _Toc239762496 \h </w:instrText>
            </w:r>
            <w:r w:rsidR="006231D5">
              <w:rPr>
                <w:noProof/>
              </w:rPr>
            </w:r>
            <w:r w:rsidR="006231D5">
              <w:rPr>
                <w:noProof/>
              </w:rPr>
              <w:fldChar w:fldCharType="separate"/>
            </w:r>
            <w:r w:rsidR="006231D5">
              <w:rPr>
                <w:noProof/>
              </w:rPr>
              <w:t>14</w:t>
            </w:r>
            <w:r w:rsidR="006231D5">
              <w:rPr>
                <w:noProof/>
              </w:rPr>
              <w:fldChar w:fldCharType="end"/>
            </w:r>
          </w:hyperlink>
        </w:p>
        <w:p w:rsidR="006231D5" w:rsidRDefault="00214622">
          <w:pPr>
            <w:pStyle w:val="TOC1"/>
            <w:tabs>
              <w:tab w:val="right" w:leader="dot" w:pos="10790"/>
            </w:tabs>
            <w:rPr>
              <w:rFonts w:cstheme="minorBidi"/>
              <w:noProof/>
              <w:lang w:val="en-IN" w:eastAsia="en-IN"/>
            </w:rPr>
          </w:pPr>
          <w:hyperlink w:anchor="_Toc239762497" w:history="1">
            <w:r w:rsidR="006231D5" w:rsidRPr="00F2405F">
              <w:rPr>
                <w:rStyle w:val="Hyperlink"/>
                <w:noProof/>
              </w:rPr>
              <w:t>6. Milestone and Payment</w:t>
            </w:r>
            <w:r w:rsidR="006231D5">
              <w:rPr>
                <w:noProof/>
              </w:rPr>
              <w:tab/>
            </w:r>
            <w:r w:rsidR="006231D5">
              <w:rPr>
                <w:noProof/>
              </w:rPr>
              <w:fldChar w:fldCharType="begin"/>
            </w:r>
            <w:r w:rsidR="006231D5">
              <w:rPr>
                <w:noProof/>
              </w:rPr>
              <w:instrText xml:space="preserve"> PAGEREF _Toc239762497 \h </w:instrText>
            </w:r>
            <w:r w:rsidR="006231D5">
              <w:rPr>
                <w:noProof/>
              </w:rPr>
            </w:r>
            <w:r w:rsidR="006231D5">
              <w:rPr>
                <w:noProof/>
              </w:rPr>
              <w:fldChar w:fldCharType="separate"/>
            </w:r>
            <w:r w:rsidR="006231D5">
              <w:rPr>
                <w:noProof/>
              </w:rPr>
              <w:t>15</w:t>
            </w:r>
            <w:r w:rsidR="006231D5">
              <w:rPr>
                <w:noProof/>
              </w:rPr>
              <w:fldChar w:fldCharType="end"/>
            </w:r>
          </w:hyperlink>
        </w:p>
        <w:p w:rsidR="006231D5" w:rsidRDefault="00214622">
          <w:pPr>
            <w:pStyle w:val="TOC1"/>
            <w:tabs>
              <w:tab w:val="right" w:leader="dot" w:pos="10790"/>
            </w:tabs>
            <w:rPr>
              <w:rFonts w:cstheme="minorBidi"/>
              <w:noProof/>
              <w:lang w:val="en-IN" w:eastAsia="en-IN"/>
            </w:rPr>
          </w:pPr>
          <w:hyperlink w:anchor="_Toc239762498" w:history="1">
            <w:r w:rsidR="006231D5" w:rsidRPr="00F2405F">
              <w:rPr>
                <w:rStyle w:val="Hyperlink"/>
                <w:noProof/>
              </w:rPr>
              <w:t>7. Technology Stack</w:t>
            </w:r>
            <w:r w:rsidR="006231D5">
              <w:rPr>
                <w:noProof/>
              </w:rPr>
              <w:tab/>
            </w:r>
            <w:r w:rsidR="006231D5">
              <w:rPr>
                <w:noProof/>
              </w:rPr>
              <w:fldChar w:fldCharType="begin"/>
            </w:r>
            <w:r w:rsidR="006231D5">
              <w:rPr>
                <w:noProof/>
              </w:rPr>
              <w:instrText xml:space="preserve"> PAGEREF _Toc239762498 \h </w:instrText>
            </w:r>
            <w:r w:rsidR="006231D5">
              <w:rPr>
                <w:noProof/>
              </w:rPr>
            </w:r>
            <w:r w:rsidR="006231D5">
              <w:rPr>
                <w:noProof/>
              </w:rPr>
              <w:fldChar w:fldCharType="separate"/>
            </w:r>
            <w:r w:rsidR="006231D5">
              <w:rPr>
                <w:noProof/>
              </w:rPr>
              <w:t>15</w:t>
            </w:r>
            <w:r w:rsidR="006231D5">
              <w:rPr>
                <w:noProof/>
              </w:rPr>
              <w:fldChar w:fldCharType="end"/>
            </w:r>
          </w:hyperlink>
        </w:p>
        <w:p w:rsidR="006231D5" w:rsidRDefault="00214622">
          <w:pPr>
            <w:pStyle w:val="TOC1"/>
            <w:tabs>
              <w:tab w:val="right" w:leader="dot" w:pos="10790"/>
            </w:tabs>
            <w:rPr>
              <w:rFonts w:cstheme="minorBidi"/>
              <w:noProof/>
              <w:lang w:val="en-IN" w:eastAsia="en-IN"/>
            </w:rPr>
          </w:pPr>
          <w:hyperlink w:anchor="_Toc239762499" w:history="1">
            <w:r w:rsidR="006231D5" w:rsidRPr="00F2405F">
              <w:rPr>
                <w:rStyle w:val="Hyperlink"/>
                <w:noProof/>
              </w:rPr>
              <w:t>8. Deliverables</w:t>
            </w:r>
            <w:r w:rsidR="006231D5">
              <w:rPr>
                <w:noProof/>
              </w:rPr>
              <w:tab/>
            </w:r>
            <w:r w:rsidR="006231D5">
              <w:rPr>
                <w:noProof/>
              </w:rPr>
              <w:fldChar w:fldCharType="begin"/>
            </w:r>
            <w:r w:rsidR="006231D5">
              <w:rPr>
                <w:noProof/>
              </w:rPr>
              <w:instrText xml:space="preserve"> PAGEREF _Toc239762499 \h </w:instrText>
            </w:r>
            <w:r w:rsidR="006231D5">
              <w:rPr>
                <w:noProof/>
              </w:rPr>
            </w:r>
            <w:r w:rsidR="006231D5">
              <w:rPr>
                <w:noProof/>
              </w:rPr>
              <w:fldChar w:fldCharType="separate"/>
            </w:r>
            <w:r w:rsidR="006231D5">
              <w:rPr>
                <w:noProof/>
              </w:rPr>
              <w:t>16</w:t>
            </w:r>
            <w:r w:rsidR="006231D5">
              <w:rPr>
                <w:noProof/>
              </w:rPr>
              <w:fldChar w:fldCharType="end"/>
            </w:r>
          </w:hyperlink>
        </w:p>
        <w:p w:rsidR="006231D5" w:rsidRDefault="00214622">
          <w:pPr>
            <w:pStyle w:val="TOC1"/>
            <w:tabs>
              <w:tab w:val="right" w:leader="dot" w:pos="10790"/>
            </w:tabs>
            <w:rPr>
              <w:rFonts w:cstheme="minorBidi"/>
              <w:noProof/>
              <w:lang w:val="en-IN" w:eastAsia="en-IN"/>
            </w:rPr>
          </w:pPr>
          <w:hyperlink w:anchor="_Toc239762500" w:history="1">
            <w:r w:rsidR="006231D5" w:rsidRPr="00F2405F">
              <w:rPr>
                <w:rStyle w:val="Hyperlink"/>
                <w:noProof/>
              </w:rPr>
              <w:t>9. Out of Scope</w:t>
            </w:r>
            <w:r w:rsidR="006231D5">
              <w:rPr>
                <w:noProof/>
              </w:rPr>
              <w:tab/>
            </w:r>
            <w:r w:rsidR="006231D5">
              <w:rPr>
                <w:noProof/>
              </w:rPr>
              <w:fldChar w:fldCharType="begin"/>
            </w:r>
            <w:r w:rsidR="006231D5">
              <w:rPr>
                <w:noProof/>
              </w:rPr>
              <w:instrText xml:space="preserve"> PAGEREF _Toc239762500 \h </w:instrText>
            </w:r>
            <w:r w:rsidR="006231D5">
              <w:rPr>
                <w:noProof/>
              </w:rPr>
            </w:r>
            <w:r w:rsidR="006231D5">
              <w:rPr>
                <w:noProof/>
              </w:rPr>
              <w:fldChar w:fldCharType="separate"/>
            </w:r>
            <w:r w:rsidR="006231D5">
              <w:rPr>
                <w:noProof/>
              </w:rPr>
              <w:t>16</w:t>
            </w:r>
            <w:r w:rsidR="006231D5">
              <w:rPr>
                <w:noProof/>
              </w:rPr>
              <w:fldChar w:fldCharType="end"/>
            </w:r>
          </w:hyperlink>
        </w:p>
        <w:p w:rsidR="006231D5" w:rsidRDefault="00214622">
          <w:pPr>
            <w:pStyle w:val="TOC1"/>
            <w:tabs>
              <w:tab w:val="right" w:leader="dot" w:pos="10790"/>
            </w:tabs>
            <w:rPr>
              <w:rFonts w:cstheme="minorBidi"/>
              <w:noProof/>
              <w:lang w:val="en-IN" w:eastAsia="en-IN"/>
            </w:rPr>
          </w:pPr>
          <w:hyperlink w:anchor="_Toc239762501" w:history="1">
            <w:r w:rsidR="006231D5" w:rsidRPr="00F2405F">
              <w:rPr>
                <w:rStyle w:val="Hyperlink"/>
                <w:noProof/>
              </w:rPr>
              <w:t>10. Future Scope</w:t>
            </w:r>
            <w:r w:rsidR="006231D5">
              <w:rPr>
                <w:noProof/>
              </w:rPr>
              <w:tab/>
            </w:r>
            <w:r w:rsidR="006231D5">
              <w:rPr>
                <w:noProof/>
              </w:rPr>
              <w:fldChar w:fldCharType="begin"/>
            </w:r>
            <w:r w:rsidR="006231D5">
              <w:rPr>
                <w:noProof/>
              </w:rPr>
              <w:instrText xml:space="preserve"> PAGEREF _Toc239762501 \h </w:instrText>
            </w:r>
            <w:r w:rsidR="006231D5">
              <w:rPr>
                <w:noProof/>
              </w:rPr>
            </w:r>
            <w:r w:rsidR="006231D5">
              <w:rPr>
                <w:noProof/>
              </w:rPr>
              <w:fldChar w:fldCharType="separate"/>
            </w:r>
            <w:r w:rsidR="006231D5">
              <w:rPr>
                <w:noProof/>
              </w:rPr>
              <w:t>17</w:t>
            </w:r>
            <w:r w:rsidR="006231D5">
              <w:rPr>
                <w:noProof/>
              </w:rPr>
              <w:fldChar w:fldCharType="end"/>
            </w:r>
          </w:hyperlink>
        </w:p>
        <w:p w:rsidR="006231D5" w:rsidRDefault="00214622">
          <w:pPr>
            <w:pStyle w:val="TOC1"/>
            <w:tabs>
              <w:tab w:val="right" w:leader="dot" w:pos="10790"/>
            </w:tabs>
            <w:rPr>
              <w:rFonts w:cstheme="minorBidi"/>
              <w:noProof/>
              <w:lang w:val="en-IN" w:eastAsia="en-IN"/>
            </w:rPr>
          </w:pPr>
          <w:hyperlink w:anchor="_Toc239762502" w:history="1">
            <w:r w:rsidR="006231D5" w:rsidRPr="00F2405F">
              <w:rPr>
                <w:rStyle w:val="Hyperlink"/>
                <w:noProof/>
              </w:rPr>
              <w:t>11. Client Responsibilities</w:t>
            </w:r>
            <w:r w:rsidR="006231D5">
              <w:rPr>
                <w:noProof/>
              </w:rPr>
              <w:tab/>
            </w:r>
            <w:r w:rsidR="006231D5">
              <w:rPr>
                <w:noProof/>
              </w:rPr>
              <w:fldChar w:fldCharType="begin"/>
            </w:r>
            <w:r w:rsidR="006231D5">
              <w:rPr>
                <w:noProof/>
              </w:rPr>
              <w:instrText xml:space="preserve"> PAGEREF _Toc239762502 \h </w:instrText>
            </w:r>
            <w:r w:rsidR="006231D5">
              <w:rPr>
                <w:noProof/>
              </w:rPr>
            </w:r>
            <w:r w:rsidR="006231D5">
              <w:rPr>
                <w:noProof/>
              </w:rPr>
              <w:fldChar w:fldCharType="separate"/>
            </w:r>
            <w:r w:rsidR="006231D5">
              <w:rPr>
                <w:noProof/>
              </w:rPr>
              <w:t>18</w:t>
            </w:r>
            <w:r w:rsidR="006231D5">
              <w:rPr>
                <w:noProof/>
              </w:rPr>
              <w:fldChar w:fldCharType="end"/>
            </w:r>
          </w:hyperlink>
        </w:p>
        <w:p w:rsidR="006231D5" w:rsidRDefault="00214622">
          <w:pPr>
            <w:pStyle w:val="TOC1"/>
            <w:tabs>
              <w:tab w:val="right" w:leader="dot" w:pos="10790"/>
            </w:tabs>
            <w:rPr>
              <w:rFonts w:cstheme="minorBidi"/>
              <w:noProof/>
              <w:lang w:val="en-IN" w:eastAsia="en-IN"/>
            </w:rPr>
          </w:pPr>
          <w:hyperlink w:anchor="_Toc239762503" w:history="1">
            <w:r w:rsidR="006231D5" w:rsidRPr="00F2405F">
              <w:rPr>
                <w:rStyle w:val="Hyperlink"/>
                <w:noProof/>
              </w:rPr>
              <w:t>12. General Notes</w:t>
            </w:r>
            <w:r w:rsidR="006231D5">
              <w:rPr>
                <w:noProof/>
              </w:rPr>
              <w:tab/>
            </w:r>
            <w:r w:rsidR="006231D5">
              <w:rPr>
                <w:noProof/>
              </w:rPr>
              <w:fldChar w:fldCharType="begin"/>
            </w:r>
            <w:r w:rsidR="006231D5">
              <w:rPr>
                <w:noProof/>
              </w:rPr>
              <w:instrText xml:space="preserve"> PAGEREF _Toc239762503 \h </w:instrText>
            </w:r>
            <w:r w:rsidR="006231D5">
              <w:rPr>
                <w:noProof/>
              </w:rPr>
            </w:r>
            <w:r w:rsidR="006231D5">
              <w:rPr>
                <w:noProof/>
              </w:rPr>
              <w:fldChar w:fldCharType="separate"/>
            </w:r>
            <w:r w:rsidR="006231D5">
              <w:rPr>
                <w:noProof/>
              </w:rPr>
              <w:t>18</w:t>
            </w:r>
            <w:r w:rsidR="006231D5">
              <w:rPr>
                <w:noProof/>
              </w:rPr>
              <w:fldChar w:fldCharType="end"/>
            </w:r>
          </w:hyperlink>
        </w:p>
        <w:p w:rsidR="006231D5" w:rsidRDefault="00214622">
          <w:pPr>
            <w:pStyle w:val="TOC2"/>
            <w:tabs>
              <w:tab w:val="right" w:leader="dot" w:pos="10790"/>
            </w:tabs>
            <w:rPr>
              <w:rFonts w:cstheme="minorBidi"/>
              <w:noProof/>
              <w:lang w:val="en-IN" w:eastAsia="en-IN"/>
            </w:rPr>
          </w:pPr>
          <w:hyperlink w:anchor="_Toc239762504" w:history="1">
            <w:r w:rsidR="006231D5" w:rsidRPr="00F2405F">
              <w:rPr>
                <w:rStyle w:val="Hyperlink"/>
                <w:noProof/>
              </w:rPr>
              <w:t>Assumptions Made for This Scope</w:t>
            </w:r>
            <w:r w:rsidR="006231D5">
              <w:rPr>
                <w:noProof/>
              </w:rPr>
              <w:tab/>
            </w:r>
            <w:r w:rsidR="006231D5">
              <w:rPr>
                <w:noProof/>
              </w:rPr>
              <w:fldChar w:fldCharType="begin"/>
            </w:r>
            <w:r w:rsidR="006231D5">
              <w:rPr>
                <w:noProof/>
              </w:rPr>
              <w:instrText xml:space="preserve"> PAGEREF _Toc239762504 \h </w:instrText>
            </w:r>
            <w:r w:rsidR="006231D5">
              <w:rPr>
                <w:noProof/>
              </w:rPr>
            </w:r>
            <w:r w:rsidR="006231D5">
              <w:rPr>
                <w:noProof/>
              </w:rPr>
              <w:fldChar w:fldCharType="separate"/>
            </w:r>
            <w:r w:rsidR="006231D5">
              <w:rPr>
                <w:noProof/>
              </w:rPr>
              <w:t>18</w:t>
            </w:r>
            <w:r w:rsidR="006231D5">
              <w:rPr>
                <w:noProof/>
              </w:rPr>
              <w:fldChar w:fldCharType="end"/>
            </w:r>
          </w:hyperlink>
        </w:p>
        <w:p w:rsidR="00AE0443" w:rsidRDefault="00D12BD7">
          <w:pPr>
            <w:pageBreakBefore/>
            <w:spacing w:after="0" w:line="20" w:lineRule="exact"/>
          </w:pPr>
          <w:r>
            <w:lastRenderedPageBreak/>
            <w:fldChar w:fldCharType="end"/>
          </w:r>
        </w:p>
      </w:sdtContent>
    </w:sdt>
    <w:p w:rsidR="00AE0443" w:rsidRDefault="00D12BD7">
      <w:pPr>
        <w:pStyle w:val="Heading1"/>
      </w:pPr>
      <w:bookmarkStart w:id="4" w:name="_Toc239762478"/>
      <w:r>
        <w:t>1. Overview</w:t>
      </w:r>
      <w:bookmarkEnd w:id="4"/>
    </w:p>
    <w:p w:rsidR="00AE0443" w:rsidRDefault="00D12BD7">
      <w:r>
        <w:rPr>
          <w:color w:val="44515E"/>
        </w:rPr>
        <w:t>ZENi5 is a school-fee-linked financial platform for Indian school families. One annual subscription bundles an education insurance policy with parent income protection, a prepaid card for the child with parental spending controls and real-time alerts, guided commission-only investments for the child's education, and student discounts and benefits. Schools bring families in through a partner registry, and the ZENi5 operations team runs the platform from an internal console.</w:t>
      </w:r>
    </w:p>
    <w:p w:rsidR="00AE0443" w:rsidRDefault="00D12BD7">
      <w:r>
        <w:rPr>
          <w:color w:val="44515E"/>
        </w:rPr>
        <w:t xml:space="preserve">This document is the work scope for the MVP release: a live, regulated product, not a prototype. It covers school onboarding with bulk parent upload, parent onboarding with consent and KYC, a single subscription plan paid annually, the prepaid card with pocket money and controls, transactions and statements, education insurance, the SIP Education Fund, discounts and partner benefits, the parent web, the school dashboard, and the operations console. It is built for money movement on a sponsor bank's card </w:t>
      </w:r>
      <w:proofErr w:type="spellStart"/>
      <w:r>
        <w:rPr>
          <w:color w:val="44515E"/>
        </w:rPr>
        <w:t>programme</w:t>
      </w:r>
      <w:proofErr w:type="spellEnd"/>
      <w:r>
        <w:rPr>
          <w:color w:val="44515E"/>
        </w:rPr>
        <w:t>, with data held in AWS Mumbai, encryption in transit and at rest, PCI DSS readiness, and the consent and data-rights obligations of the DPDP Act. The scope is based on the ZENi5 Product Requirements Document (v1.0) and the ZENi5 MVP Basic User Flow (draft v1.0). Later releases are listed in Section 10.</w:t>
      </w:r>
    </w:p>
    <w:p w:rsidR="00AE0443" w:rsidRDefault="00D12BD7">
      <w:pPr>
        <w:pStyle w:val="Heading1"/>
      </w:pPr>
      <w:bookmarkStart w:id="5" w:name="_Toc239762479"/>
      <w:r>
        <w:t>2. User Roles and Features</w:t>
      </w:r>
      <w:bookmarkEnd w:id="5"/>
    </w:p>
    <w:p w:rsidR="00AE0443" w:rsidRDefault="00D12BD7">
      <w:r>
        <w:rPr>
          <w:color w:val="44515E"/>
        </w:rPr>
        <w:t>Four roles are live in this release. The student has a card but no app; the student profile and its permissions are built now so that a student app can follow without rework.</w:t>
      </w:r>
    </w:p>
    <w:tbl>
      <w:tblPr>
        <w:tblW w:w="5000" w:type="pct"/>
        <w:tblBorders>
          <w:top w:val="single" w:sz="1" w:space="0" w:color="C9D4DF"/>
          <w:left w:val="single" w:sz="1" w:space="0" w:color="C9D4DF"/>
          <w:bottom w:val="single" w:sz="1" w:space="0" w:color="C9D4DF"/>
          <w:right w:val="single" w:sz="1" w:space="0" w:color="C9D4DF"/>
          <w:insideH w:val="single" w:sz="1" w:space="0" w:color="C9D4DF"/>
          <w:insideV w:val="single" w:sz="1" w:space="0" w:color="C9D4DF"/>
        </w:tblBorders>
        <w:tblLayout w:type="fixed"/>
        <w:tblCellMar>
          <w:left w:w="10" w:type="dxa"/>
          <w:right w:w="10" w:type="dxa"/>
        </w:tblCellMar>
        <w:tblLook w:val="04A0" w:firstRow="1" w:lastRow="0" w:firstColumn="1" w:lastColumn="0" w:noHBand="0" w:noVBand="1"/>
      </w:tblPr>
      <w:tblGrid>
        <w:gridCol w:w="1907"/>
        <w:gridCol w:w="2412"/>
        <w:gridCol w:w="6479"/>
      </w:tblGrid>
      <w:tr w:rsidR="00AE0443">
        <w:trPr>
          <w:tblHeader/>
        </w:trPr>
        <w:tc>
          <w:tcPr>
            <w:tcW w:w="883" w:type="pct"/>
            <w:tcBorders>
              <w:top w:val="single" w:sz="1" w:space="0" w:color="C9D4DF"/>
              <w:left w:val="single" w:sz="1" w:space="0" w:color="C9D4DF"/>
              <w:bottom w:val="single" w:sz="1" w:space="0" w:color="C9D4DF"/>
              <w:right w:val="single" w:sz="1" w:space="0" w:color="C9D4DF"/>
            </w:tcBorders>
            <w:shd w:val="clear" w:color="auto" w:fill="0F2A43"/>
            <w:tcMar>
              <w:top w:w="90" w:type="dxa"/>
              <w:left w:w="130" w:type="dxa"/>
              <w:bottom w:w="90" w:type="dxa"/>
              <w:right w:w="130" w:type="dxa"/>
            </w:tcMar>
            <w:vAlign w:val="center"/>
          </w:tcPr>
          <w:p w:rsidR="00AE0443" w:rsidRDefault="00D12BD7">
            <w:pPr>
              <w:spacing w:after="0"/>
            </w:pPr>
            <w:r>
              <w:rPr>
                <w:b/>
                <w:color w:val="FFFFFF"/>
                <w:sz w:val="20"/>
              </w:rPr>
              <w:t>Role</w:t>
            </w:r>
          </w:p>
        </w:tc>
        <w:tc>
          <w:tcPr>
            <w:tcW w:w="1117" w:type="pct"/>
            <w:tcBorders>
              <w:top w:val="single" w:sz="1" w:space="0" w:color="C9D4DF"/>
              <w:left w:val="single" w:sz="1" w:space="0" w:color="C9D4DF"/>
              <w:bottom w:val="single" w:sz="1" w:space="0" w:color="C9D4DF"/>
              <w:right w:val="single" w:sz="1" w:space="0" w:color="C9D4DF"/>
            </w:tcBorders>
            <w:shd w:val="clear" w:color="auto" w:fill="0F2A43"/>
            <w:tcMar>
              <w:top w:w="90" w:type="dxa"/>
              <w:left w:w="130" w:type="dxa"/>
              <w:bottom w:w="90" w:type="dxa"/>
              <w:right w:w="130" w:type="dxa"/>
            </w:tcMar>
            <w:vAlign w:val="center"/>
          </w:tcPr>
          <w:p w:rsidR="00AE0443" w:rsidRDefault="00D12BD7">
            <w:pPr>
              <w:spacing w:after="0"/>
            </w:pPr>
            <w:r>
              <w:rPr>
                <w:b/>
                <w:color w:val="FFFFFF"/>
                <w:sz w:val="20"/>
              </w:rPr>
              <w:t>Who they are</w:t>
            </w:r>
          </w:p>
        </w:tc>
        <w:tc>
          <w:tcPr>
            <w:tcW w:w="3000" w:type="pct"/>
            <w:tcBorders>
              <w:top w:val="single" w:sz="1" w:space="0" w:color="C9D4DF"/>
              <w:left w:val="single" w:sz="1" w:space="0" w:color="C9D4DF"/>
              <w:bottom w:val="single" w:sz="1" w:space="0" w:color="C9D4DF"/>
              <w:right w:val="single" w:sz="1" w:space="0" w:color="C9D4DF"/>
            </w:tcBorders>
            <w:shd w:val="clear" w:color="auto" w:fill="0F2A43"/>
            <w:tcMar>
              <w:top w:w="90" w:type="dxa"/>
              <w:left w:w="130" w:type="dxa"/>
              <w:bottom w:w="90" w:type="dxa"/>
              <w:right w:w="130" w:type="dxa"/>
            </w:tcMar>
            <w:vAlign w:val="center"/>
          </w:tcPr>
          <w:p w:rsidR="00AE0443" w:rsidRDefault="00D12BD7">
            <w:pPr>
              <w:spacing w:after="0"/>
            </w:pPr>
            <w:r>
              <w:rPr>
                <w:b/>
                <w:color w:val="FFFFFF"/>
                <w:sz w:val="20"/>
              </w:rPr>
              <w:t>What they can do in this release</w:t>
            </w:r>
          </w:p>
        </w:tc>
      </w:tr>
      <w:tr w:rsidR="00AE0443">
        <w:tc>
          <w:tcPr>
            <w:tcW w:w="883"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Parent</w:t>
            </w:r>
          </w:p>
        </w:tc>
        <w:tc>
          <w:tcPr>
            <w:tcW w:w="1117"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The account holder, identified by mobile number</w:t>
            </w:r>
          </w:p>
        </w:tc>
        <w:tc>
          <w:tcPr>
            <w:tcW w:w="3000"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Join by school invitation or directly, give consent and complete KYC for themselves and the child, pay the annual subscription, request the virtual and physical card, set spending controls, send one-time and recurring pocket money, view transactions and statements, hold the education insurance policy, activate the SIP Education Fund, and use discounts and partner benefits</w:t>
            </w:r>
          </w:p>
        </w:tc>
      </w:tr>
      <w:tr w:rsidR="00AE0443">
        <w:tc>
          <w:tcPr>
            <w:tcW w:w="883"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Student</w:t>
            </w:r>
          </w:p>
        </w:tc>
        <w:tc>
          <w:tcPr>
            <w:tcW w:w="1117"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The child, in the age band set by school class</w:t>
            </w:r>
          </w:p>
        </w:tc>
        <w:tc>
          <w:tcPr>
            <w:tcW w:w="3000"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Spend with the card within the parent's limits and use discounts through the parent's app</w:t>
            </w:r>
          </w:p>
        </w:tc>
      </w:tr>
      <w:tr w:rsidR="00AE0443">
        <w:tc>
          <w:tcPr>
            <w:tcW w:w="883"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School administrator</w:t>
            </w:r>
          </w:p>
        </w:tc>
        <w:tc>
          <w:tcPr>
            <w:tcW w:w="1117"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Finance head, principal, or admin officer at a partner school</w:t>
            </w:r>
          </w:p>
        </w:tc>
        <w:tc>
          <w:tcPr>
            <w:tcW w:w="3000"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Activate the school account, download the parent upload template, upload and correct the parent list, track adoption by family status, resend invitations. Never sees balances or spending</w:t>
            </w:r>
          </w:p>
        </w:tc>
      </w:tr>
      <w:tr w:rsidR="00AE0443">
        <w:tc>
          <w:tcPr>
            <w:tcW w:w="883"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ZENi5 operations</w:t>
            </w:r>
          </w:p>
        </w:tc>
        <w:tc>
          <w:tcPr>
            <w:tcW w:w="1117"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The ZENi5 team running the platform</w:t>
            </w:r>
          </w:p>
        </w:tc>
        <w:tc>
          <w:tcPr>
            <w:tcW w:w="3000"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Create schools and codes, run uploads on a school's behalf, review failed verification, handle card and transaction queries, manage offers, reconcile money daily, control which sections are unlocked for which families</w:t>
            </w:r>
          </w:p>
        </w:tc>
      </w:tr>
    </w:tbl>
    <w:p w:rsidR="00AE0443" w:rsidRDefault="00AE0443"/>
    <w:p w:rsidR="00AE0443" w:rsidRDefault="00D12BD7">
      <w:pPr>
        <w:pStyle w:val="Heading1"/>
      </w:pPr>
      <w:bookmarkStart w:id="6" w:name="_Toc239762480"/>
      <w:r>
        <w:t>3. Features Breakdown</w:t>
      </w:r>
      <w:bookmarkEnd w:id="6"/>
    </w:p>
    <w:p w:rsidR="00AE0443" w:rsidRDefault="00D12BD7">
      <w:pPr>
        <w:pStyle w:val="Heading2"/>
      </w:pPr>
      <w:bookmarkStart w:id="7" w:name="_Toc239762481"/>
      <w:r>
        <w:lastRenderedPageBreak/>
        <w:t>Parent Mobile App (iOS and Android)</w:t>
      </w:r>
      <w:bookmarkEnd w:id="7"/>
    </w:p>
    <w:p w:rsidR="00AE0443" w:rsidRDefault="00D12BD7">
      <w:pPr>
        <w:pStyle w:val="ListParagraph"/>
        <w:numPr>
          <w:ilvl w:val="0"/>
          <w:numId w:val="13"/>
        </w:numPr>
        <w:spacing w:line="276" w:lineRule="auto"/>
      </w:pPr>
      <w:r>
        <w:rPr>
          <w:b/>
          <w:color w:val="0F2A43"/>
        </w:rPr>
        <w:t>Onboarding by invitation or direct signup</w:t>
      </w:r>
    </w:p>
    <w:p w:rsidR="00AE0443" w:rsidRDefault="00D12BD7">
      <w:pPr>
        <w:pStyle w:val="ListParagraph"/>
        <w:numPr>
          <w:ilvl w:val="1"/>
          <w:numId w:val="3"/>
        </w:numPr>
        <w:spacing w:line="276" w:lineRule="auto"/>
      </w:pPr>
      <w:r>
        <w:t>Claim link opens the app or the web, one-time password to the school-supplied number, pre-filled school and child details to confirm or correct, corrections flagged back to the school</w:t>
      </w:r>
    </w:p>
    <w:p w:rsidR="00AE0443" w:rsidRDefault="00D12BD7">
      <w:pPr>
        <w:pStyle w:val="ListParagraph"/>
        <w:numPr>
          <w:ilvl w:val="1"/>
          <w:numId w:val="3"/>
        </w:numPr>
        <w:spacing w:line="276" w:lineRule="auto"/>
      </w:pPr>
      <w:r>
        <w:t>Direct signup with mobile number and one-time password, parent details, child profile, optional school code entered now or later</w:t>
      </w:r>
    </w:p>
    <w:p w:rsidR="00AE0443" w:rsidRDefault="00D12BD7">
      <w:pPr>
        <w:pStyle w:val="ListParagraph"/>
        <w:numPr>
          <w:ilvl w:val="1"/>
          <w:numId w:val="3"/>
        </w:numPr>
        <w:spacing w:line="276" w:lineRule="auto"/>
      </w:pPr>
      <w:r>
        <w:t>PIN or biometric credential for the app, used again to confirm money movements</w:t>
      </w:r>
    </w:p>
    <w:p w:rsidR="00AE0443" w:rsidRDefault="00D12BD7">
      <w:pPr>
        <w:pStyle w:val="ListParagraph"/>
        <w:numPr>
          <w:ilvl w:val="0"/>
          <w:numId w:val="13"/>
        </w:numPr>
        <w:spacing w:line="276" w:lineRule="auto"/>
      </w:pPr>
      <w:r>
        <w:rPr>
          <w:b/>
          <w:color w:val="0F2A43"/>
        </w:rPr>
        <w:t>Consent and verification</w:t>
      </w:r>
    </w:p>
    <w:p w:rsidR="00AE0443" w:rsidRDefault="00D12BD7">
      <w:pPr>
        <w:pStyle w:val="ListParagraph"/>
        <w:numPr>
          <w:ilvl w:val="1"/>
          <w:numId w:val="3"/>
        </w:numPr>
        <w:spacing w:line="276" w:lineRule="auto"/>
      </w:pPr>
      <w:r>
        <w:t>Consent to data protection, identity-data use, and platform terms, each stored with the time and the version of the text shown</w:t>
      </w:r>
    </w:p>
    <w:p w:rsidR="00AE0443" w:rsidRDefault="00D12BD7">
      <w:pPr>
        <w:pStyle w:val="ListParagraph"/>
        <w:numPr>
          <w:ilvl w:val="1"/>
          <w:numId w:val="3"/>
        </w:numPr>
        <w:spacing w:line="276" w:lineRule="auto"/>
      </w:pPr>
      <w:r>
        <w:t>Parent KYC with PAN and Aadhaar-based electronic verification, auto-verified where the central registry matches and otherwise reviewed within 24 hours, with the identity number masked on screen and never stored readable</w:t>
      </w:r>
    </w:p>
    <w:p w:rsidR="00AE0443" w:rsidRDefault="00D12BD7">
      <w:pPr>
        <w:pStyle w:val="ListParagraph"/>
        <w:numPr>
          <w:ilvl w:val="1"/>
          <w:numId w:val="3"/>
        </w:numPr>
        <w:spacing w:line="276" w:lineRule="auto"/>
      </w:pPr>
      <w:r>
        <w:t>Child verification by identity document, or birth certificate together with the parent's verified identity, completed later where needed</w:t>
      </w:r>
    </w:p>
    <w:p w:rsidR="00AE0443" w:rsidRDefault="00D12BD7">
      <w:pPr>
        <w:pStyle w:val="ListParagraph"/>
        <w:numPr>
          <w:ilvl w:val="1"/>
          <w:numId w:val="3"/>
        </w:numPr>
        <w:spacing w:line="276" w:lineRule="auto"/>
      </w:pPr>
      <w:r>
        <w:t>Leave and return at any step, plain-language reasons and retry on failure, verification progress bar</w:t>
      </w:r>
    </w:p>
    <w:p w:rsidR="00AE0443" w:rsidRDefault="00D12BD7">
      <w:pPr>
        <w:pStyle w:val="ListParagraph"/>
        <w:numPr>
          <w:ilvl w:val="0"/>
          <w:numId w:val="13"/>
        </w:numPr>
        <w:spacing w:line="276" w:lineRule="auto"/>
      </w:pPr>
      <w:r>
        <w:rPr>
          <w:b/>
          <w:color w:val="0F2A43"/>
        </w:rPr>
        <w:t>Subscription</w:t>
      </w:r>
    </w:p>
    <w:p w:rsidR="00AE0443" w:rsidRDefault="00D12BD7">
      <w:pPr>
        <w:pStyle w:val="ListParagraph"/>
        <w:numPr>
          <w:ilvl w:val="1"/>
          <w:numId w:val="3"/>
        </w:numPr>
        <w:spacing w:line="276" w:lineRule="auto"/>
      </w:pPr>
      <w:r>
        <w:t>Child profile with name, class, school, and date of birth; several children under one account, each as a separate student profile</w:t>
      </w:r>
    </w:p>
    <w:p w:rsidR="00AE0443" w:rsidRDefault="00D12BD7">
      <w:pPr>
        <w:pStyle w:val="ListParagraph"/>
        <w:numPr>
          <w:ilvl w:val="1"/>
          <w:numId w:val="3"/>
        </w:numPr>
        <w:spacing w:line="276" w:lineRule="auto"/>
      </w:pPr>
      <w:r>
        <w:t>School linked from the partner registry by invitation or school code, or added later; a family without a partner school subscribes directly</w:t>
      </w:r>
    </w:p>
    <w:p w:rsidR="00AE0443" w:rsidRDefault="00D12BD7">
      <w:pPr>
        <w:pStyle w:val="ListParagraph"/>
        <w:numPr>
          <w:ilvl w:val="1"/>
          <w:numId w:val="3"/>
        </w:numPr>
        <w:spacing w:line="276" w:lineRule="auto"/>
      </w:pPr>
      <w:r>
        <w:t>One subscription plan in this release, paid annually by UPI or net banking, with a renewal reminder before expiry; the plan structure is built so that further plans can be added later</w:t>
      </w:r>
    </w:p>
    <w:p w:rsidR="00AE0443" w:rsidRDefault="00D12BD7">
      <w:pPr>
        <w:pStyle w:val="ListParagraph"/>
        <w:numPr>
          <w:ilvl w:val="0"/>
          <w:numId w:val="13"/>
        </w:numPr>
        <w:spacing w:line="276" w:lineRule="auto"/>
      </w:pPr>
      <w:r>
        <w:rPr>
          <w:b/>
          <w:color w:val="0F2A43"/>
        </w:rPr>
        <w:t>Dashboard</w:t>
      </w:r>
    </w:p>
    <w:p w:rsidR="00AE0443" w:rsidRDefault="00D12BD7">
      <w:pPr>
        <w:pStyle w:val="ListParagraph"/>
        <w:numPr>
          <w:ilvl w:val="1"/>
          <w:numId w:val="3"/>
        </w:numPr>
        <w:spacing w:line="276" w:lineRule="auto"/>
      </w:pPr>
      <w:r>
        <w:t>Child selector for families with more than one child, school badge, verification progress</w:t>
      </w:r>
    </w:p>
    <w:p w:rsidR="00AE0443" w:rsidRDefault="00D12BD7">
      <w:pPr>
        <w:pStyle w:val="ListParagraph"/>
        <w:numPr>
          <w:ilvl w:val="1"/>
          <w:numId w:val="3"/>
        </w:numPr>
        <w:spacing w:line="276" w:lineRule="auto"/>
      </w:pPr>
      <w:r>
        <w:t>Tiles for card, pocket money, transactions, insurance, investments, discounts, and benefits, each active or locked as the entitlement rules decide</w:t>
      </w:r>
    </w:p>
    <w:p w:rsidR="00AE0443" w:rsidRDefault="00D12BD7">
      <w:pPr>
        <w:pStyle w:val="ListParagraph"/>
        <w:numPr>
          <w:ilvl w:val="1"/>
          <w:numId w:val="3"/>
        </w:numPr>
        <w:spacing w:line="276" w:lineRule="auto"/>
      </w:pPr>
      <w:r>
        <w:t>Locked tiles for the future features listed in Section 10, such as Gold Savings, the Education Fund, financial education, savings goals, scholarships, and referrals: each shows a short preview and a notify-me action, and opens by a server-side switch when the feature ships, without an app release</w:t>
      </w:r>
    </w:p>
    <w:p w:rsidR="00AE0443" w:rsidRDefault="00D12BD7">
      <w:pPr>
        <w:pStyle w:val="ListParagraph"/>
        <w:numPr>
          <w:ilvl w:val="0"/>
          <w:numId w:val="13"/>
        </w:numPr>
        <w:spacing w:line="276" w:lineRule="auto"/>
      </w:pPr>
      <w:r>
        <w:rPr>
          <w:b/>
          <w:color w:val="0F2A43"/>
        </w:rPr>
        <w:t>Card</w:t>
      </w:r>
    </w:p>
    <w:p w:rsidR="00AE0443" w:rsidRDefault="00D12BD7">
      <w:pPr>
        <w:pStyle w:val="ListParagraph"/>
        <w:numPr>
          <w:ilvl w:val="1"/>
          <w:numId w:val="3"/>
        </w:numPr>
        <w:spacing w:line="276" w:lineRule="auto"/>
      </w:pPr>
      <w:r>
        <w:lastRenderedPageBreak/>
        <w:t>Request the card per child with delivery address, virtual card issued immediately, card details shown behind a second authentication</w:t>
      </w:r>
    </w:p>
    <w:p w:rsidR="00AE0443" w:rsidRDefault="00D12BD7">
      <w:pPr>
        <w:pStyle w:val="ListParagraph"/>
        <w:numPr>
          <w:ilvl w:val="1"/>
          <w:numId w:val="3"/>
        </w:numPr>
        <w:spacing w:line="276" w:lineRule="auto"/>
      </w:pPr>
      <w:r>
        <w:t>Physical card dispatch tracking and activation on receipt</w:t>
      </w:r>
    </w:p>
    <w:p w:rsidR="00AE0443" w:rsidRDefault="00D12BD7">
      <w:pPr>
        <w:pStyle w:val="ListParagraph"/>
        <w:numPr>
          <w:ilvl w:val="1"/>
          <w:numId w:val="3"/>
        </w:numPr>
        <w:spacing w:line="276" w:lineRule="auto"/>
      </w:pPr>
      <w:r>
        <w:t>Lock and unlock in one tap, daily and monthly spending limits, merchant category restrictions, report lost or stolen with replacement request</w:t>
      </w:r>
    </w:p>
    <w:p w:rsidR="00AE0443" w:rsidRDefault="00D12BD7">
      <w:pPr>
        <w:pStyle w:val="ListParagraph"/>
        <w:numPr>
          <w:ilvl w:val="0"/>
          <w:numId w:val="13"/>
        </w:numPr>
        <w:spacing w:line="276" w:lineRule="auto"/>
      </w:pPr>
      <w:r>
        <w:rPr>
          <w:b/>
          <w:color w:val="0F2A43"/>
        </w:rPr>
        <w:t>Pocket money</w:t>
      </w:r>
    </w:p>
    <w:p w:rsidR="00AE0443" w:rsidRDefault="00D12BD7">
      <w:pPr>
        <w:pStyle w:val="ListParagraph"/>
        <w:numPr>
          <w:ilvl w:val="1"/>
          <w:numId w:val="3"/>
        </w:numPr>
        <w:spacing w:line="276" w:lineRule="auto"/>
      </w:pPr>
      <w:r>
        <w:t>Fund from UPI, net banking, or a saved bank instrument, with a second factor on larger amounts</w:t>
      </w:r>
    </w:p>
    <w:p w:rsidR="00AE0443" w:rsidRDefault="00D12BD7">
      <w:pPr>
        <w:pStyle w:val="ListParagraph"/>
        <w:numPr>
          <w:ilvl w:val="1"/>
          <w:numId w:val="3"/>
        </w:numPr>
        <w:spacing w:line="276" w:lineRule="auto"/>
      </w:pPr>
      <w:r>
        <w:t>One-time transfer, or a weekly or monthly allowance with start date and amount, paused or cancelled at any time</w:t>
      </w:r>
    </w:p>
    <w:p w:rsidR="00AE0443" w:rsidRDefault="00D12BD7">
      <w:pPr>
        <w:pStyle w:val="ListParagraph"/>
        <w:numPr>
          <w:ilvl w:val="1"/>
          <w:numId w:val="3"/>
        </w:numPr>
        <w:spacing w:line="276" w:lineRule="auto"/>
      </w:pPr>
      <w:r>
        <w:t>Confirmation with the app credential, notification on both sides, automatic reversal of failed transfers with a reason</w:t>
      </w:r>
    </w:p>
    <w:p w:rsidR="00AE0443" w:rsidRDefault="00D12BD7">
      <w:pPr>
        <w:pStyle w:val="ListParagraph"/>
        <w:numPr>
          <w:ilvl w:val="0"/>
          <w:numId w:val="13"/>
        </w:numPr>
        <w:spacing w:line="276" w:lineRule="auto"/>
      </w:pPr>
      <w:r>
        <w:rPr>
          <w:b/>
          <w:color w:val="0F2A43"/>
        </w:rPr>
        <w:t>Transactions and alerts</w:t>
      </w:r>
    </w:p>
    <w:p w:rsidR="00AE0443" w:rsidRDefault="00D12BD7">
      <w:pPr>
        <w:pStyle w:val="ListParagraph"/>
        <w:numPr>
          <w:ilvl w:val="1"/>
          <w:numId w:val="3"/>
        </w:numPr>
        <w:spacing w:line="276" w:lineRule="auto"/>
      </w:pPr>
      <w:r>
        <w:t>Push alert on every card transaction, low balance, and renewal</w:t>
      </w:r>
    </w:p>
    <w:p w:rsidR="00AE0443" w:rsidRDefault="00D12BD7">
      <w:pPr>
        <w:pStyle w:val="ListParagraph"/>
        <w:numPr>
          <w:ilvl w:val="1"/>
          <w:numId w:val="3"/>
        </w:numPr>
        <w:spacing w:line="276" w:lineRule="auto"/>
      </w:pPr>
      <w:r>
        <w:t>Full history per child with filters by child, date range, and category, a spending summary by category, a detail view with reference number and a raise a query action</w:t>
      </w:r>
    </w:p>
    <w:p w:rsidR="00AE0443" w:rsidRDefault="00D12BD7">
      <w:pPr>
        <w:pStyle w:val="ListParagraph"/>
        <w:numPr>
          <w:ilvl w:val="1"/>
          <w:numId w:val="3"/>
        </w:numPr>
        <w:spacing w:line="276" w:lineRule="auto"/>
      </w:pPr>
      <w:r>
        <w:t xml:space="preserve">Monthly statement </w:t>
      </w:r>
      <w:proofErr w:type="gramStart"/>
      <w:r>
        <w:t>download</w:t>
      </w:r>
      <w:proofErr w:type="gramEnd"/>
    </w:p>
    <w:p w:rsidR="00AE0443" w:rsidRDefault="00D12BD7">
      <w:pPr>
        <w:pStyle w:val="ListParagraph"/>
        <w:numPr>
          <w:ilvl w:val="0"/>
          <w:numId w:val="13"/>
        </w:numPr>
        <w:spacing w:line="276" w:lineRule="auto"/>
      </w:pPr>
      <w:r>
        <w:rPr>
          <w:b/>
          <w:color w:val="0F2A43"/>
        </w:rPr>
        <w:t>Education insurance</w:t>
      </w:r>
    </w:p>
    <w:p w:rsidR="00AE0443" w:rsidRDefault="00D12BD7">
      <w:pPr>
        <w:pStyle w:val="ListParagraph"/>
        <w:numPr>
          <w:ilvl w:val="1"/>
          <w:numId w:val="3"/>
        </w:numPr>
        <w:spacing w:line="276" w:lineRule="auto"/>
      </w:pPr>
      <w:r>
        <w:t>Policy issued with the subscription, with the cover and parent income protection included in the plan</w:t>
      </w:r>
    </w:p>
    <w:p w:rsidR="00AE0443" w:rsidRDefault="00D12BD7">
      <w:pPr>
        <w:pStyle w:val="ListParagraph"/>
        <w:numPr>
          <w:ilvl w:val="1"/>
          <w:numId w:val="3"/>
        </w:numPr>
        <w:spacing w:line="276" w:lineRule="auto"/>
      </w:pPr>
      <w:r>
        <w:t>Policy view, coverage details, PDF download, renewal reminder</w:t>
      </w:r>
    </w:p>
    <w:p w:rsidR="00AE0443" w:rsidRDefault="00D12BD7">
      <w:pPr>
        <w:pStyle w:val="ListParagraph"/>
        <w:numPr>
          <w:ilvl w:val="0"/>
          <w:numId w:val="13"/>
        </w:numPr>
        <w:spacing w:line="276" w:lineRule="auto"/>
      </w:pPr>
      <w:r>
        <w:rPr>
          <w:b/>
          <w:color w:val="0F2A43"/>
        </w:rPr>
        <w:t>SIP Education Fund</w:t>
      </w:r>
    </w:p>
    <w:p w:rsidR="00AE0443" w:rsidRDefault="00D12BD7">
      <w:pPr>
        <w:pStyle w:val="ListParagraph"/>
        <w:numPr>
          <w:ilvl w:val="1"/>
          <w:numId w:val="3"/>
        </w:numPr>
        <w:spacing w:line="276" w:lineRule="auto"/>
      </w:pPr>
      <w:r>
        <w:t>Interactive returns calculator over 5 to 18 years, illustrative only</w:t>
      </w:r>
    </w:p>
    <w:p w:rsidR="00AE0443" w:rsidRDefault="00D12BD7">
      <w:pPr>
        <w:pStyle w:val="ListParagraph"/>
        <w:numPr>
          <w:ilvl w:val="1"/>
          <w:numId w:val="3"/>
        </w:numPr>
        <w:spacing w:line="276" w:lineRule="auto"/>
      </w:pPr>
      <w:r>
        <w:t>Fund selection, amount, commission disclosure, e-mandate setup with bank account link, confirmation with the first deduction date, portfolio view</w:t>
      </w:r>
    </w:p>
    <w:p w:rsidR="00AE0443" w:rsidRDefault="00D12BD7">
      <w:pPr>
        <w:pStyle w:val="ListParagraph"/>
        <w:numPr>
          <w:ilvl w:val="1"/>
          <w:numId w:val="3"/>
        </w:numPr>
        <w:spacing w:line="276" w:lineRule="auto"/>
      </w:pPr>
      <w:r>
        <w:t>Where a partner is not yet live, the section shows a preview and records interest until it is switched on</w:t>
      </w:r>
    </w:p>
    <w:p w:rsidR="00AE0443" w:rsidRDefault="00D12BD7">
      <w:pPr>
        <w:pStyle w:val="ListParagraph"/>
        <w:numPr>
          <w:ilvl w:val="0"/>
          <w:numId w:val="13"/>
        </w:numPr>
        <w:spacing w:line="276" w:lineRule="auto"/>
      </w:pPr>
      <w:r>
        <w:rPr>
          <w:b/>
          <w:color w:val="0F2A43"/>
        </w:rPr>
        <w:t>Discounts and benefits</w:t>
      </w:r>
    </w:p>
    <w:p w:rsidR="00AE0443" w:rsidRDefault="00D12BD7">
      <w:pPr>
        <w:pStyle w:val="ListParagraph"/>
        <w:numPr>
          <w:ilvl w:val="1"/>
          <w:numId w:val="3"/>
        </w:numPr>
        <w:spacing w:line="276" w:lineRule="auto"/>
      </w:pPr>
      <w:r>
        <w:t>Offer catalogue filtered by the child's age band and linked school, showing partner, benefit, validity, and redemption method</w:t>
      </w:r>
    </w:p>
    <w:p w:rsidR="00AE0443" w:rsidRDefault="00D12BD7">
      <w:pPr>
        <w:pStyle w:val="ListParagraph"/>
        <w:numPr>
          <w:ilvl w:val="1"/>
          <w:numId w:val="3"/>
        </w:numPr>
        <w:spacing w:line="276" w:lineRule="auto"/>
      </w:pPr>
      <w:r>
        <w:t>Redemption by in-app code or QR, or a handoff to the partner, recorded either way for partner reporting</w:t>
      </w:r>
    </w:p>
    <w:p w:rsidR="00AE0443" w:rsidRDefault="00D12BD7">
      <w:pPr>
        <w:pStyle w:val="ListParagraph"/>
        <w:numPr>
          <w:ilvl w:val="1"/>
          <w:numId w:val="3"/>
        </w:numPr>
        <w:spacing w:line="276" w:lineRule="auto"/>
      </w:pPr>
      <w:proofErr w:type="spellStart"/>
      <w:r>
        <w:lastRenderedPageBreak/>
        <w:t>ekincare</w:t>
      </w:r>
      <w:proofErr w:type="spellEnd"/>
      <w:r>
        <w:t xml:space="preserve"> health services by age band, one-time opt-in, secure single sign-on with minimum data, enrolment and usage status back on the dashboard</w:t>
      </w:r>
    </w:p>
    <w:p w:rsidR="00AE0443" w:rsidRDefault="00D12BD7">
      <w:pPr>
        <w:pStyle w:val="ListParagraph"/>
        <w:numPr>
          <w:ilvl w:val="0"/>
          <w:numId w:val="13"/>
        </w:numPr>
        <w:spacing w:line="276" w:lineRule="auto"/>
      </w:pPr>
      <w:r>
        <w:rPr>
          <w:b/>
          <w:color w:val="0F2A43"/>
        </w:rPr>
        <w:t>Notifications and support</w:t>
      </w:r>
    </w:p>
    <w:p w:rsidR="00AE0443" w:rsidRDefault="00D12BD7">
      <w:pPr>
        <w:pStyle w:val="ListParagraph"/>
        <w:numPr>
          <w:ilvl w:val="1"/>
          <w:numId w:val="3"/>
        </w:numPr>
        <w:spacing w:line="276" w:lineRule="auto"/>
      </w:pPr>
      <w:r>
        <w:t>Push notifications for transfers, card transactions, low balance, verification outcomes, SIP reminders, and renewals</w:t>
      </w:r>
    </w:p>
    <w:p w:rsidR="00AE0443" w:rsidRDefault="00D12BD7">
      <w:pPr>
        <w:pStyle w:val="ListParagraph"/>
        <w:numPr>
          <w:ilvl w:val="1"/>
          <w:numId w:val="3"/>
        </w:numPr>
        <w:spacing w:line="276" w:lineRule="auto"/>
      </w:pPr>
      <w:r>
        <w:t>Support entry point in the app</w:t>
      </w:r>
    </w:p>
    <w:p w:rsidR="00AE0443" w:rsidRDefault="00D12BD7">
      <w:pPr>
        <w:pStyle w:val="Heading2"/>
      </w:pPr>
      <w:bookmarkStart w:id="8" w:name="_Toc239762482"/>
      <w:r>
        <w:t>Parent Web</w:t>
      </w:r>
      <w:bookmarkEnd w:id="8"/>
    </w:p>
    <w:p w:rsidR="00AE0443" w:rsidRDefault="00D12BD7">
      <w:pPr>
        <w:pStyle w:val="ListParagraph"/>
        <w:numPr>
          <w:ilvl w:val="0"/>
          <w:numId w:val="14"/>
        </w:numPr>
        <w:spacing w:line="276" w:lineRule="auto"/>
      </w:pPr>
      <w:r>
        <w:rPr>
          <w:b/>
          <w:color w:val="0F2A43"/>
        </w:rPr>
        <w:t>Onboarding in the browser</w:t>
      </w:r>
    </w:p>
    <w:p w:rsidR="00AE0443" w:rsidRDefault="00D12BD7">
      <w:pPr>
        <w:pStyle w:val="ListParagraph"/>
        <w:numPr>
          <w:ilvl w:val="1"/>
          <w:numId w:val="3"/>
        </w:numPr>
        <w:spacing w:line="276" w:lineRule="auto"/>
      </w:pPr>
      <w:r>
        <w:t>The claim link and direct signup journeys above, for parents who start on the web before installing the app, handing over to the app for verification where the camera is needed</w:t>
      </w:r>
    </w:p>
    <w:p w:rsidR="00AE0443" w:rsidRDefault="00D12BD7">
      <w:pPr>
        <w:pStyle w:val="ListParagraph"/>
        <w:numPr>
          <w:ilvl w:val="0"/>
          <w:numId w:val="14"/>
        </w:numPr>
        <w:spacing w:line="276" w:lineRule="auto"/>
      </w:pPr>
      <w:r>
        <w:rPr>
          <w:b/>
          <w:color w:val="0F2A43"/>
        </w:rPr>
        <w:t>Account view</w:t>
      </w:r>
    </w:p>
    <w:p w:rsidR="00AE0443" w:rsidRDefault="00D12BD7">
      <w:pPr>
        <w:pStyle w:val="ListParagraph"/>
        <w:numPr>
          <w:ilvl w:val="1"/>
          <w:numId w:val="3"/>
        </w:numPr>
        <w:spacing w:line="276" w:lineRule="auto"/>
      </w:pPr>
      <w:r>
        <w:t>Card balance, transactions, insurance policy view and download, investments, benefits</w:t>
      </w:r>
    </w:p>
    <w:p w:rsidR="00AE0443" w:rsidRDefault="00D12BD7">
      <w:pPr>
        <w:pStyle w:val="Heading2"/>
      </w:pPr>
      <w:bookmarkStart w:id="9" w:name="_Toc239762483"/>
      <w:r>
        <w:t>School Dashboard (Web)</w:t>
      </w:r>
      <w:bookmarkEnd w:id="9"/>
    </w:p>
    <w:p w:rsidR="00AE0443" w:rsidRDefault="00D12BD7">
      <w:pPr>
        <w:pStyle w:val="ListParagraph"/>
        <w:numPr>
          <w:ilvl w:val="0"/>
          <w:numId w:val="15"/>
        </w:numPr>
        <w:spacing w:line="276" w:lineRule="auto"/>
      </w:pPr>
      <w:r>
        <w:rPr>
          <w:b/>
          <w:color w:val="0F2A43"/>
        </w:rPr>
        <w:t>Account activation</w:t>
      </w:r>
    </w:p>
    <w:p w:rsidR="00AE0443" w:rsidRDefault="00D12BD7">
      <w:pPr>
        <w:pStyle w:val="ListParagraph"/>
        <w:numPr>
          <w:ilvl w:val="1"/>
          <w:numId w:val="3"/>
        </w:numPr>
        <w:spacing w:line="276" w:lineRule="auto"/>
      </w:pPr>
      <w:r>
        <w:t>Invitation by email and SMS with a one-time activation link, mobile one-time password, password, acceptance of school terms and data processing terms</w:t>
      </w:r>
    </w:p>
    <w:p w:rsidR="00AE0443" w:rsidRDefault="00D12BD7">
      <w:pPr>
        <w:pStyle w:val="ListParagraph"/>
        <w:numPr>
          <w:ilvl w:val="0"/>
          <w:numId w:val="15"/>
        </w:numPr>
        <w:spacing w:line="276" w:lineRule="auto"/>
      </w:pPr>
      <w:r>
        <w:rPr>
          <w:b/>
          <w:color w:val="0F2A43"/>
        </w:rPr>
        <w:t>Parent upload</w:t>
      </w:r>
    </w:p>
    <w:p w:rsidR="00AE0443" w:rsidRDefault="00D12BD7">
      <w:pPr>
        <w:pStyle w:val="ListParagraph"/>
        <w:numPr>
          <w:ilvl w:val="1"/>
          <w:numId w:val="3"/>
        </w:numPr>
        <w:spacing w:line="276" w:lineRule="auto"/>
      </w:pPr>
      <w:r>
        <w:t>Fixed-format Excel template with locked headers for student, class, section, date of birth, parent name, mobile, email, and relationship</w:t>
      </w:r>
    </w:p>
    <w:p w:rsidR="00AE0443" w:rsidRDefault="00D12BD7">
      <w:pPr>
        <w:pStyle w:val="ListParagraph"/>
        <w:numPr>
          <w:ilvl w:val="1"/>
          <w:numId w:val="3"/>
        </w:numPr>
        <w:spacing w:line="276" w:lineRule="auto"/>
      </w:pPr>
      <w:r>
        <w:t>Background processing of files with thousands of rows, per-row result of accepted, duplicate, merged, or rejected, downloadable result file with a reason per row</w:t>
      </w:r>
    </w:p>
    <w:p w:rsidR="00AE0443" w:rsidRDefault="00D12BD7">
      <w:pPr>
        <w:pStyle w:val="ListParagraph"/>
        <w:numPr>
          <w:ilvl w:val="1"/>
          <w:numId w:val="3"/>
        </w:numPr>
        <w:spacing w:line="276" w:lineRule="auto"/>
      </w:pPr>
      <w:r>
        <w:t>Confirmation step before any family record is created</w:t>
      </w:r>
    </w:p>
    <w:p w:rsidR="00AE0443" w:rsidRDefault="00D12BD7">
      <w:pPr>
        <w:pStyle w:val="ListParagraph"/>
        <w:numPr>
          <w:ilvl w:val="0"/>
          <w:numId w:val="15"/>
        </w:numPr>
        <w:spacing w:line="276" w:lineRule="auto"/>
      </w:pPr>
      <w:r>
        <w:rPr>
          <w:b/>
          <w:color w:val="0F2A43"/>
        </w:rPr>
        <w:t>Adoption tracking</w:t>
      </w:r>
    </w:p>
    <w:p w:rsidR="00AE0443" w:rsidRDefault="00D12BD7">
      <w:pPr>
        <w:pStyle w:val="ListParagraph"/>
        <w:numPr>
          <w:ilvl w:val="1"/>
          <w:numId w:val="3"/>
        </w:numPr>
        <w:spacing w:line="276" w:lineRule="auto"/>
      </w:pPr>
      <w:r>
        <w:t>Live counts by family status, resend to one parent or in bulk to all who have not claimed</w:t>
      </w:r>
    </w:p>
    <w:p w:rsidR="00AE0443" w:rsidRDefault="00D12BD7">
      <w:pPr>
        <w:pStyle w:val="ListParagraph"/>
        <w:numPr>
          <w:ilvl w:val="1"/>
          <w:numId w:val="3"/>
        </w:numPr>
        <w:spacing w:line="276" w:lineRule="auto"/>
      </w:pPr>
      <w:r>
        <w:t>No balances, transactions, or spending, ever</w:t>
      </w:r>
    </w:p>
    <w:p w:rsidR="00AE0443" w:rsidRDefault="00D12BD7">
      <w:pPr>
        <w:pStyle w:val="Heading2"/>
      </w:pPr>
      <w:bookmarkStart w:id="10" w:name="_Toc239762484"/>
      <w:r>
        <w:t>ZENi5 Operations Console (Web)</w:t>
      </w:r>
      <w:bookmarkEnd w:id="10"/>
    </w:p>
    <w:p w:rsidR="00AE0443" w:rsidRDefault="00D12BD7">
      <w:pPr>
        <w:pStyle w:val="ListParagraph"/>
        <w:numPr>
          <w:ilvl w:val="0"/>
          <w:numId w:val="16"/>
        </w:numPr>
        <w:spacing w:line="276" w:lineRule="auto"/>
      </w:pPr>
      <w:r>
        <w:rPr>
          <w:b/>
          <w:color w:val="0F2A43"/>
        </w:rPr>
        <w:t>School management</w:t>
      </w:r>
    </w:p>
    <w:p w:rsidR="00AE0443" w:rsidRDefault="00D12BD7">
      <w:pPr>
        <w:pStyle w:val="ListParagraph"/>
        <w:numPr>
          <w:ilvl w:val="1"/>
          <w:numId w:val="3"/>
        </w:numPr>
        <w:spacing w:line="276" w:lineRule="auto"/>
      </w:pPr>
      <w:r>
        <w:t>Create school records with address, contact person, student count, commercial terms, and a generated school code; run uploads on a school's behalf</w:t>
      </w:r>
    </w:p>
    <w:p w:rsidR="00AE0443" w:rsidRDefault="00D12BD7">
      <w:pPr>
        <w:pStyle w:val="ListParagraph"/>
        <w:numPr>
          <w:ilvl w:val="0"/>
          <w:numId w:val="16"/>
        </w:numPr>
        <w:spacing w:line="276" w:lineRule="auto"/>
      </w:pPr>
      <w:r>
        <w:rPr>
          <w:b/>
          <w:color w:val="0F2A43"/>
        </w:rPr>
        <w:t>Verification queue</w:t>
      </w:r>
    </w:p>
    <w:p w:rsidR="00AE0443" w:rsidRDefault="00D12BD7">
      <w:pPr>
        <w:pStyle w:val="ListParagraph"/>
        <w:numPr>
          <w:ilvl w:val="1"/>
          <w:numId w:val="3"/>
        </w:numPr>
        <w:spacing w:line="276" w:lineRule="auto"/>
      </w:pPr>
      <w:r>
        <w:lastRenderedPageBreak/>
        <w:t>Every pending or failed verification with the partner's error code, approve or request a re-do, service-level timer</w:t>
      </w:r>
    </w:p>
    <w:p w:rsidR="00AE0443" w:rsidRDefault="00D12BD7">
      <w:pPr>
        <w:pStyle w:val="ListParagraph"/>
        <w:numPr>
          <w:ilvl w:val="0"/>
          <w:numId w:val="16"/>
        </w:numPr>
        <w:spacing w:line="276" w:lineRule="auto"/>
      </w:pPr>
      <w:r>
        <w:rPr>
          <w:b/>
          <w:color w:val="0F2A43"/>
        </w:rPr>
        <w:t>Support and money operations</w:t>
      </w:r>
    </w:p>
    <w:p w:rsidR="00AE0443" w:rsidRDefault="00D12BD7">
      <w:pPr>
        <w:pStyle w:val="ListParagraph"/>
        <w:numPr>
          <w:ilvl w:val="1"/>
          <w:numId w:val="3"/>
        </w:numPr>
        <w:spacing w:line="276" w:lineRule="auto"/>
      </w:pPr>
      <w:r>
        <w:t>Family lookup by mobile number with the full status history, card and transaction queries raised by parents, refunds and reversals with an audit trail</w:t>
      </w:r>
    </w:p>
    <w:p w:rsidR="00AE0443" w:rsidRDefault="00D12BD7">
      <w:pPr>
        <w:pStyle w:val="ListParagraph"/>
        <w:numPr>
          <w:ilvl w:val="1"/>
          <w:numId w:val="3"/>
        </w:numPr>
        <w:spacing w:line="276" w:lineRule="auto"/>
      </w:pPr>
      <w:r>
        <w:t>Daily reconciliation view of the ZENi5 ledger against the card partner's settlement file and the payment aggregator, with break detection</w:t>
      </w:r>
    </w:p>
    <w:p w:rsidR="00AE0443" w:rsidRDefault="00D12BD7">
      <w:pPr>
        <w:pStyle w:val="ListParagraph"/>
        <w:numPr>
          <w:ilvl w:val="0"/>
          <w:numId w:val="16"/>
        </w:numPr>
        <w:spacing w:line="276" w:lineRule="auto"/>
      </w:pPr>
      <w:r>
        <w:rPr>
          <w:b/>
          <w:color w:val="0F2A43"/>
        </w:rPr>
        <w:t>Catalogue and entitlements</w:t>
      </w:r>
    </w:p>
    <w:p w:rsidR="00AE0443" w:rsidRDefault="00D12BD7">
      <w:pPr>
        <w:pStyle w:val="ListParagraph"/>
        <w:numPr>
          <w:ilvl w:val="1"/>
          <w:numId w:val="3"/>
        </w:numPr>
        <w:spacing w:line="276" w:lineRule="auto"/>
      </w:pPr>
      <w:r>
        <w:t>Offers and partner benefits with validity and age band, plan and price settings, notification templates</w:t>
      </w:r>
    </w:p>
    <w:p w:rsidR="00AE0443" w:rsidRDefault="00D12BD7">
      <w:pPr>
        <w:pStyle w:val="ListParagraph"/>
        <w:numPr>
          <w:ilvl w:val="1"/>
          <w:numId w:val="3"/>
        </w:numPr>
        <w:spacing w:line="276" w:lineRule="auto"/>
      </w:pPr>
      <w:r>
        <w:t>Section unlock per family or pilot group without an app release</w:t>
      </w:r>
    </w:p>
    <w:p w:rsidR="00AE0443" w:rsidRDefault="00D12BD7">
      <w:pPr>
        <w:pStyle w:val="ListParagraph"/>
        <w:numPr>
          <w:ilvl w:val="0"/>
          <w:numId w:val="16"/>
        </w:numPr>
        <w:spacing w:line="276" w:lineRule="auto"/>
      </w:pPr>
      <w:r>
        <w:rPr>
          <w:b/>
          <w:color w:val="0F2A43"/>
        </w:rPr>
        <w:t>Fraud alerts</w:t>
      </w:r>
    </w:p>
    <w:p w:rsidR="00AE0443" w:rsidRDefault="00D12BD7">
      <w:pPr>
        <w:pStyle w:val="ListParagraph"/>
        <w:numPr>
          <w:ilvl w:val="1"/>
          <w:numId w:val="3"/>
        </w:numPr>
        <w:spacing w:line="276" w:lineRule="auto"/>
      </w:pPr>
      <w:r>
        <w:t>Rule-based velocity and anomaly alerts for review, with block and release actions</w:t>
      </w:r>
    </w:p>
    <w:p w:rsidR="00AE0443" w:rsidRDefault="00D12BD7">
      <w:pPr>
        <w:pStyle w:val="Heading2"/>
      </w:pPr>
      <w:bookmarkStart w:id="11" w:name="_Toc239762485"/>
      <w:r>
        <w:t>Backend Platform</w:t>
      </w:r>
      <w:bookmarkEnd w:id="11"/>
    </w:p>
    <w:p w:rsidR="00AE0443" w:rsidRDefault="00D12BD7">
      <w:pPr>
        <w:pStyle w:val="ListParagraph"/>
        <w:numPr>
          <w:ilvl w:val="0"/>
          <w:numId w:val="17"/>
        </w:numPr>
        <w:spacing w:line="276" w:lineRule="auto"/>
      </w:pPr>
      <w:r>
        <w:rPr>
          <w:b/>
          <w:color w:val="0F2A43"/>
        </w:rPr>
        <w:t>Identity, consent, and family records</w:t>
      </w:r>
    </w:p>
    <w:p w:rsidR="00AE0443" w:rsidRDefault="00D12BD7">
      <w:pPr>
        <w:pStyle w:val="ListParagraph"/>
        <w:numPr>
          <w:ilvl w:val="1"/>
          <w:numId w:val="3"/>
        </w:numPr>
        <w:spacing w:line="276" w:lineRule="auto"/>
      </w:pPr>
      <w:r>
        <w:t>Mobile number as the identity key, sessions and device binding, consent records, the one family one record merge rule, a family status that drives the school counts, the operations queue, and the parent progress bar</w:t>
      </w:r>
    </w:p>
    <w:p w:rsidR="00AE0443" w:rsidRDefault="00D12BD7">
      <w:pPr>
        <w:pStyle w:val="ListParagraph"/>
        <w:numPr>
          <w:ilvl w:val="0"/>
          <w:numId w:val="17"/>
        </w:numPr>
        <w:spacing w:line="276" w:lineRule="auto"/>
      </w:pPr>
      <w:r>
        <w:rPr>
          <w:b/>
          <w:color w:val="0F2A43"/>
        </w:rPr>
        <w:t>School registry and bulk upload</w:t>
      </w:r>
    </w:p>
    <w:p w:rsidR="00AE0443" w:rsidRDefault="00D12BD7">
      <w:pPr>
        <w:pStyle w:val="ListParagraph"/>
        <w:numPr>
          <w:ilvl w:val="1"/>
          <w:numId w:val="3"/>
        </w:numPr>
        <w:spacing w:line="276" w:lineRule="auto"/>
      </w:pPr>
      <w:r>
        <w:t>School codes, queued upload processing and validation, invitation dispatch by SMS and WhatsApp with throttling and delivery status</w:t>
      </w:r>
    </w:p>
    <w:p w:rsidR="00AE0443" w:rsidRDefault="00D12BD7">
      <w:pPr>
        <w:pStyle w:val="ListParagraph"/>
        <w:numPr>
          <w:ilvl w:val="0"/>
          <w:numId w:val="17"/>
        </w:numPr>
        <w:spacing w:line="276" w:lineRule="auto"/>
      </w:pPr>
      <w:r>
        <w:rPr>
          <w:b/>
          <w:color w:val="0F2A43"/>
        </w:rPr>
        <w:t>Subscription and entitlements</w:t>
      </w:r>
    </w:p>
    <w:p w:rsidR="00AE0443" w:rsidRDefault="00D12BD7">
      <w:pPr>
        <w:pStyle w:val="ListParagraph"/>
        <w:numPr>
          <w:ilvl w:val="1"/>
          <w:numId w:val="3"/>
        </w:numPr>
        <w:spacing w:line="276" w:lineRule="auto"/>
      </w:pPr>
      <w:r>
        <w:t>One plan with annual payment through the aggregator and idempotent webhooks, an entitlement service returning each section's state per family and built to carry further plans later, server-side unlock for pilot groups</w:t>
      </w:r>
    </w:p>
    <w:p w:rsidR="00AE0443" w:rsidRDefault="00D12BD7">
      <w:pPr>
        <w:pStyle w:val="ListParagraph"/>
        <w:numPr>
          <w:ilvl w:val="0"/>
          <w:numId w:val="17"/>
        </w:numPr>
        <w:spacing w:line="276" w:lineRule="auto"/>
      </w:pPr>
      <w:r>
        <w:rPr>
          <w:b/>
          <w:color w:val="0F2A43"/>
        </w:rPr>
        <w:t>Card and wallet ledger</w:t>
      </w:r>
    </w:p>
    <w:p w:rsidR="00AE0443" w:rsidRDefault="00D12BD7">
      <w:pPr>
        <w:pStyle w:val="ListParagraph"/>
        <w:numPr>
          <w:ilvl w:val="1"/>
          <w:numId w:val="3"/>
        </w:numPr>
        <w:spacing w:line="276" w:lineRule="auto"/>
      </w:pPr>
      <w:r>
        <w:t>Card partner integration for customer onboarding, card issuance, physical card ordering and shipping, loads from the pool wallet, card status, PIN, and encrypted card data; spending limits and merchant categories set through the partner and enforced in its card system; transaction notifications feeding alerts; a double-entry ledger of every movement; daily reconciliation against the partner settlement file, where the partner's list is a confirmation and never the source of truth</w:t>
      </w:r>
    </w:p>
    <w:p w:rsidR="00AE0443" w:rsidRDefault="00D12BD7">
      <w:pPr>
        <w:pStyle w:val="ListParagraph"/>
        <w:numPr>
          <w:ilvl w:val="0"/>
          <w:numId w:val="17"/>
        </w:numPr>
        <w:spacing w:line="276" w:lineRule="auto"/>
      </w:pPr>
      <w:r>
        <w:rPr>
          <w:b/>
          <w:color w:val="0F2A43"/>
        </w:rPr>
        <w:t>Pocket money and transactions</w:t>
      </w:r>
    </w:p>
    <w:p w:rsidR="00AE0443" w:rsidRDefault="00D12BD7">
      <w:pPr>
        <w:pStyle w:val="ListParagraph"/>
        <w:numPr>
          <w:ilvl w:val="1"/>
          <w:numId w:val="3"/>
        </w:numPr>
        <w:spacing w:line="276" w:lineRule="auto"/>
      </w:pPr>
      <w:r>
        <w:lastRenderedPageBreak/>
        <w:t>Transfer processing, recurring schedules that place loads through the card partner, automatic reversal, transaction history, category summary, statement generation from the ZENi5 ledger</w:t>
      </w:r>
    </w:p>
    <w:p w:rsidR="00AE0443" w:rsidRDefault="00D12BD7">
      <w:pPr>
        <w:pStyle w:val="ListParagraph"/>
        <w:numPr>
          <w:ilvl w:val="0"/>
          <w:numId w:val="17"/>
        </w:numPr>
        <w:spacing w:line="276" w:lineRule="auto"/>
      </w:pPr>
      <w:r>
        <w:rPr>
          <w:b/>
          <w:color w:val="0F2A43"/>
        </w:rPr>
        <w:t>Insurance and investments</w:t>
      </w:r>
    </w:p>
    <w:p w:rsidR="00AE0443" w:rsidRDefault="00D12BD7">
      <w:pPr>
        <w:pStyle w:val="ListParagraph"/>
        <w:numPr>
          <w:ilvl w:val="1"/>
          <w:numId w:val="3"/>
        </w:numPr>
        <w:spacing w:line="276" w:lineRule="auto"/>
      </w:pPr>
      <w:r>
        <w:t xml:space="preserve">Policy issuance and document storage through the insurer; investor onboarding with KYC reuse, SIP registration, e-mandate, order status, and holdings through BSE </w:t>
      </w:r>
      <w:proofErr w:type="spellStart"/>
      <w:r>
        <w:t>StAR</w:t>
      </w:r>
      <w:proofErr w:type="spellEnd"/>
      <w:r>
        <w:t xml:space="preserve"> MF; preview and interest capture for every locked tile</w:t>
      </w:r>
    </w:p>
    <w:p w:rsidR="00AE0443" w:rsidRDefault="00D12BD7">
      <w:pPr>
        <w:pStyle w:val="ListParagraph"/>
        <w:numPr>
          <w:ilvl w:val="0"/>
          <w:numId w:val="17"/>
        </w:numPr>
        <w:spacing w:line="276" w:lineRule="auto"/>
      </w:pPr>
      <w:r>
        <w:rPr>
          <w:b/>
          <w:color w:val="0F2A43"/>
        </w:rPr>
        <w:t>Benefits and partners</w:t>
      </w:r>
    </w:p>
    <w:p w:rsidR="00AE0443" w:rsidRDefault="00D12BD7">
      <w:pPr>
        <w:pStyle w:val="ListParagraph"/>
        <w:numPr>
          <w:ilvl w:val="1"/>
          <w:numId w:val="3"/>
        </w:numPr>
        <w:spacing w:line="276" w:lineRule="auto"/>
      </w:pPr>
      <w:r>
        <w:t xml:space="preserve">Offer catalogue, redemption records, partner reporting, </w:t>
      </w:r>
      <w:proofErr w:type="spellStart"/>
      <w:r>
        <w:t>ekincare</w:t>
      </w:r>
      <w:proofErr w:type="spellEnd"/>
      <w:r>
        <w:t xml:space="preserve"> single sign-on and status </w:t>
      </w:r>
      <w:proofErr w:type="spellStart"/>
      <w:r>
        <w:t>callback</w:t>
      </w:r>
      <w:proofErr w:type="spellEnd"/>
    </w:p>
    <w:p w:rsidR="00AE0443" w:rsidRDefault="00D12BD7">
      <w:pPr>
        <w:pStyle w:val="ListParagraph"/>
        <w:numPr>
          <w:ilvl w:val="0"/>
          <w:numId w:val="17"/>
        </w:numPr>
        <w:spacing w:line="276" w:lineRule="auto"/>
      </w:pPr>
      <w:r>
        <w:rPr>
          <w:b/>
          <w:color w:val="0F2A43"/>
        </w:rPr>
        <w:t>Notifications, audit, and monitoring</w:t>
      </w:r>
    </w:p>
    <w:p w:rsidR="00AE0443" w:rsidRDefault="00D12BD7">
      <w:pPr>
        <w:pStyle w:val="ListParagraph"/>
        <w:numPr>
          <w:ilvl w:val="1"/>
          <w:numId w:val="3"/>
        </w:numPr>
        <w:spacing w:line="276" w:lineRule="auto"/>
      </w:pPr>
      <w:r>
        <w:t>Push, SMS, WhatsApp, and email delivery; an append-only audit log of every sensitive action; rules-based fraud monitoring; operational alerting on verification, payment, and reconciliation failures</w:t>
      </w:r>
    </w:p>
    <w:p w:rsidR="00AE0443" w:rsidRDefault="00D12BD7">
      <w:pPr>
        <w:pStyle w:val="Heading1"/>
      </w:pPr>
      <w:bookmarkStart w:id="12" w:name="_Toc239762486"/>
      <w:r>
        <w:t>4. Flow Plan: Step-by-Step Workflow</w:t>
      </w:r>
      <w:bookmarkEnd w:id="12"/>
    </w:p>
    <w:p w:rsidR="00AE0443" w:rsidRDefault="00D12BD7">
      <w:pPr>
        <w:pStyle w:val="Heading2"/>
      </w:pPr>
      <w:bookmarkStart w:id="13" w:name="_Toc239762487"/>
      <w:r>
        <w:t>Flow A: Parent Journey</w:t>
      </w:r>
      <w:bookmarkEnd w:id="13"/>
    </w:p>
    <w:p w:rsidR="00AE0443" w:rsidRDefault="00D12BD7">
      <w:pPr>
        <w:spacing w:before="120" w:after="120"/>
        <w:jc w:val="center"/>
      </w:pPr>
      <w:r>
        <w:rPr>
          <w:noProof/>
        </w:rPr>
        <w:lastRenderedPageBreak/>
        <w:drawing>
          <wp:inline distT="0" distB="0" distL="0" distR="0">
            <wp:extent cx="6766560" cy="5134127"/>
            <wp:effectExtent l="0" t="0" r="0" b="0"/>
            <wp:docPr id="2022147192" name="Picture 202214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flow-parent.png"/>
                    <pic:cNvPicPr/>
                  </pic:nvPicPr>
                  <pic:blipFill>
                    <a:blip r:embed="rId12"/>
                    <a:stretch>
                      <a:fillRect/>
                    </a:stretch>
                  </pic:blipFill>
                  <pic:spPr>
                    <a:xfrm>
                      <a:off x="0" y="0"/>
                      <a:ext cx="6766560" cy="5134127"/>
                    </a:xfrm>
                    <a:prstGeom prst="rect">
                      <a:avLst/>
                    </a:prstGeom>
                  </pic:spPr>
                </pic:pic>
              </a:graphicData>
            </a:graphic>
          </wp:inline>
        </w:drawing>
      </w:r>
    </w:p>
    <w:p w:rsidR="00AE0443" w:rsidRDefault="00D12BD7">
      <w:pPr>
        <w:spacing w:after="200"/>
        <w:jc w:val="center"/>
      </w:pPr>
      <w:r>
        <w:rPr>
          <w:i/>
          <w:color w:val="8A97A4"/>
          <w:sz w:val="20"/>
        </w:rPr>
        <w:t>Parent journey from signup to everyday use</w:t>
      </w:r>
    </w:p>
    <w:p w:rsidR="00AE0443" w:rsidRDefault="00D12BD7">
      <w:r>
        <w:rPr>
          <w:color w:val="44515E"/>
        </w:rPr>
        <w:t xml:space="preserve">A parent arrives through a school invitation or signs up directly, verifies the mobile number, sets a PIN or biometric credential, gives consent, and completes KYC for themselves and the child. The parent pays the annual subscription, and the insurance policy is active from that moment. The virtual card is issued at once, the physical card follows to the address given, and pocket money moves as a one-time transfer or a weekly or monthly allowance within the limits the parent sets. From then </w:t>
      </w:r>
      <w:proofErr w:type="gramStart"/>
      <w:r>
        <w:rPr>
          <w:color w:val="44515E"/>
        </w:rPr>
        <w:t>on</w:t>
      </w:r>
      <w:proofErr w:type="gramEnd"/>
      <w:r>
        <w:rPr>
          <w:color w:val="44515E"/>
        </w:rPr>
        <w:t xml:space="preserve"> the parent lives in the dashboard: alerts and transactions, the SIP Education Fund with its returns calculator, discounts and partner benefits, and a renewal each year. Future features appear as locked tiles with a notify-me action, so that interest is recorded before they ship.</w:t>
      </w:r>
    </w:p>
    <w:p w:rsidR="00AE0443" w:rsidRDefault="00D12BD7">
      <w:pPr>
        <w:pStyle w:val="Heading2"/>
      </w:pPr>
      <w:bookmarkStart w:id="14" w:name="_Toc239762488"/>
      <w:r>
        <w:t xml:space="preserve">Flow B: Paying </w:t>
      </w:r>
      <w:proofErr w:type="gramStart"/>
      <w:r>
        <w:t>With</w:t>
      </w:r>
      <w:proofErr w:type="gramEnd"/>
      <w:r>
        <w:t xml:space="preserve"> the Card</w:t>
      </w:r>
      <w:bookmarkEnd w:id="14"/>
    </w:p>
    <w:p w:rsidR="00AE0443" w:rsidRDefault="00D12BD7">
      <w:pPr>
        <w:spacing w:before="120" w:after="120"/>
        <w:jc w:val="center"/>
      </w:pPr>
      <w:r>
        <w:rPr>
          <w:noProof/>
        </w:rPr>
        <w:lastRenderedPageBreak/>
        <w:drawing>
          <wp:inline distT="0" distB="0" distL="0" distR="0">
            <wp:extent cx="6766560" cy="3662401"/>
            <wp:effectExtent l="0" t="0" r="0" b="0"/>
            <wp:docPr id="2022147193" name="Picture 2022147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flow-student.png"/>
                    <pic:cNvPicPr/>
                  </pic:nvPicPr>
                  <pic:blipFill>
                    <a:blip r:embed="rId13"/>
                    <a:stretch>
                      <a:fillRect/>
                    </a:stretch>
                  </pic:blipFill>
                  <pic:spPr>
                    <a:xfrm>
                      <a:off x="0" y="0"/>
                      <a:ext cx="6766560" cy="3662401"/>
                    </a:xfrm>
                    <a:prstGeom prst="rect">
                      <a:avLst/>
                    </a:prstGeom>
                  </pic:spPr>
                </pic:pic>
              </a:graphicData>
            </a:graphic>
          </wp:inline>
        </w:drawing>
      </w:r>
    </w:p>
    <w:p w:rsidR="00AE0443" w:rsidRDefault="00D12BD7">
      <w:pPr>
        <w:spacing w:after="200"/>
        <w:jc w:val="center"/>
      </w:pPr>
      <w:r>
        <w:rPr>
          <w:i/>
          <w:color w:val="8A97A4"/>
          <w:sz w:val="20"/>
        </w:rPr>
        <w:t>Student card payment with approve and decline paths, and benefits redemption</w:t>
      </w:r>
    </w:p>
    <w:p w:rsidR="00AE0443" w:rsidRDefault="00D12BD7">
      <w:r>
        <w:rPr>
          <w:color w:val="44515E"/>
        </w:rPr>
        <w:t xml:space="preserve">Every card payment is checked against the daily and monthly limits and the merchant category restrictions the parent has set, which ZENi5 pushes to the card partner and the partner enforces at </w:t>
      </w:r>
      <w:proofErr w:type="spellStart"/>
      <w:r>
        <w:rPr>
          <w:color w:val="44515E"/>
        </w:rPr>
        <w:t>authorisation</w:t>
      </w:r>
      <w:proofErr w:type="spellEnd"/>
      <w:r>
        <w:rPr>
          <w:color w:val="44515E"/>
        </w:rPr>
        <w:t xml:space="preserve">. The parent is alerted either way. Approved payments are recorded in the wallet ledger; declined ones tell the parent why. Discounts are redeemed by an in-app code or QR, or by a handoff to the partner, and </w:t>
      </w:r>
      <w:proofErr w:type="spellStart"/>
      <w:r>
        <w:rPr>
          <w:color w:val="44515E"/>
        </w:rPr>
        <w:t>ekincare</w:t>
      </w:r>
      <w:proofErr w:type="spellEnd"/>
      <w:r>
        <w:rPr>
          <w:color w:val="44515E"/>
        </w:rPr>
        <w:t xml:space="preserve"> benefits open through a single sign-on. The student has no app in this release, so offers and codes are shown from the parent's app.</w:t>
      </w:r>
    </w:p>
    <w:p w:rsidR="00AE0443" w:rsidRDefault="00D12BD7">
      <w:pPr>
        <w:pStyle w:val="Heading2"/>
      </w:pPr>
      <w:bookmarkStart w:id="15" w:name="_Toc239762489"/>
      <w:r>
        <w:t>Flow C: Schools</w:t>
      </w:r>
      <w:bookmarkEnd w:id="15"/>
    </w:p>
    <w:p w:rsidR="00AE0443" w:rsidRDefault="00D12BD7">
      <w:pPr>
        <w:spacing w:before="120" w:after="120"/>
        <w:jc w:val="center"/>
      </w:pPr>
      <w:r>
        <w:rPr>
          <w:noProof/>
        </w:rPr>
        <w:lastRenderedPageBreak/>
        <w:drawing>
          <wp:inline distT="0" distB="0" distL="0" distR="0">
            <wp:extent cx="6766560" cy="3780815"/>
            <wp:effectExtent l="0" t="0" r="0" b="0"/>
            <wp:docPr id="2022147194" name="Picture 202214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flow-school.png"/>
                    <pic:cNvPicPr/>
                  </pic:nvPicPr>
                  <pic:blipFill>
                    <a:blip r:embed="rId14"/>
                    <a:stretch>
                      <a:fillRect/>
                    </a:stretch>
                  </pic:blipFill>
                  <pic:spPr>
                    <a:xfrm>
                      <a:off x="0" y="0"/>
                      <a:ext cx="6766560" cy="3780815"/>
                    </a:xfrm>
                    <a:prstGeom prst="rect">
                      <a:avLst/>
                    </a:prstGeom>
                  </pic:spPr>
                </pic:pic>
              </a:graphicData>
            </a:graphic>
          </wp:inline>
        </w:drawing>
      </w:r>
    </w:p>
    <w:p w:rsidR="00AE0443" w:rsidRDefault="00D12BD7">
      <w:pPr>
        <w:spacing w:after="200"/>
        <w:jc w:val="center"/>
      </w:pPr>
      <w:r>
        <w:rPr>
          <w:i/>
          <w:color w:val="8A97A4"/>
          <w:sz w:val="20"/>
        </w:rPr>
        <w:t>School flows: partner onboarding, families joining, manual path</w:t>
      </w:r>
    </w:p>
    <w:p w:rsidR="00AE0443" w:rsidRDefault="00D12BD7">
      <w:r>
        <w:rPr>
          <w:color w:val="44515E"/>
        </w:rPr>
        <w:t>A partner school is created by ZENi5 operations with its fee and terms on record, receives a school code, and its administrator activates the account and uploads the parent list. Every row is validated before anything is created; confirmed families receive a claim link by SMS and WhatsApp, and the administrator watches adoption by status and resends where needed. A parent whose school is not a partner subscribes directly, follows the same KYC and card journey, and can link a school by code later. The rule that must not be missed: one family, one record. A school upload that matches a directly registered parent attaches the school link and never creates a second family.</w:t>
      </w:r>
    </w:p>
    <w:p w:rsidR="00AE0443" w:rsidRDefault="00D12BD7">
      <w:pPr>
        <w:pStyle w:val="Heading2"/>
      </w:pPr>
      <w:bookmarkStart w:id="16" w:name="_Toc239762490"/>
      <w:r>
        <w:t>Flow D: Operations Behind the Platform</w:t>
      </w:r>
      <w:bookmarkEnd w:id="16"/>
    </w:p>
    <w:p w:rsidR="00AE0443" w:rsidRDefault="00D12BD7">
      <w:pPr>
        <w:spacing w:before="120" w:after="120"/>
        <w:jc w:val="center"/>
      </w:pPr>
      <w:r>
        <w:rPr>
          <w:noProof/>
        </w:rPr>
        <w:lastRenderedPageBreak/>
        <w:drawing>
          <wp:inline distT="0" distB="0" distL="0" distR="0">
            <wp:extent cx="6766560" cy="2909621"/>
            <wp:effectExtent l="0" t="0" r="0" b="0"/>
            <wp:docPr id="2022147195" name="Picture 2022147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flow-ops.png"/>
                    <pic:cNvPicPr/>
                  </pic:nvPicPr>
                  <pic:blipFill>
                    <a:blip r:embed="rId15"/>
                    <a:stretch>
                      <a:fillRect/>
                    </a:stretch>
                  </pic:blipFill>
                  <pic:spPr>
                    <a:xfrm>
                      <a:off x="0" y="0"/>
                      <a:ext cx="6766560" cy="2909621"/>
                    </a:xfrm>
                    <a:prstGeom prst="rect">
                      <a:avLst/>
                    </a:prstGeom>
                  </pic:spPr>
                </pic:pic>
              </a:graphicData>
            </a:graphic>
          </wp:inline>
        </w:drawing>
      </w:r>
    </w:p>
    <w:p w:rsidR="00AE0443" w:rsidRDefault="00D12BD7">
      <w:pPr>
        <w:spacing w:after="200"/>
        <w:jc w:val="center"/>
      </w:pPr>
      <w:r>
        <w:rPr>
          <w:i/>
          <w:color w:val="8A97A4"/>
          <w:sz w:val="20"/>
        </w:rPr>
        <w:t>The ZENi5 operations console lanes</w:t>
      </w:r>
    </w:p>
    <w:p w:rsidR="00AE0443" w:rsidRDefault="00D12BD7">
      <w:r>
        <w:rPr>
          <w:color w:val="44515E"/>
        </w:rPr>
        <w:t>The operations console is where the platform is kept honest: failed verifications are reviewed with the partner's error code, subscriptions and renewals are tracked, schools and offers are maintained, queries and refunds are handled with an audit trail, sections are unlocked per family or pilot group, and every day the ZENi5 ledger is reconciled against the card partner and the payment aggregator so that a break is found the same day.</w:t>
      </w:r>
    </w:p>
    <w:p w:rsidR="00AE0443" w:rsidRDefault="00D12BD7">
      <w:pPr>
        <w:pStyle w:val="Heading1"/>
      </w:pPr>
      <w:bookmarkStart w:id="17" w:name="_Toc239762491"/>
      <w:r>
        <w:t>5. Milestones</w:t>
      </w:r>
      <w:bookmarkEnd w:id="17"/>
    </w:p>
    <w:p w:rsidR="00AE0443" w:rsidRDefault="00D12BD7">
      <w:pPr>
        <w:pStyle w:val="Heading3"/>
      </w:pPr>
      <w:r>
        <w:t>Assumed project commencement date: to be confirmed upon client sign-off.</w:t>
      </w:r>
    </w:p>
    <w:p w:rsidR="00AE0443" w:rsidRDefault="00D12BD7">
      <w:pPr>
        <w:pStyle w:val="Heading2"/>
      </w:pPr>
      <w:bookmarkStart w:id="18" w:name="_Toc239762492"/>
      <w:r>
        <w:t>Milestone 1: Discovery and Architecture</w:t>
      </w:r>
      <w:bookmarkEnd w:id="18"/>
    </w:p>
    <w:p w:rsidR="00AE0443" w:rsidRDefault="00D12BD7">
      <w:pPr>
        <w:pStyle w:val="Heading3"/>
      </w:pPr>
      <w:r>
        <w:t>Tentative Duration: 3 weeks from commencement</w:t>
      </w:r>
    </w:p>
    <w:p w:rsidR="00AE0443" w:rsidRDefault="00D12BD7">
      <w:pPr>
        <w:pStyle w:val="ListParagraph"/>
        <w:numPr>
          <w:ilvl w:val="0"/>
          <w:numId w:val="3"/>
        </w:numPr>
        <w:spacing w:line="276" w:lineRule="auto"/>
      </w:pPr>
      <w:r>
        <w:rPr>
          <w:b/>
          <w:color w:val="0F2A43"/>
        </w:rPr>
        <w:t>Discovery and Setup</w:t>
      </w:r>
    </w:p>
    <w:p w:rsidR="00AE0443" w:rsidRDefault="00D12BD7">
      <w:pPr>
        <w:pStyle w:val="ListParagraph"/>
        <w:numPr>
          <w:ilvl w:val="1"/>
          <w:numId w:val="3"/>
        </w:numPr>
        <w:spacing w:line="276" w:lineRule="auto"/>
      </w:pPr>
      <w:r>
        <w:t xml:space="preserve">Partner-integration contracts and sandbox credentials: card partner, insurer, BSE </w:t>
      </w:r>
      <w:proofErr w:type="spellStart"/>
      <w:r>
        <w:t>StAR</w:t>
      </w:r>
      <w:proofErr w:type="spellEnd"/>
      <w:r>
        <w:t xml:space="preserve"> MF, payment aggregator, WhatsApp provider, SMS gateway, </w:t>
      </w:r>
      <w:proofErr w:type="spellStart"/>
      <w:r>
        <w:t>ekincare</w:t>
      </w:r>
      <w:proofErr w:type="spellEnd"/>
    </w:p>
    <w:p w:rsidR="00AE0443" w:rsidRDefault="00D12BD7">
      <w:pPr>
        <w:pStyle w:val="ListParagraph"/>
        <w:numPr>
          <w:ilvl w:val="1"/>
          <w:numId w:val="3"/>
        </w:numPr>
        <w:spacing w:line="276" w:lineRule="auto"/>
      </w:pPr>
      <w:r>
        <w:t>Compliance and licensing decisions: card issuance route, sponsor bank approval of a minor's card on the parent's KYC, insurance distribution route, mutual fund distribution route</w:t>
      </w:r>
    </w:p>
    <w:p w:rsidR="00AE0443" w:rsidRDefault="00D12BD7">
      <w:pPr>
        <w:pStyle w:val="ListParagraph"/>
        <w:numPr>
          <w:ilvl w:val="1"/>
          <w:numId w:val="3"/>
        </w:numPr>
        <w:spacing w:line="276" w:lineRule="auto"/>
      </w:pPr>
      <w:r>
        <w:t>Security and data-localisation model</w:t>
      </w:r>
    </w:p>
    <w:p w:rsidR="00AE0443" w:rsidRDefault="00D12BD7">
      <w:pPr>
        <w:pStyle w:val="ListParagraph"/>
        <w:numPr>
          <w:ilvl w:val="1"/>
          <w:numId w:val="3"/>
        </w:numPr>
        <w:spacing w:line="276" w:lineRule="auto"/>
      </w:pPr>
      <w:r>
        <w:t>Decisions register covering the open product decisions and the assumptions in Section 12</w:t>
      </w:r>
    </w:p>
    <w:p w:rsidR="00AE0443" w:rsidRDefault="00D12BD7">
      <w:pPr>
        <w:pStyle w:val="ListParagraph"/>
        <w:numPr>
          <w:ilvl w:val="1"/>
          <w:numId w:val="3"/>
        </w:numPr>
        <w:spacing w:line="276" w:lineRule="auto"/>
      </w:pPr>
      <w:r>
        <w:t>Feature-level backlog and firm estimate for Milestones 2 to 5</w:t>
      </w:r>
    </w:p>
    <w:p w:rsidR="00AE0443" w:rsidRDefault="00D12BD7">
      <w:pPr>
        <w:pStyle w:val="ListParagraph"/>
        <w:numPr>
          <w:ilvl w:val="0"/>
          <w:numId w:val="3"/>
        </w:numPr>
        <w:spacing w:line="276" w:lineRule="auto"/>
      </w:pPr>
      <w:r>
        <w:rPr>
          <w:b/>
          <w:color w:val="0F2A43"/>
        </w:rPr>
        <w:t>Design</w:t>
      </w:r>
    </w:p>
    <w:p w:rsidR="00AE0443" w:rsidRDefault="00D12BD7">
      <w:pPr>
        <w:pStyle w:val="ListParagraph"/>
        <w:numPr>
          <w:ilvl w:val="1"/>
          <w:numId w:val="3"/>
        </w:numPr>
        <w:spacing w:line="276" w:lineRule="auto"/>
      </w:pPr>
      <w:r>
        <w:lastRenderedPageBreak/>
        <w:t>Screen flows and visual design for onboarding, subscription, dashboard, card, pocket money, insurance, SIP, benefits, locked tiles, school dashboard, and the operations console</w:t>
      </w:r>
    </w:p>
    <w:p w:rsidR="00AE0443" w:rsidRDefault="00D12BD7">
      <w:pPr>
        <w:pStyle w:val="ListParagraph"/>
        <w:numPr>
          <w:ilvl w:val="0"/>
          <w:numId w:val="3"/>
        </w:numPr>
        <w:spacing w:line="276" w:lineRule="auto"/>
      </w:pPr>
      <w:r>
        <w:rPr>
          <w:b/>
          <w:color w:val="0F2A43"/>
        </w:rPr>
        <w:t>Backend</w:t>
      </w:r>
    </w:p>
    <w:p w:rsidR="00AE0443" w:rsidRDefault="00D12BD7">
      <w:pPr>
        <w:pStyle w:val="ListParagraph"/>
        <w:numPr>
          <w:ilvl w:val="1"/>
          <w:numId w:val="3"/>
        </w:numPr>
        <w:spacing w:line="276" w:lineRule="auto"/>
      </w:pPr>
      <w:r>
        <w:t>Architecture and data model, environments and infrastructure as code, partner sandbox connectivity</w:t>
      </w:r>
    </w:p>
    <w:p w:rsidR="00AE0443" w:rsidRDefault="00D12BD7">
      <w:pPr>
        <w:pStyle w:val="Heading2"/>
      </w:pPr>
      <w:bookmarkStart w:id="19" w:name="_Toc239762493"/>
      <w:r>
        <w:t>Milestone 2: Foundation, Onboarding, and Schools</w:t>
      </w:r>
      <w:bookmarkEnd w:id="19"/>
    </w:p>
    <w:p w:rsidR="00AE0443" w:rsidRDefault="00D12BD7">
      <w:pPr>
        <w:pStyle w:val="Heading3"/>
      </w:pPr>
      <w:r>
        <w:t>Tentative Duration: 6 to 7 weeks from Milestone 1 Completion</w:t>
      </w:r>
    </w:p>
    <w:p w:rsidR="00AE0443" w:rsidRDefault="00D12BD7">
      <w:pPr>
        <w:pStyle w:val="ListParagraph"/>
        <w:numPr>
          <w:ilvl w:val="0"/>
          <w:numId w:val="3"/>
        </w:numPr>
        <w:spacing w:line="276" w:lineRule="auto"/>
      </w:pPr>
      <w:r>
        <w:rPr>
          <w:b/>
          <w:color w:val="0F2A43"/>
        </w:rPr>
        <w:t>Frontend</w:t>
      </w:r>
    </w:p>
    <w:p w:rsidR="00AE0443" w:rsidRDefault="00D12BD7">
      <w:pPr>
        <w:pStyle w:val="ListParagraph"/>
        <w:numPr>
          <w:ilvl w:val="1"/>
          <w:numId w:val="3"/>
        </w:numPr>
        <w:spacing w:line="276" w:lineRule="auto"/>
      </w:pPr>
      <w:r>
        <w:t>Parent app: claim link and direct signup, credential, consent, parent and child verification, child profile, subscription payment, dashboard shell</w:t>
      </w:r>
    </w:p>
    <w:p w:rsidR="00AE0443" w:rsidRDefault="00D12BD7">
      <w:pPr>
        <w:pStyle w:val="ListParagraph"/>
        <w:numPr>
          <w:ilvl w:val="1"/>
          <w:numId w:val="3"/>
        </w:numPr>
        <w:spacing w:line="276" w:lineRule="auto"/>
      </w:pPr>
      <w:r>
        <w:t>Parent web onboarding</w:t>
      </w:r>
    </w:p>
    <w:p w:rsidR="00AE0443" w:rsidRDefault="00D12BD7">
      <w:pPr>
        <w:pStyle w:val="ListParagraph"/>
        <w:numPr>
          <w:ilvl w:val="1"/>
          <w:numId w:val="3"/>
        </w:numPr>
        <w:spacing w:line="276" w:lineRule="auto"/>
      </w:pPr>
      <w:r>
        <w:t>School dashboard: activation, template, upload, results, adoption counts, resend</w:t>
      </w:r>
    </w:p>
    <w:p w:rsidR="00AE0443" w:rsidRDefault="00D12BD7">
      <w:pPr>
        <w:pStyle w:val="ListParagraph"/>
        <w:numPr>
          <w:ilvl w:val="1"/>
          <w:numId w:val="3"/>
        </w:numPr>
        <w:spacing w:line="276" w:lineRule="auto"/>
      </w:pPr>
      <w:r>
        <w:t>Operations console: schools and codes, uploads on behalf, verification queue, family lookup</w:t>
      </w:r>
    </w:p>
    <w:p w:rsidR="00AE0443" w:rsidRDefault="00D12BD7">
      <w:pPr>
        <w:pStyle w:val="ListParagraph"/>
        <w:numPr>
          <w:ilvl w:val="0"/>
          <w:numId w:val="3"/>
        </w:numPr>
        <w:spacing w:line="276" w:lineRule="auto"/>
      </w:pPr>
      <w:r>
        <w:rPr>
          <w:b/>
          <w:color w:val="0F2A43"/>
        </w:rPr>
        <w:t>Backend</w:t>
      </w:r>
    </w:p>
    <w:p w:rsidR="00AE0443" w:rsidRDefault="00D12BD7">
      <w:pPr>
        <w:pStyle w:val="ListParagraph"/>
        <w:numPr>
          <w:ilvl w:val="1"/>
          <w:numId w:val="3"/>
        </w:numPr>
        <w:spacing w:line="276" w:lineRule="auto"/>
      </w:pPr>
      <w:r>
        <w:t>Identity and consent, KYC integration, family status model, school registry and merge rule</w:t>
      </w:r>
    </w:p>
    <w:p w:rsidR="00AE0443" w:rsidRDefault="00D12BD7">
      <w:pPr>
        <w:pStyle w:val="ListParagraph"/>
        <w:numPr>
          <w:ilvl w:val="1"/>
          <w:numId w:val="3"/>
        </w:numPr>
        <w:spacing w:line="276" w:lineRule="auto"/>
      </w:pPr>
      <w:r>
        <w:t>Bulk upload engine, invitation dispatcher with SMS and WhatsApp</w:t>
      </w:r>
    </w:p>
    <w:p w:rsidR="00AE0443" w:rsidRDefault="00D12BD7">
      <w:pPr>
        <w:pStyle w:val="ListParagraph"/>
        <w:numPr>
          <w:ilvl w:val="1"/>
          <w:numId w:val="3"/>
        </w:numPr>
        <w:spacing w:line="276" w:lineRule="auto"/>
      </w:pPr>
      <w:r>
        <w:t>Subscription plan and payment, entitlement service, notifications, audit log, ledger skeleton</w:t>
      </w:r>
    </w:p>
    <w:p w:rsidR="00AE0443" w:rsidRDefault="00D12BD7">
      <w:pPr>
        <w:pStyle w:val="Heading2"/>
      </w:pPr>
      <w:bookmarkStart w:id="20" w:name="_Toc239762494"/>
      <w:r>
        <w:t>Milestone 3: Card and Pocket Money</w:t>
      </w:r>
      <w:bookmarkEnd w:id="20"/>
    </w:p>
    <w:p w:rsidR="00AE0443" w:rsidRDefault="00D12BD7">
      <w:pPr>
        <w:pStyle w:val="Heading3"/>
      </w:pPr>
      <w:r>
        <w:t>Tentative Duration: 6 to 8 weeks from Milestone 2 Completion</w:t>
      </w:r>
    </w:p>
    <w:p w:rsidR="00AE0443" w:rsidRDefault="00D12BD7">
      <w:pPr>
        <w:pStyle w:val="ListParagraph"/>
        <w:numPr>
          <w:ilvl w:val="0"/>
          <w:numId w:val="3"/>
        </w:numPr>
        <w:spacing w:line="276" w:lineRule="auto"/>
      </w:pPr>
      <w:r>
        <w:rPr>
          <w:b/>
          <w:color w:val="0F2A43"/>
        </w:rPr>
        <w:t>Frontend</w:t>
      </w:r>
    </w:p>
    <w:p w:rsidR="00AE0443" w:rsidRDefault="00D12BD7">
      <w:pPr>
        <w:pStyle w:val="ListParagraph"/>
        <w:numPr>
          <w:ilvl w:val="1"/>
          <w:numId w:val="3"/>
        </w:numPr>
        <w:spacing w:line="276" w:lineRule="auto"/>
      </w:pPr>
      <w:r>
        <w:t>Card request with address, virtual card, card details behind second authentication, physical card tracking and activation</w:t>
      </w:r>
    </w:p>
    <w:p w:rsidR="00AE0443" w:rsidRDefault="00D12BD7">
      <w:pPr>
        <w:pStyle w:val="ListParagraph"/>
        <w:numPr>
          <w:ilvl w:val="1"/>
          <w:numId w:val="3"/>
        </w:numPr>
        <w:spacing w:line="276" w:lineRule="auto"/>
      </w:pPr>
      <w:r>
        <w:t>Lock and unlock, daily and monthly limits, merchant category restrictions, report lost</w:t>
      </w:r>
    </w:p>
    <w:p w:rsidR="00AE0443" w:rsidRDefault="00D12BD7">
      <w:pPr>
        <w:pStyle w:val="ListParagraph"/>
        <w:numPr>
          <w:ilvl w:val="1"/>
          <w:numId w:val="3"/>
        </w:numPr>
        <w:spacing w:line="276" w:lineRule="auto"/>
      </w:pPr>
      <w:r>
        <w:t>Pocket money one-time and recurring, transactions with filters, category summary, detail with raise a query, monthly statement</w:t>
      </w:r>
    </w:p>
    <w:p w:rsidR="00AE0443" w:rsidRDefault="00D12BD7">
      <w:pPr>
        <w:pStyle w:val="ListParagraph"/>
        <w:numPr>
          <w:ilvl w:val="1"/>
          <w:numId w:val="3"/>
        </w:numPr>
        <w:spacing w:line="276" w:lineRule="auto"/>
      </w:pPr>
      <w:r>
        <w:t>Operations console: card and transaction queries, refunds and reversals, reconciliation view, fraud alerts</w:t>
      </w:r>
    </w:p>
    <w:p w:rsidR="00AE0443" w:rsidRDefault="00D12BD7">
      <w:pPr>
        <w:pStyle w:val="ListParagraph"/>
        <w:numPr>
          <w:ilvl w:val="0"/>
          <w:numId w:val="3"/>
        </w:numPr>
        <w:spacing w:line="276" w:lineRule="auto"/>
      </w:pPr>
      <w:r>
        <w:rPr>
          <w:b/>
          <w:color w:val="0F2A43"/>
        </w:rPr>
        <w:t>Backend</w:t>
      </w:r>
    </w:p>
    <w:p w:rsidR="00AE0443" w:rsidRDefault="00D12BD7">
      <w:pPr>
        <w:pStyle w:val="ListParagraph"/>
        <w:numPr>
          <w:ilvl w:val="1"/>
          <w:numId w:val="3"/>
        </w:numPr>
        <w:spacing w:line="276" w:lineRule="auto"/>
      </w:pPr>
      <w:r>
        <w:t>Card partner integration: onboarding, issuance, physical card, loads, status, PIN, encrypted card data, limits and merchant categories, transaction notifications</w:t>
      </w:r>
    </w:p>
    <w:p w:rsidR="00AE0443" w:rsidRDefault="00D12BD7">
      <w:pPr>
        <w:pStyle w:val="ListParagraph"/>
        <w:numPr>
          <w:ilvl w:val="1"/>
          <w:numId w:val="3"/>
        </w:numPr>
        <w:spacing w:line="276" w:lineRule="auto"/>
      </w:pPr>
      <w:r>
        <w:lastRenderedPageBreak/>
        <w:t>Double-entry wallet ledger, pocket money scheduler, automatic reversal</w:t>
      </w:r>
    </w:p>
    <w:p w:rsidR="00AE0443" w:rsidRDefault="00D12BD7">
      <w:pPr>
        <w:pStyle w:val="ListParagraph"/>
        <w:numPr>
          <w:ilvl w:val="1"/>
          <w:numId w:val="3"/>
        </w:numPr>
        <w:spacing w:line="276" w:lineRule="auto"/>
      </w:pPr>
      <w:r>
        <w:t>Statement generation, daily reconciliation, rules-based fraud monitoring</w:t>
      </w:r>
    </w:p>
    <w:p w:rsidR="00AE0443" w:rsidRDefault="00D12BD7">
      <w:pPr>
        <w:pStyle w:val="Heading2"/>
      </w:pPr>
      <w:bookmarkStart w:id="21" w:name="_Toc239762495"/>
      <w:r>
        <w:t>Milestone 4: Insurance, Investments, and Benefits</w:t>
      </w:r>
      <w:bookmarkEnd w:id="21"/>
    </w:p>
    <w:p w:rsidR="00AE0443" w:rsidRDefault="00D12BD7">
      <w:pPr>
        <w:pStyle w:val="Heading3"/>
      </w:pPr>
      <w:r>
        <w:t>Tentative Duration: 5 to 6 weeks from Milestone 3 Completion</w:t>
      </w:r>
    </w:p>
    <w:p w:rsidR="00AE0443" w:rsidRDefault="00D12BD7">
      <w:pPr>
        <w:pStyle w:val="ListParagraph"/>
        <w:numPr>
          <w:ilvl w:val="0"/>
          <w:numId w:val="3"/>
        </w:numPr>
        <w:spacing w:line="276" w:lineRule="auto"/>
      </w:pPr>
      <w:r>
        <w:rPr>
          <w:b/>
          <w:color w:val="0F2A43"/>
        </w:rPr>
        <w:t>Frontend</w:t>
      </w:r>
    </w:p>
    <w:p w:rsidR="00AE0443" w:rsidRDefault="00D12BD7">
      <w:pPr>
        <w:pStyle w:val="ListParagraph"/>
        <w:numPr>
          <w:ilvl w:val="1"/>
          <w:numId w:val="3"/>
        </w:numPr>
        <w:spacing w:line="276" w:lineRule="auto"/>
      </w:pPr>
      <w:r>
        <w:t>Insurance policy view, coverage details, and download</w:t>
      </w:r>
    </w:p>
    <w:p w:rsidR="00AE0443" w:rsidRDefault="00D12BD7">
      <w:pPr>
        <w:pStyle w:val="ListParagraph"/>
        <w:numPr>
          <w:ilvl w:val="1"/>
          <w:numId w:val="3"/>
        </w:numPr>
        <w:spacing w:line="276" w:lineRule="auto"/>
      </w:pPr>
      <w:r>
        <w:t>SIP activation, mandate setup, commission disclosure, portfolio view, returns calculator</w:t>
      </w:r>
    </w:p>
    <w:p w:rsidR="00AE0443" w:rsidRDefault="00D12BD7">
      <w:pPr>
        <w:pStyle w:val="ListParagraph"/>
        <w:numPr>
          <w:ilvl w:val="1"/>
          <w:numId w:val="3"/>
        </w:numPr>
        <w:spacing w:line="276" w:lineRule="auto"/>
      </w:pPr>
      <w:r>
        <w:t xml:space="preserve">Discounts catalogue and redemption, </w:t>
      </w:r>
      <w:proofErr w:type="spellStart"/>
      <w:r>
        <w:t>ekincare</w:t>
      </w:r>
      <w:proofErr w:type="spellEnd"/>
      <w:r>
        <w:t xml:space="preserve"> benefits with single sign-on and status</w:t>
      </w:r>
    </w:p>
    <w:p w:rsidR="00AE0443" w:rsidRDefault="00D12BD7">
      <w:pPr>
        <w:pStyle w:val="ListParagraph"/>
        <w:numPr>
          <w:ilvl w:val="1"/>
          <w:numId w:val="3"/>
        </w:numPr>
        <w:spacing w:line="276" w:lineRule="auto"/>
      </w:pPr>
      <w:r>
        <w:t>Locked tiles for future features with preview and notify me; preview and interest capture for any section whose partner is not yet live; operations console offers and section unlock</w:t>
      </w:r>
    </w:p>
    <w:p w:rsidR="00AE0443" w:rsidRDefault="00D12BD7">
      <w:pPr>
        <w:pStyle w:val="ListParagraph"/>
        <w:numPr>
          <w:ilvl w:val="0"/>
          <w:numId w:val="3"/>
        </w:numPr>
        <w:spacing w:line="276" w:lineRule="auto"/>
      </w:pPr>
      <w:r>
        <w:rPr>
          <w:b/>
          <w:color w:val="0F2A43"/>
        </w:rPr>
        <w:t>Backend</w:t>
      </w:r>
    </w:p>
    <w:p w:rsidR="00AE0443" w:rsidRDefault="00D12BD7">
      <w:pPr>
        <w:pStyle w:val="ListParagraph"/>
        <w:numPr>
          <w:ilvl w:val="1"/>
          <w:numId w:val="3"/>
        </w:numPr>
        <w:spacing w:line="276" w:lineRule="auto"/>
      </w:pPr>
      <w:r>
        <w:t>Insurer integration and policy documents</w:t>
      </w:r>
    </w:p>
    <w:p w:rsidR="00AE0443" w:rsidRDefault="00D12BD7">
      <w:pPr>
        <w:pStyle w:val="ListParagraph"/>
        <w:numPr>
          <w:ilvl w:val="1"/>
          <w:numId w:val="3"/>
        </w:numPr>
        <w:spacing w:line="276" w:lineRule="auto"/>
      </w:pPr>
      <w:r>
        <w:t xml:space="preserve">BSE </w:t>
      </w:r>
      <w:proofErr w:type="spellStart"/>
      <w:r>
        <w:t>StAR</w:t>
      </w:r>
      <w:proofErr w:type="spellEnd"/>
      <w:r>
        <w:t xml:space="preserve"> MF integration: investor onboarding, SIP registration, e-mandate, order status, holdings</w:t>
      </w:r>
    </w:p>
    <w:p w:rsidR="00AE0443" w:rsidRDefault="00D12BD7">
      <w:pPr>
        <w:pStyle w:val="ListParagraph"/>
        <w:numPr>
          <w:ilvl w:val="1"/>
          <w:numId w:val="3"/>
        </w:numPr>
        <w:spacing w:line="276" w:lineRule="auto"/>
      </w:pPr>
      <w:r>
        <w:t xml:space="preserve">Offer catalogue, redemption records, partner reporting, </w:t>
      </w:r>
      <w:proofErr w:type="spellStart"/>
      <w:r>
        <w:t>ekincare</w:t>
      </w:r>
      <w:proofErr w:type="spellEnd"/>
      <w:r>
        <w:t xml:space="preserve"> </w:t>
      </w:r>
      <w:proofErr w:type="spellStart"/>
      <w:r>
        <w:t>callback</w:t>
      </w:r>
      <w:proofErr w:type="spellEnd"/>
    </w:p>
    <w:p w:rsidR="00AE0443" w:rsidRDefault="00D12BD7">
      <w:pPr>
        <w:pStyle w:val="ListParagraph"/>
        <w:numPr>
          <w:ilvl w:val="1"/>
          <w:numId w:val="3"/>
        </w:numPr>
        <w:spacing w:line="276" w:lineRule="auto"/>
      </w:pPr>
      <w:r>
        <w:t>Interest capture, pilot-group unlock</w:t>
      </w:r>
    </w:p>
    <w:p w:rsidR="00AE0443" w:rsidRDefault="00D12BD7">
      <w:pPr>
        <w:pStyle w:val="Heading2"/>
      </w:pPr>
      <w:bookmarkStart w:id="22" w:name="_Toc239762496"/>
      <w:r>
        <w:t>Milestone 5: QA, Pilot, and Launch</w:t>
      </w:r>
      <w:bookmarkEnd w:id="22"/>
    </w:p>
    <w:p w:rsidR="00AE0443" w:rsidRDefault="00D12BD7">
      <w:pPr>
        <w:pStyle w:val="Heading3"/>
      </w:pPr>
      <w:r>
        <w:t>Tentative Duration: 3 to 4 weeks from Milestone 4 Completion</w:t>
      </w:r>
    </w:p>
    <w:p w:rsidR="00AE0443" w:rsidRDefault="00D12BD7">
      <w:pPr>
        <w:pStyle w:val="ListParagraph"/>
        <w:numPr>
          <w:ilvl w:val="0"/>
          <w:numId w:val="3"/>
        </w:numPr>
        <w:spacing w:line="276" w:lineRule="auto"/>
      </w:pPr>
      <w:r>
        <w:rPr>
          <w:b/>
          <w:color w:val="0F2A43"/>
        </w:rPr>
        <w:t>QA and Testing</w:t>
      </w:r>
    </w:p>
    <w:p w:rsidR="00AE0443" w:rsidRDefault="00D12BD7">
      <w:pPr>
        <w:pStyle w:val="ListParagraph"/>
        <w:numPr>
          <w:ilvl w:val="1"/>
          <w:numId w:val="3"/>
        </w:numPr>
        <w:spacing w:line="276" w:lineRule="auto"/>
      </w:pPr>
      <w:r>
        <w:t>Upload files with duplicate, merged, and rejected rows; invitation delivery failures and resend</w:t>
      </w:r>
    </w:p>
    <w:p w:rsidR="00AE0443" w:rsidRDefault="00D12BD7">
      <w:pPr>
        <w:pStyle w:val="ListParagraph"/>
        <w:numPr>
          <w:ilvl w:val="1"/>
          <w:numId w:val="3"/>
        </w:numPr>
        <w:spacing w:line="276" w:lineRule="auto"/>
      </w:pPr>
      <w:r>
        <w:t>Verification failure and retry, child verification completed later, leave and return mid-flow</w:t>
      </w:r>
    </w:p>
    <w:p w:rsidR="00AE0443" w:rsidRDefault="00D12BD7">
      <w:pPr>
        <w:pStyle w:val="ListParagraph"/>
        <w:numPr>
          <w:ilvl w:val="1"/>
          <w:numId w:val="3"/>
        </w:numPr>
        <w:spacing w:line="276" w:lineRule="auto"/>
      </w:pPr>
      <w:r>
        <w:t>Card decline on limit and category, failed transfer reversal, reconciliation break detection, SIP mandate failure</w:t>
      </w:r>
    </w:p>
    <w:p w:rsidR="00AE0443" w:rsidRDefault="00D12BD7">
      <w:pPr>
        <w:pStyle w:val="ListParagraph"/>
        <w:numPr>
          <w:ilvl w:val="1"/>
          <w:numId w:val="3"/>
        </w:numPr>
        <w:spacing w:line="276" w:lineRule="auto"/>
      </w:pPr>
      <w:r>
        <w:t>Section unlock for a pilot group without an app release, load test at school-fee-season peak, security review</w:t>
      </w:r>
    </w:p>
    <w:p w:rsidR="00AE0443" w:rsidRDefault="00D12BD7">
      <w:pPr>
        <w:pStyle w:val="ListParagraph"/>
        <w:numPr>
          <w:ilvl w:val="0"/>
          <w:numId w:val="3"/>
        </w:numPr>
        <w:spacing w:line="276" w:lineRule="auto"/>
      </w:pPr>
      <w:r>
        <w:rPr>
          <w:b/>
          <w:color w:val="0F2A43"/>
        </w:rPr>
        <w:t>Deployment</w:t>
      </w:r>
    </w:p>
    <w:p w:rsidR="00AE0443" w:rsidRDefault="00D12BD7">
      <w:pPr>
        <w:pStyle w:val="ListParagraph"/>
        <w:numPr>
          <w:ilvl w:val="1"/>
          <w:numId w:val="3"/>
        </w:numPr>
        <w:spacing w:line="276" w:lineRule="auto"/>
      </w:pPr>
      <w:r>
        <w:t>Production environment in AWS Mumbai, App Store and Play Store submission, pilot cohort switch-on, launch support</w:t>
      </w:r>
    </w:p>
    <w:p w:rsidR="00AE0443" w:rsidRDefault="00D12BD7">
      <w:r>
        <w:rPr>
          <w:b/>
          <w:color w:val="0F2A43"/>
        </w:rPr>
        <w:t>Total estimated duration:</w:t>
      </w:r>
      <w:r>
        <w:rPr>
          <w:color w:val="44515E"/>
        </w:rPr>
        <w:t xml:space="preserve"> 23 to 28 weeks. Indicative timeline, with final dates confirmed after Milestone 1 discovery. Milestones 2 to 4 overlap where partner sandboxes are ready, which shortens the calendar.</w:t>
      </w:r>
    </w:p>
    <w:p w:rsidR="00AE0443" w:rsidRDefault="00D12BD7">
      <w:pPr>
        <w:pStyle w:val="Heading1"/>
      </w:pPr>
      <w:bookmarkStart w:id="23" w:name="_Toc239762497"/>
      <w:r>
        <w:lastRenderedPageBreak/>
        <w:t>6. Milestone and Payment</w:t>
      </w:r>
      <w:bookmarkEnd w:id="23"/>
    </w:p>
    <w:tbl>
      <w:tblPr>
        <w:tblW w:w="5000" w:type="pct"/>
        <w:tblBorders>
          <w:top w:val="single" w:sz="1" w:space="0" w:color="C9D4DF"/>
          <w:left w:val="single" w:sz="1" w:space="0" w:color="C9D4DF"/>
          <w:bottom w:val="single" w:sz="1" w:space="0" w:color="C9D4DF"/>
          <w:right w:val="single" w:sz="1" w:space="0" w:color="C9D4DF"/>
          <w:insideH w:val="single" w:sz="1" w:space="0" w:color="C9D4DF"/>
          <w:insideV w:val="single" w:sz="1" w:space="0" w:color="C9D4DF"/>
        </w:tblBorders>
        <w:tblLayout w:type="fixed"/>
        <w:tblCellMar>
          <w:left w:w="10" w:type="dxa"/>
          <w:right w:w="10" w:type="dxa"/>
        </w:tblCellMar>
        <w:tblLook w:val="04A0" w:firstRow="1" w:lastRow="0" w:firstColumn="1" w:lastColumn="0" w:noHBand="0" w:noVBand="1"/>
      </w:tblPr>
      <w:tblGrid>
        <w:gridCol w:w="1548"/>
        <w:gridCol w:w="4270"/>
        <w:gridCol w:w="4980"/>
      </w:tblGrid>
      <w:tr w:rsidR="00AE0443">
        <w:trPr>
          <w:tblHeader/>
        </w:trPr>
        <w:tc>
          <w:tcPr>
            <w:tcW w:w="717" w:type="pct"/>
            <w:tcBorders>
              <w:top w:val="single" w:sz="1" w:space="0" w:color="C9D4DF"/>
              <w:left w:val="single" w:sz="1" w:space="0" w:color="C9D4DF"/>
              <w:bottom w:val="single" w:sz="1" w:space="0" w:color="C9D4DF"/>
              <w:right w:val="single" w:sz="1" w:space="0" w:color="C9D4DF"/>
            </w:tcBorders>
            <w:shd w:val="clear" w:color="auto" w:fill="0F2A43"/>
            <w:tcMar>
              <w:top w:w="90" w:type="dxa"/>
              <w:left w:w="130" w:type="dxa"/>
              <w:bottom w:w="90" w:type="dxa"/>
              <w:right w:w="130" w:type="dxa"/>
            </w:tcMar>
            <w:vAlign w:val="center"/>
          </w:tcPr>
          <w:p w:rsidR="00AE0443" w:rsidRDefault="00D12BD7">
            <w:pPr>
              <w:spacing w:after="0"/>
            </w:pPr>
            <w:r>
              <w:rPr>
                <w:b/>
                <w:color w:val="FFFFFF"/>
                <w:sz w:val="20"/>
              </w:rPr>
              <w:t>Milestone</w:t>
            </w:r>
          </w:p>
        </w:tc>
        <w:tc>
          <w:tcPr>
            <w:tcW w:w="1977" w:type="pct"/>
            <w:tcBorders>
              <w:top w:val="single" w:sz="1" w:space="0" w:color="C9D4DF"/>
              <w:left w:val="single" w:sz="1" w:space="0" w:color="C9D4DF"/>
              <w:bottom w:val="single" w:sz="1" w:space="0" w:color="C9D4DF"/>
              <w:right w:val="single" w:sz="1" w:space="0" w:color="C9D4DF"/>
            </w:tcBorders>
            <w:shd w:val="clear" w:color="auto" w:fill="0F2A43"/>
            <w:tcMar>
              <w:top w:w="90" w:type="dxa"/>
              <w:left w:w="130" w:type="dxa"/>
              <w:bottom w:w="90" w:type="dxa"/>
              <w:right w:w="130" w:type="dxa"/>
            </w:tcMar>
            <w:vAlign w:val="center"/>
          </w:tcPr>
          <w:p w:rsidR="00AE0443" w:rsidRDefault="00D12BD7">
            <w:pPr>
              <w:spacing w:after="0"/>
            </w:pPr>
            <w:r>
              <w:rPr>
                <w:b/>
                <w:color w:val="FFFFFF"/>
                <w:sz w:val="20"/>
              </w:rPr>
              <w:t>Description</w:t>
            </w:r>
          </w:p>
        </w:tc>
        <w:tc>
          <w:tcPr>
            <w:tcW w:w="2306" w:type="pct"/>
            <w:tcBorders>
              <w:top w:val="single" w:sz="1" w:space="0" w:color="C9D4DF"/>
              <w:left w:val="single" w:sz="1" w:space="0" w:color="C9D4DF"/>
              <w:bottom w:val="single" w:sz="1" w:space="0" w:color="C9D4DF"/>
              <w:right w:val="single" w:sz="1" w:space="0" w:color="C9D4DF"/>
            </w:tcBorders>
            <w:shd w:val="clear" w:color="auto" w:fill="0F2A43"/>
            <w:tcMar>
              <w:top w:w="90" w:type="dxa"/>
              <w:left w:w="130" w:type="dxa"/>
              <w:bottom w:w="90" w:type="dxa"/>
              <w:right w:w="130" w:type="dxa"/>
            </w:tcMar>
            <w:vAlign w:val="center"/>
          </w:tcPr>
          <w:p w:rsidR="00AE0443" w:rsidRDefault="00D12BD7">
            <w:pPr>
              <w:spacing w:after="0"/>
            </w:pPr>
            <w:r>
              <w:rPr>
                <w:b/>
                <w:color w:val="FFFFFF"/>
                <w:sz w:val="20"/>
              </w:rPr>
              <w:t>Timeline</w:t>
            </w:r>
          </w:p>
        </w:tc>
      </w:tr>
      <w:tr w:rsidR="00AE0443">
        <w:tc>
          <w:tcPr>
            <w:tcW w:w="717"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Milestone 1</w:t>
            </w:r>
          </w:p>
        </w:tc>
        <w:tc>
          <w:tcPr>
            <w:tcW w:w="1977"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Discovery and Architecture</w:t>
            </w:r>
          </w:p>
        </w:tc>
        <w:tc>
          <w:tcPr>
            <w:tcW w:w="2306"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3 weeks from commencement</w:t>
            </w:r>
          </w:p>
        </w:tc>
      </w:tr>
      <w:tr w:rsidR="00AE0443">
        <w:tc>
          <w:tcPr>
            <w:tcW w:w="717"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Milestone 2</w:t>
            </w:r>
          </w:p>
        </w:tc>
        <w:tc>
          <w:tcPr>
            <w:tcW w:w="1977"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Foundation, Onboarding, and Schools</w:t>
            </w:r>
          </w:p>
        </w:tc>
        <w:tc>
          <w:tcPr>
            <w:tcW w:w="2306"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6 to 7 weeks from Milestone 1 completion</w:t>
            </w:r>
          </w:p>
        </w:tc>
      </w:tr>
      <w:tr w:rsidR="00AE0443">
        <w:tc>
          <w:tcPr>
            <w:tcW w:w="717"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Milestone 3</w:t>
            </w:r>
          </w:p>
        </w:tc>
        <w:tc>
          <w:tcPr>
            <w:tcW w:w="1977"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Card and Pocket Money</w:t>
            </w:r>
          </w:p>
        </w:tc>
        <w:tc>
          <w:tcPr>
            <w:tcW w:w="2306"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6 to 8 weeks from Milestone 2 completion</w:t>
            </w:r>
          </w:p>
        </w:tc>
      </w:tr>
      <w:tr w:rsidR="00AE0443">
        <w:tc>
          <w:tcPr>
            <w:tcW w:w="717"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Milestone 4</w:t>
            </w:r>
          </w:p>
        </w:tc>
        <w:tc>
          <w:tcPr>
            <w:tcW w:w="1977"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Insurance, Investments, and Benefits</w:t>
            </w:r>
          </w:p>
        </w:tc>
        <w:tc>
          <w:tcPr>
            <w:tcW w:w="2306"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5 to 6 weeks from Milestone 3 completion</w:t>
            </w:r>
          </w:p>
        </w:tc>
      </w:tr>
      <w:tr w:rsidR="00AE0443">
        <w:tc>
          <w:tcPr>
            <w:tcW w:w="717"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Milestone 5</w:t>
            </w:r>
          </w:p>
        </w:tc>
        <w:tc>
          <w:tcPr>
            <w:tcW w:w="1977"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QA, Pilot, and Launch</w:t>
            </w:r>
          </w:p>
        </w:tc>
        <w:tc>
          <w:tcPr>
            <w:tcW w:w="2306"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color w:val="44515E"/>
                <w:sz w:val="20"/>
              </w:rPr>
              <w:t>3 to 4 weeks from Milestone 4 completion</w:t>
            </w:r>
          </w:p>
        </w:tc>
      </w:tr>
      <w:tr w:rsidR="00AE0443">
        <w:tc>
          <w:tcPr>
            <w:tcW w:w="717"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b/>
                <w:color w:val="0F2A43"/>
                <w:sz w:val="20"/>
              </w:rPr>
              <w:t>Total</w:t>
            </w:r>
          </w:p>
        </w:tc>
        <w:tc>
          <w:tcPr>
            <w:tcW w:w="1977"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AE0443">
            <w:pPr>
              <w:spacing w:after="0" w:line="264" w:lineRule="auto"/>
            </w:pPr>
          </w:p>
        </w:tc>
        <w:tc>
          <w:tcPr>
            <w:tcW w:w="2306" w:type="pct"/>
            <w:tcBorders>
              <w:top w:val="single" w:sz="1" w:space="0" w:color="C9D4DF"/>
              <w:left w:val="single" w:sz="1" w:space="0" w:color="C9D4DF"/>
              <w:bottom w:val="single" w:sz="1" w:space="0" w:color="C9D4DF"/>
              <w:right w:val="single" w:sz="1" w:space="0" w:color="C9D4DF"/>
            </w:tcBorders>
            <w:tcMar>
              <w:top w:w="80" w:type="dxa"/>
              <w:left w:w="130" w:type="dxa"/>
              <w:bottom w:w="80" w:type="dxa"/>
              <w:right w:w="130" w:type="dxa"/>
            </w:tcMar>
            <w:vAlign w:val="center"/>
          </w:tcPr>
          <w:p w:rsidR="00AE0443" w:rsidRDefault="00D12BD7">
            <w:pPr>
              <w:spacing w:after="0" w:line="264" w:lineRule="auto"/>
            </w:pPr>
            <w:r>
              <w:rPr>
                <w:b/>
                <w:color w:val="0F2A43"/>
                <w:sz w:val="20"/>
              </w:rPr>
              <w:t>23 to 28 weeks</w:t>
            </w:r>
          </w:p>
        </w:tc>
      </w:tr>
    </w:tbl>
    <w:p w:rsidR="00AE0443" w:rsidRDefault="00AE0443"/>
    <w:p w:rsidR="00AE0443" w:rsidRDefault="00D12BD7">
      <w:r>
        <w:rPr>
          <w:b/>
          <w:color w:val="0F2A43"/>
        </w:rPr>
        <w:t>Basis of the timeline:</w:t>
      </w:r>
      <w:r>
        <w:rPr>
          <w:color w:val="44515E"/>
        </w:rPr>
        <w:t xml:space="preserve"> indicative, with final dates confirmed after Milestone 1 discovery. Milestones 2 to 4 overlap where partner sandboxes are ready, which shortens the calendar. Each regulated capability goes live when its partner is live, so a late partner delays that lane rather than the whole release.</w:t>
      </w:r>
    </w:p>
    <w:p w:rsidR="00AE0443" w:rsidRDefault="00D12BD7">
      <w:r>
        <w:rPr>
          <w:b/>
          <w:color w:val="0F2A43"/>
        </w:rPr>
        <w:t>Hourly rate and milestone costs:</w:t>
      </w:r>
      <w:r>
        <w:rPr>
          <w:color w:val="44515E"/>
        </w:rPr>
        <w:t xml:space="preserve"> provided in the commercial proposal that accompanies this document.</w:t>
      </w:r>
    </w:p>
    <w:p w:rsidR="00AE0443" w:rsidRDefault="00D12BD7">
      <w:r>
        <w:rPr>
          <w:b/>
          <w:color w:val="0F2A43"/>
        </w:rPr>
        <w:t>Payment note:</w:t>
      </w:r>
      <w:r>
        <w:rPr>
          <w:color w:val="44515E"/>
        </w:rPr>
        <w:t xml:space="preserve"> for each milestone, we request a 25 percent advance payment before we begin the work. The remaining 75 percent is paid once the milestone deliverables are submitted. Source code is shared on completion of the final milestone payment.</w:t>
      </w:r>
    </w:p>
    <w:p w:rsidR="00AE0443" w:rsidRDefault="00D12BD7">
      <w:r>
        <w:rPr>
          <w:b/>
          <w:color w:val="0F2A43"/>
        </w:rPr>
        <w:t>Third-party charges</w:t>
      </w:r>
      <w:r>
        <w:rPr>
          <w:color w:val="44515E"/>
        </w:rPr>
        <w:t xml:space="preserve"> (card </w:t>
      </w:r>
      <w:proofErr w:type="spellStart"/>
      <w:r>
        <w:rPr>
          <w:color w:val="44515E"/>
        </w:rPr>
        <w:t>programme</w:t>
      </w:r>
      <w:proofErr w:type="spellEnd"/>
      <w:r>
        <w:rPr>
          <w:color w:val="44515E"/>
        </w:rPr>
        <w:t>, KYC, SMS, WhatsApp, cloud, and partner fees) are billed to ZENi5 directly. A change in scope changes the estimate.</w:t>
      </w:r>
    </w:p>
    <w:p w:rsidR="00AE0443" w:rsidRDefault="00D12BD7">
      <w:pPr>
        <w:pStyle w:val="Heading1"/>
      </w:pPr>
      <w:bookmarkStart w:id="24" w:name="_Toc239762498"/>
      <w:r>
        <w:t>7. Technology Stack</w:t>
      </w:r>
      <w:bookmarkEnd w:id="24"/>
    </w:p>
    <w:p w:rsidR="00AE0443" w:rsidRDefault="00D12BD7">
      <w:pPr>
        <w:pStyle w:val="ListParagraph"/>
        <w:numPr>
          <w:ilvl w:val="0"/>
          <w:numId w:val="3"/>
        </w:numPr>
        <w:spacing w:line="276" w:lineRule="auto"/>
      </w:pPr>
      <w:r>
        <w:rPr>
          <w:b/>
          <w:color w:val="0F2A43"/>
        </w:rPr>
        <w:t>Mobile:</w:t>
      </w:r>
      <w:r>
        <w:t xml:space="preserve"> React Native (iOS and Android)</w:t>
      </w:r>
    </w:p>
    <w:p w:rsidR="00AE0443" w:rsidRDefault="00D12BD7">
      <w:pPr>
        <w:pStyle w:val="ListParagraph"/>
        <w:numPr>
          <w:ilvl w:val="0"/>
          <w:numId w:val="3"/>
        </w:numPr>
        <w:spacing w:line="276" w:lineRule="auto"/>
      </w:pPr>
      <w:r>
        <w:rPr>
          <w:b/>
          <w:color w:val="0F2A43"/>
        </w:rPr>
        <w:t>Web:</w:t>
      </w:r>
      <w:r>
        <w:t xml:space="preserve"> React.js with Next.js (parent web, school dashboard, operations console)</w:t>
      </w:r>
    </w:p>
    <w:p w:rsidR="00AE0443" w:rsidRDefault="00D12BD7">
      <w:pPr>
        <w:pStyle w:val="ListParagraph"/>
        <w:numPr>
          <w:ilvl w:val="0"/>
          <w:numId w:val="3"/>
        </w:numPr>
        <w:spacing w:line="276" w:lineRule="auto"/>
      </w:pPr>
      <w:r>
        <w:rPr>
          <w:b/>
          <w:color w:val="0F2A43"/>
        </w:rPr>
        <w:t>Backend:</w:t>
      </w:r>
      <w:r>
        <w:t xml:space="preserve"> </w:t>
      </w:r>
      <w:proofErr w:type="spellStart"/>
      <w:r>
        <w:t>NestJS</w:t>
      </w:r>
      <w:proofErr w:type="spellEnd"/>
      <w:r>
        <w:t xml:space="preserve"> (Node.js) with REST APIs and WebSocket</w:t>
      </w:r>
    </w:p>
    <w:p w:rsidR="00AE0443" w:rsidRDefault="00D12BD7">
      <w:pPr>
        <w:pStyle w:val="ListParagraph"/>
        <w:numPr>
          <w:ilvl w:val="0"/>
          <w:numId w:val="3"/>
        </w:numPr>
        <w:spacing w:line="276" w:lineRule="auto"/>
      </w:pPr>
      <w:r>
        <w:rPr>
          <w:b/>
          <w:color w:val="0F2A43"/>
        </w:rPr>
        <w:t>Database:</w:t>
      </w:r>
      <w:r>
        <w:t xml:space="preserve"> AWS RDS (PostgreSQL) for the system of record and the double-entry ledger; Redis for sessions, one-time passwords, and caching</w:t>
      </w:r>
    </w:p>
    <w:p w:rsidR="00AE0443" w:rsidRDefault="00D12BD7">
      <w:pPr>
        <w:pStyle w:val="ListParagraph"/>
        <w:numPr>
          <w:ilvl w:val="0"/>
          <w:numId w:val="3"/>
        </w:numPr>
        <w:spacing w:line="276" w:lineRule="auto"/>
      </w:pPr>
      <w:r>
        <w:rPr>
          <w:b/>
          <w:color w:val="0F2A43"/>
        </w:rPr>
        <w:t>Storage:</w:t>
      </w:r>
      <w:r>
        <w:t xml:space="preserve"> AWS S3 (ap-south-1, Mumbai) for KYC documents, statements, and policy documents</w:t>
      </w:r>
    </w:p>
    <w:p w:rsidR="00AE0443" w:rsidRDefault="00D12BD7">
      <w:pPr>
        <w:pStyle w:val="ListParagraph"/>
        <w:numPr>
          <w:ilvl w:val="0"/>
          <w:numId w:val="3"/>
        </w:numPr>
        <w:spacing w:line="276" w:lineRule="auto"/>
      </w:pPr>
      <w:r>
        <w:rPr>
          <w:b/>
          <w:color w:val="0F2A43"/>
        </w:rPr>
        <w:t>Card programme and KYC:</w:t>
      </w:r>
      <w:r>
        <w:t xml:space="preserve"> </w:t>
      </w:r>
      <w:proofErr w:type="spellStart"/>
      <w:r>
        <w:t>iServeU</w:t>
      </w:r>
      <w:proofErr w:type="spellEnd"/>
      <w:r>
        <w:t xml:space="preserve"> on a sponsor bank's prepaid licence, as named by ZENi5</w:t>
      </w:r>
    </w:p>
    <w:p w:rsidR="00AE0443" w:rsidRDefault="00D12BD7">
      <w:pPr>
        <w:pStyle w:val="ListParagraph"/>
        <w:numPr>
          <w:ilvl w:val="0"/>
          <w:numId w:val="3"/>
        </w:numPr>
        <w:spacing w:line="276" w:lineRule="auto"/>
      </w:pPr>
      <w:r>
        <w:rPr>
          <w:b/>
          <w:color w:val="0F2A43"/>
        </w:rPr>
        <w:t>Payments:</w:t>
      </w:r>
      <w:r>
        <w:t xml:space="preserve"> UPI and net banking through a payment aggregator (</w:t>
      </w:r>
      <w:proofErr w:type="spellStart"/>
      <w:r>
        <w:t>Razorpay</w:t>
      </w:r>
      <w:proofErr w:type="spellEnd"/>
      <w:r>
        <w:t xml:space="preserve"> or </w:t>
      </w:r>
      <w:proofErr w:type="spellStart"/>
      <w:r>
        <w:t>PayU</w:t>
      </w:r>
      <w:proofErr w:type="spellEnd"/>
      <w:r>
        <w:t>), with e-mandates for SIP</w:t>
      </w:r>
    </w:p>
    <w:p w:rsidR="00AE0443" w:rsidRDefault="00D12BD7">
      <w:pPr>
        <w:pStyle w:val="ListParagraph"/>
        <w:numPr>
          <w:ilvl w:val="0"/>
          <w:numId w:val="3"/>
        </w:numPr>
        <w:spacing w:line="276" w:lineRule="auto"/>
      </w:pPr>
      <w:r>
        <w:rPr>
          <w:b/>
          <w:color w:val="0F2A43"/>
        </w:rPr>
        <w:t>Insurance and investments:</w:t>
      </w:r>
      <w:r>
        <w:t xml:space="preserve"> the IRDAI-registered insurer's API; BSE </w:t>
      </w:r>
      <w:proofErr w:type="spellStart"/>
      <w:r>
        <w:t>StAR</w:t>
      </w:r>
      <w:proofErr w:type="spellEnd"/>
      <w:r>
        <w:t xml:space="preserve"> MF or MFU for SIP</w:t>
      </w:r>
    </w:p>
    <w:p w:rsidR="00AE0443" w:rsidRDefault="00D12BD7">
      <w:pPr>
        <w:pStyle w:val="ListParagraph"/>
        <w:numPr>
          <w:ilvl w:val="0"/>
          <w:numId w:val="3"/>
        </w:numPr>
        <w:spacing w:line="276" w:lineRule="auto"/>
      </w:pPr>
      <w:r>
        <w:rPr>
          <w:b/>
          <w:color w:val="0F2A43"/>
        </w:rPr>
        <w:lastRenderedPageBreak/>
        <w:t>Messaging:</w:t>
      </w:r>
      <w:r>
        <w:t xml:space="preserve"> SMS gateway with registered templates, WhatsApp Business API, Firebase and Apple push, Amazon SES</w:t>
      </w:r>
    </w:p>
    <w:p w:rsidR="00AE0443" w:rsidRDefault="00D12BD7">
      <w:pPr>
        <w:pStyle w:val="ListParagraph"/>
        <w:numPr>
          <w:ilvl w:val="0"/>
          <w:numId w:val="3"/>
        </w:numPr>
        <w:spacing w:line="276" w:lineRule="auto"/>
      </w:pPr>
      <w:r>
        <w:rPr>
          <w:b/>
          <w:color w:val="0F2A43"/>
        </w:rPr>
        <w:t>Infrastructure:</w:t>
      </w:r>
      <w:r>
        <w:t xml:space="preserve"> AWS Mumbai region, ECS or EC2, SQS, CloudFront, WAF, Terraform, GitHub Actions</w:t>
      </w:r>
    </w:p>
    <w:p w:rsidR="00AE0443" w:rsidRDefault="00D12BD7">
      <w:pPr>
        <w:pStyle w:val="Heading1"/>
      </w:pPr>
      <w:bookmarkStart w:id="25" w:name="_Toc239762499"/>
      <w:r>
        <w:t>8. Deliverables</w:t>
      </w:r>
      <w:bookmarkEnd w:id="25"/>
    </w:p>
    <w:p w:rsidR="00AE0443" w:rsidRDefault="00D12BD7">
      <w:pPr>
        <w:pStyle w:val="ListParagraph"/>
        <w:numPr>
          <w:ilvl w:val="0"/>
          <w:numId w:val="3"/>
        </w:numPr>
        <w:spacing w:line="276" w:lineRule="auto"/>
      </w:pPr>
      <w:r>
        <w:t>Parent mobile app published to the App Store and Google Play</w:t>
      </w:r>
    </w:p>
    <w:p w:rsidR="00AE0443" w:rsidRDefault="00D12BD7">
      <w:pPr>
        <w:pStyle w:val="ListParagraph"/>
        <w:numPr>
          <w:ilvl w:val="0"/>
          <w:numId w:val="3"/>
        </w:numPr>
        <w:spacing w:line="276" w:lineRule="auto"/>
      </w:pPr>
      <w:r>
        <w:t>Parent web, school dashboard, and operations console deployed</w:t>
      </w:r>
    </w:p>
    <w:p w:rsidR="00AE0443" w:rsidRDefault="00D12BD7">
      <w:pPr>
        <w:pStyle w:val="ListParagraph"/>
        <w:numPr>
          <w:ilvl w:val="0"/>
          <w:numId w:val="3"/>
        </w:numPr>
        <w:spacing w:line="276" w:lineRule="auto"/>
      </w:pPr>
      <w:proofErr w:type="spellStart"/>
      <w:r>
        <w:t>NestJS</w:t>
      </w:r>
      <w:proofErr w:type="spellEnd"/>
      <w:r>
        <w:t xml:space="preserve"> backend with REST APIs, WebSocket, the double-entry ledger, and daily reconciliation</w:t>
      </w:r>
    </w:p>
    <w:p w:rsidR="00AE0443" w:rsidRDefault="00D12BD7">
      <w:pPr>
        <w:pStyle w:val="ListParagraph"/>
        <w:numPr>
          <w:ilvl w:val="0"/>
          <w:numId w:val="3"/>
        </w:numPr>
        <w:spacing w:line="276" w:lineRule="auto"/>
      </w:pPr>
      <w:r>
        <w:t xml:space="preserve">Integrations configured in sandbox and production: card partner, insurer, BSE </w:t>
      </w:r>
      <w:proofErr w:type="spellStart"/>
      <w:r>
        <w:t>StAR</w:t>
      </w:r>
      <w:proofErr w:type="spellEnd"/>
      <w:r>
        <w:t xml:space="preserve"> MF, payment aggregator, SMS, WhatsApp, push, email, </w:t>
      </w:r>
      <w:proofErr w:type="spellStart"/>
      <w:r>
        <w:t>ekincare</w:t>
      </w:r>
      <w:proofErr w:type="spellEnd"/>
    </w:p>
    <w:p w:rsidR="00AE0443" w:rsidRDefault="00D12BD7">
      <w:pPr>
        <w:pStyle w:val="ListParagraph"/>
        <w:numPr>
          <w:ilvl w:val="0"/>
          <w:numId w:val="3"/>
        </w:numPr>
        <w:spacing w:line="276" w:lineRule="auto"/>
      </w:pPr>
      <w:r>
        <w:t>AWS infrastructure in Mumbai with monitoring, alerting, and backups, defined as code</w:t>
      </w:r>
    </w:p>
    <w:p w:rsidR="00AE0443" w:rsidRDefault="00D12BD7">
      <w:pPr>
        <w:pStyle w:val="ListParagraph"/>
        <w:numPr>
          <w:ilvl w:val="0"/>
          <w:numId w:val="3"/>
        </w:numPr>
        <w:spacing w:line="276" w:lineRule="auto"/>
      </w:pPr>
      <w:r>
        <w:t>Screen flows and visual designs for every surface</w:t>
      </w:r>
    </w:p>
    <w:p w:rsidR="00AE0443" w:rsidRDefault="00D12BD7">
      <w:pPr>
        <w:pStyle w:val="ListParagraph"/>
        <w:numPr>
          <w:ilvl w:val="0"/>
          <w:numId w:val="3"/>
        </w:numPr>
        <w:spacing w:line="276" w:lineRule="auto"/>
      </w:pPr>
      <w:r>
        <w:t>Infrastructure, integration, and operations documentation</w:t>
      </w:r>
    </w:p>
    <w:p w:rsidR="00AE0443" w:rsidRDefault="00D12BD7">
      <w:pPr>
        <w:pStyle w:val="ListParagraph"/>
        <w:numPr>
          <w:ilvl w:val="0"/>
          <w:numId w:val="3"/>
        </w:numPr>
        <w:spacing w:line="276" w:lineRule="auto"/>
      </w:pPr>
      <w:r>
        <w:t>Security review report and PCI scope note</w:t>
      </w:r>
    </w:p>
    <w:p w:rsidR="00AE0443" w:rsidRDefault="00D12BD7">
      <w:pPr>
        <w:pStyle w:val="ListParagraph"/>
        <w:numPr>
          <w:ilvl w:val="0"/>
          <w:numId w:val="3"/>
        </w:numPr>
        <w:spacing w:line="276" w:lineRule="auto"/>
      </w:pPr>
      <w:r>
        <w:t>Admin credentials, source code, and handover pack</w:t>
      </w:r>
    </w:p>
    <w:p w:rsidR="00AE0443" w:rsidRDefault="00D12BD7">
      <w:pPr>
        <w:pStyle w:val="Heading1"/>
      </w:pPr>
      <w:bookmarkStart w:id="26" w:name="_Toc239762500"/>
      <w:r>
        <w:t>9. Out of Scope</w:t>
      </w:r>
      <w:bookmarkEnd w:id="26"/>
    </w:p>
    <w:p w:rsidR="00AE0443" w:rsidRDefault="00D12BD7">
      <w:pPr>
        <w:pStyle w:val="ListParagraph"/>
        <w:numPr>
          <w:ilvl w:val="0"/>
          <w:numId w:val="3"/>
        </w:numPr>
        <w:spacing w:line="276" w:lineRule="auto"/>
      </w:pPr>
      <w:r>
        <w:t>Compliance certification and audit (PCI DSS, ISO, SOC 2, and equivalents). We build to readiness and supply the evidence; certification sits with the client's auditor, with our support available separately</w:t>
      </w:r>
    </w:p>
    <w:p w:rsidR="00AE0443" w:rsidRDefault="00D12BD7">
      <w:pPr>
        <w:pStyle w:val="ListParagraph"/>
        <w:numPr>
          <w:ilvl w:val="0"/>
          <w:numId w:val="3"/>
        </w:numPr>
        <w:spacing w:line="276" w:lineRule="auto"/>
      </w:pPr>
      <w:r>
        <w:t>Licences, registrations, and regulatory approvals: prepaid instrument authorisation or sponsor bank arrangement, IRDAI registration, AMFI registration. We build to readiness and integrate with the licensed partner</w:t>
      </w:r>
    </w:p>
    <w:p w:rsidR="00AE0443" w:rsidRDefault="00D12BD7">
      <w:pPr>
        <w:pStyle w:val="ListParagraph"/>
        <w:numPr>
          <w:ilvl w:val="0"/>
          <w:numId w:val="3"/>
        </w:numPr>
        <w:spacing w:line="276" w:lineRule="auto"/>
      </w:pPr>
      <w:r>
        <w:t xml:space="preserve">Partner commercial agreements with the card partner, sponsor bank, insurer, fund houses, </w:t>
      </w:r>
      <w:proofErr w:type="spellStart"/>
      <w:r>
        <w:t>ekincare</w:t>
      </w:r>
      <w:proofErr w:type="spellEnd"/>
      <w:r>
        <w:t>, discount partners, and the escrow bank</w:t>
      </w:r>
    </w:p>
    <w:p w:rsidR="00AE0443" w:rsidRDefault="00D12BD7">
      <w:pPr>
        <w:pStyle w:val="ListParagraph"/>
        <w:numPr>
          <w:ilvl w:val="0"/>
          <w:numId w:val="3"/>
        </w:numPr>
        <w:spacing w:line="276" w:lineRule="auto"/>
      </w:pPr>
      <w:r>
        <w:t>All platform, hosting, infrastructure, and third-party charges, including card, KYC, SMS, WhatsApp, and cloud usage, billed to the client directly</w:t>
      </w:r>
    </w:p>
    <w:p w:rsidR="00AE0443" w:rsidRDefault="00D12BD7">
      <w:pPr>
        <w:pStyle w:val="ListParagraph"/>
        <w:numPr>
          <w:ilvl w:val="0"/>
          <w:numId w:val="3"/>
        </w:numPr>
        <w:spacing w:line="276" w:lineRule="auto"/>
      </w:pPr>
      <w:r>
        <w:t>Purchase or creation of domains, cloud accounts, developer accounts, and third-party subscriptions. We guide the setup</w:t>
      </w:r>
    </w:p>
    <w:p w:rsidR="00AE0443" w:rsidRDefault="00D12BD7">
      <w:pPr>
        <w:pStyle w:val="ListParagraph"/>
        <w:numPr>
          <w:ilvl w:val="0"/>
          <w:numId w:val="3"/>
        </w:numPr>
        <w:spacing w:line="276" w:lineRule="auto"/>
      </w:pPr>
      <w:r>
        <w:t>Authoring of legal documents: terms, privacy notice, consent texts, school data processing agreement. Counsel owns these; we supply the system behaviour they describe</w:t>
      </w:r>
    </w:p>
    <w:p w:rsidR="00AE0443" w:rsidRDefault="00D12BD7">
      <w:pPr>
        <w:pStyle w:val="ListParagraph"/>
        <w:numPr>
          <w:ilvl w:val="0"/>
          <w:numId w:val="3"/>
        </w:numPr>
        <w:spacing w:line="276" w:lineRule="auto"/>
      </w:pPr>
      <w:r>
        <w:lastRenderedPageBreak/>
        <w:t>Insurance underwriting, investment advice, deposit taking, and lending. ZENi5 distributes through licensed partners</w:t>
      </w:r>
    </w:p>
    <w:p w:rsidR="00AE0443" w:rsidRDefault="00D12BD7">
      <w:pPr>
        <w:pStyle w:val="ListParagraph"/>
        <w:numPr>
          <w:ilvl w:val="0"/>
          <w:numId w:val="3"/>
        </w:numPr>
        <w:spacing w:line="276" w:lineRule="auto"/>
      </w:pPr>
      <w:r>
        <w:t>Production of financial education, marketing, or offer content</w:t>
      </w:r>
    </w:p>
    <w:p w:rsidR="00AE0443" w:rsidRDefault="00D12BD7">
      <w:pPr>
        <w:pStyle w:val="ListParagraph"/>
        <w:numPr>
          <w:ilvl w:val="0"/>
          <w:numId w:val="3"/>
        </w:numPr>
        <w:spacing w:line="276" w:lineRule="auto"/>
      </w:pPr>
      <w:r>
        <w:t>Anything not explicitly described in this document, and everything listed under Future Scope</w:t>
      </w:r>
    </w:p>
    <w:p w:rsidR="00AE0443" w:rsidRDefault="00D12BD7">
      <w:pPr>
        <w:pStyle w:val="Heading1"/>
      </w:pPr>
      <w:bookmarkStart w:id="27" w:name="_Toc239762501"/>
      <w:r>
        <w:t>10. Future Scope</w:t>
      </w:r>
      <w:bookmarkEnd w:id="27"/>
    </w:p>
    <w:p w:rsidR="00AE0443" w:rsidRDefault="00D12BD7">
      <w:r>
        <w:rPr>
          <w:color w:val="44515E"/>
        </w:rPr>
        <w:t>Each parent-facing item below appears in the app from day one as a locked tile with a short preview and a notify-me action, so that demand is captured before the feature ships; the tile opens by a server-side switch when it does.</w:t>
      </w:r>
    </w:p>
    <w:p w:rsidR="00AE0443" w:rsidRDefault="00D12BD7">
      <w:pPr>
        <w:pStyle w:val="ListParagraph"/>
        <w:numPr>
          <w:ilvl w:val="0"/>
          <w:numId w:val="3"/>
        </w:numPr>
        <w:spacing w:line="276" w:lineRule="auto"/>
      </w:pPr>
      <w:r>
        <w:rPr>
          <w:b/>
          <w:color w:val="0F2A43"/>
        </w:rPr>
        <w:t>Fee-linked subscription plans:</w:t>
      </w:r>
      <w:r>
        <w:t xml:space="preserve"> further plans priced to the school's fee (Starter, Growth, Elite), with plan assignment from the fee on record, fee receipt verification for non-partner schools, and cover, benefits, and support tiers by plan</w:t>
      </w:r>
    </w:p>
    <w:p w:rsidR="00AE0443" w:rsidRDefault="00D12BD7">
      <w:pPr>
        <w:pStyle w:val="ListParagraph"/>
        <w:numPr>
          <w:ilvl w:val="0"/>
          <w:numId w:val="3"/>
        </w:numPr>
        <w:spacing w:line="276" w:lineRule="auto"/>
      </w:pPr>
      <w:r>
        <w:rPr>
          <w:b/>
          <w:color w:val="0F2A43"/>
        </w:rPr>
        <w:t>Gold Savings:</w:t>
      </w:r>
      <w:r>
        <w:t xml:space="preserve"> digital gold buy, sell, and vault through </w:t>
      </w:r>
      <w:proofErr w:type="spellStart"/>
      <w:r>
        <w:t>SafeGold</w:t>
      </w:r>
      <w:proofErr w:type="spellEnd"/>
      <w:r>
        <w:t xml:space="preserve"> or MMTC-PAMP</w:t>
      </w:r>
    </w:p>
    <w:p w:rsidR="00AE0443" w:rsidRDefault="00D12BD7">
      <w:pPr>
        <w:pStyle w:val="ListParagraph"/>
        <w:numPr>
          <w:ilvl w:val="0"/>
          <w:numId w:val="3"/>
        </w:numPr>
        <w:spacing w:line="276" w:lineRule="auto"/>
      </w:pPr>
      <w:r>
        <w:rPr>
          <w:b/>
          <w:color w:val="0F2A43"/>
        </w:rPr>
        <w:t>18-Year Education Fund:</w:t>
      </w:r>
      <w:r>
        <w:t xml:space="preserve"> a long-horizon fund product alongside the SIP</w:t>
      </w:r>
    </w:p>
    <w:p w:rsidR="00AE0443" w:rsidRDefault="00D12BD7">
      <w:pPr>
        <w:pStyle w:val="ListParagraph"/>
        <w:numPr>
          <w:ilvl w:val="0"/>
          <w:numId w:val="3"/>
        </w:numPr>
        <w:spacing w:line="276" w:lineRule="auto"/>
      </w:pPr>
      <w:r>
        <w:rPr>
          <w:b/>
          <w:color w:val="0F2A43"/>
        </w:rPr>
        <w:t>In-app insurance claims:</w:t>
      </w:r>
      <w:r>
        <w:t xml:space="preserve"> claim initiation with document upload</w:t>
      </w:r>
    </w:p>
    <w:p w:rsidR="00AE0443" w:rsidRDefault="00D12BD7">
      <w:pPr>
        <w:pStyle w:val="ListParagraph"/>
        <w:numPr>
          <w:ilvl w:val="0"/>
          <w:numId w:val="3"/>
        </w:numPr>
        <w:spacing w:line="276" w:lineRule="auto"/>
      </w:pPr>
      <w:r>
        <w:rPr>
          <w:b/>
          <w:color w:val="0F2A43"/>
        </w:rPr>
        <w:t>School reporting beyond adoption:</w:t>
      </w:r>
      <w:r>
        <w:t xml:space="preserve"> school-wide usage statistics and report export for administrators, and any hospital partner reporting</w:t>
      </w:r>
    </w:p>
    <w:p w:rsidR="00AE0443" w:rsidRDefault="00D12BD7">
      <w:pPr>
        <w:pStyle w:val="ListParagraph"/>
        <w:numPr>
          <w:ilvl w:val="0"/>
          <w:numId w:val="3"/>
        </w:numPr>
        <w:spacing w:line="276" w:lineRule="auto"/>
      </w:pPr>
      <w:r>
        <w:rPr>
          <w:b/>
          <w:color w:val="0F2A43"/>
        </w:rPr>
        <w:t>Financial education content:</w:t>
      </w:r>
      <w:r>
        <w:t xml:space="preserve"> paid content and its payment gateway</w:t>
      </w:r>
    </w:p>
    <w:p w:rsidR="00AE0443" w:rsidRDefault="00D12BD7">
      <w:pPr>
        <w:pStyle w:val="ListParagraph"/>
        <w:numPr>
          <w:ilvl w:val="0"/>
          <w:numId w:val="3"/>
        </w:numPr>
        <w:spacing w:line="276" w:lineRule="auto"/>
      </w:pPr>
      <w:r>
        <w:rPr>
          <w:b/>
          <w:color w:val="0F2A43"/>
        </w:rPr>
        <w:t>Financial literacy badges and streaks:</w:t>
      </w:r>
      <w:r>
        <w:t xml:space="preserve"> an engagement layer for students</w:t>
      </w:r>
    </w:p>
    <w:p w:rsidR="00AE0443" w:rsidRDefault="00D12BD7">
      <w:pPr>
        <w:pStyle w:val="ListParagraph"/>
        <w:numPr>
          <w:ilvl w:val="0"/>
          <w:numId w:val="3"/>
        </w:numPr>
        <w:spacing w:line="276" w:lineRule="auto"/>
      </w:pPr>
      <w:r>
        <w:rPr>
          <w:b/>
          <w:color w:val="0F2A43"/>
        </w:rPr>
        <w:t>Weekly spend digest:</w:t>
      </w:r>
      <w:r>
        <w:t xml:space="preserve"> a summary email to parents</w:t>
      </w:r>
    </w:p>
    <w:p w:rsidR="00AE0443" w:rsidRDefault="00D12BD7">
      <w:pPr>
        <w:pStyle w:val="ListParagraph"/>
        <w:numPr>
          <w:ilvl w:val="0"/>
          <w:numId w:val="3"/>
        </w:numPr>
        <w:spacing w:line="276" w:lineRule="auto"/>
      </w:pPr>
      <w:r>
        <w:rPr>
          <w:b/>
          <w:color w:val="0F2A43"/>
        </w:rPr>
        <w:t>Merchant-level block and allow:</w:t>
      </w:r>
      <w:r>
        <w:t xml:space="preserve"> block a specific merchant, allow the school canteen</w:t>
      </w:r>
    </w:p>
    <w:p w:rsidR="00AE0443" w:rsidRDefault="00D12BD7">
      <w:pPr>
        <w:pStyle w:val="ListParagraph"/>
        <w:numPr>
          <w:ilvl w:val="0"/>
          <w:numId w:val="3"/>
        </w:numPr>
        <w:spacing w:line="276" w:lineRule="auto"/>
      </w:pPr>
      <w:r>
        <w:rPr>
          <w:b/>
          <w:color w:val="0F2A43"/>
        </w:rPr>
        <w:t>Smart low-balance prediction:</w:t>
      </w:r>
      <w:r>
        <w:t xml:space="preserve"> a model-based alert before the balance runs out</w:t>
      </w:r>
    </w:p>
    <w:p w:rsidR="00AE0443" w:rsidRDefault="00D12BD7">
      <w:pPr>
        <w:pStyle w:val="ListParagraph"/>
        <w:numPr>
          <w:ilvl w:val="0"/>
          <w:numId w:val="3"/>
        </w:numPr>
        <w:spacing w:line="276" w:lineRule="auto"/>
      </w:pPr>
      <w:r>
        <w:rPr>
          <w:b/>
          <w:color w:val="0F2A43"/>
        </w:rPr>
        <w:t>Machine-learning fraud detection:</w:t>
      </w:r>
      <w:r>
        <w:t xml:space="preserve"> anomaly models on top of the </w:t>
      </w:r>
      <w:proofErr w:type="gramStart"/>
      <w:r>
        <w:t>rules</w:t>
      </w:r>
      <w:proofErr w:type="gramEnd"/>
      <w:r>
        <w:t xml:space="preserve"> engine, once live transaction history exists</w:t>
      </w:r>
    </w:p>
    <w:p w:rsidR="00AE0443" w:rsidRDefault="00D12BD7">
      <w:pPr>
        <w:pStyle w:val="ListParagraph"/>
        <w:numPr>
          <w:ilvl w:val="0"/>
          <w:numId w:val="3"/>
        </w:numPr>
        <w:spacing w:line="276" w:lineRule="auto"/>
      </w:pPr>
      <w:r>
        <w:rPr>
          <w:b/>
          <w:color w:val="0F2A43"/>
        </w:rPr>
        <w:t>Student app:</w:t>
      </w:r>
      <w:r>
        <w:t xml:space="preserve"> a limited-access app for the student with its own login</w:t>
      </w:r>
    </w:p>
    <w:p w:rsidR="00AE0443" w:rsidRDefault="00D12BD7">
      <w:pPr>
        <w:pStyle w:val="ListParagraph"/>
        <w:numPr>
          <w:ilvl w:val="0"/>
          <w:numId w:val="3"/>
        </w:numPr>
        <w:spacing w:line="276" w:lineRule="auto"/>
      </w:pPr>
      <w:r>
        <w:rPr>
          <w:b/>
          <w:color w:val="0F2A43"/>
        </w:rPr>
        <w:t>AI spend insights and budget coaching:</w:t>
      </w:r>
      <w:r>
        <w:t xml:space="preserve"> personalised guidance on spending patterns</w:t>
      </w:r>
    </w:p>
    <w:p w:rsidR="00AE0443" w:rsidRDefault="00D12BD7">
      <w:pPr>
        <w:pStyle w:val="ListParagraph"/>
        <w:numPr>
          <w:ilvl w:val="0"/>
          <w:numId w:val="3"/>
        </w:numPr>
        <w:spacing w:line="276" w:lineRule="auto"/>
      </w:pPr>
      <w:r>
        <w:rPr>
          <w:b/>
          <w:color w:val="0F2A43"/>
        </w:rPr>
        <w:t>Parent and student shared savings goals:</w:t>
      </w:r>
      <w:r>
        <w:t xml:space="preserve"> joint goals with progress tracking</w:t>
      </w:r>
    </w:p>
    <w:p w:rsidR="00AE0443" w:rsidRDefault="00D12BD7">
      <w:pPr>
        <w:pStyle w:val="ListParagraph"/>
        <w:numPr>
          <w:ilvl w:val="0"/>
          <w:numId w:val="3"/>
        </w:numPr>
        <w:spacing w:line="276" w:lineRule="auto"/>
      </w:pPr>
      <w:r>
        <w:rPr>
          <w:b/>
          <w:color w:val="0F2A43"/>
        </w:rPr>
        <w:t>Referral programme:</w:t>
      </w:r>
      <w:r>
        <w:t xml:space="preserve"> parent invites earn a free month</w:t>
      </w:r>
    </w:p>
    <w:p w:rsidR="00AE0443" w:rsidRDefault="00D12BD7">
      <w:pPr>
        <w:pStyle w:val="ListParagraph"/>
        <w:numPr>
          <w:ilvl w:val="0"/>
          <w:numId w:val="3"/>
        </w:numPr>
        <w:spacing w:line="276" w:lineRule="auto"/>
      </w:pPr>
      <w:r>
        <w:rPr>
          <w:b/>
          <w:color w:val="0F2A43"/>
        </w:rPr>
        <w:t xml:space="preserve">School </w:t>
      </w:r>
      <w:proofErr w:type="spellStart"/>
      <w:r>
        <w:rPr>
          <w:b/>
          <w:color w:val="0F2A43"/>
        </w:rPr>
        <w:t>leaderboard</w:t>
      </w:r>
      <w:proofErr w:type="spellEnd"/>
      <w:r>
        <w:rPr>
          <w:b/>
          <w:color w:val="0F2A43"/>
        </w:rPr>
        <w:t>:</w:t>
      </w:r>
      <w:r>
        <w:t xml:space="preserve"> financial literacy adoption across schools</w:t>
      </w:r>
    </w:p>
    <w:p w:rsidR="00AE0443" w:rsidRDefault="00D12BD7">
      <w:pPr>
        <w:pStyle w:val="ListParagraph"/>
        <w:numPr>
          <w:ilvl w:val="0"/>
          <w:numId w:val="3"/>
        </w:numPr>
        <w:spacing w:line="276" w:lineRule="auto"/>
      </w:pPr>
      <w:r>
        <w:rPr>
          <w:b/>
          <w:color w:val="0F2A43"/>
        </w:rPr>
        <w:t>Scholarship discovery and application:</w:t>
      </w:r>
      <w:r>
        <w:t xml:space="preserve"> in-app search and apply</w:t>
      </w:r>
    </w:p>
    <w:p w:rsidR="00AE0443" w:rsidRDefault="00D12BD7">
      <w:pPr>
        <w:pStyle w:val="ListParagraph"/>
        <w:numPr>
          <w:ilvl w:val="0"/>
          <w:numId w:val="3"/>
        </w:numPr>
        <w:spacing w:line="276" w:lineRule="auto"/>
      </w:pPr>
      <w:r>
        <w:rPr>
          <w:b/>
          <w:color w:val="0F2A43"/>
        </w:rPr>
        <w:t>Tax benefit tracking:</w:t>
      </w:r>
      <w:r>
        <w:t xml:space="preserve"> Section 80C deduction reports</w:t>
      </w:r>
    </w:p>
    <w:p w:rsidR="00AE0443" w:rsidRDefault="00D12BD7">
      <w:pPr>
        <w:pStyle w:val="ListParagraph"/>
        <w:numPr>
          <w:ilvl w:val="0"/>
          <w:numId w:val="3"/>
        </w:numPr>
        <w:spacing w:line="276" w:lineRule="auto"/>
      </w:pPr>
      <w:r>
        <w:rPr>
          <w:b/>
          <w:color w:val="0F2A43"/>
        </w:rPr>
        <w:lastRenderedPageBreak/>
        <w:t>International student card:</w:t>
      </w:r>
      <w:r>
        <w:t xml:space="preserve"> a card programme for study abroad</w:t>
      </w:r>
    </w:p>
    <w:p w:rsidR="00AE0443" w:rsidRDefault="00D12BD7">
      <w:r>
        <w:rPr>
          <w:color w:val="44515E"/>
        </w:rPr>
        <w:t>Items in Future Scope are not planned, not estimated, and not covered by the current scope or cost. A separate scope will be required and agreed before any of them is implemented.</w:t>
      </w:r>
    </w:p>
    <w:p w:rsidR="00AE0443" w:rsidRDefault="00D12BD7">
      <w:pPr>
        <w:pStyle w:val="Heading1"/>
      </w:pPr>
      <w:bookmarkStart w:id="28" w:name="_Toc239762502"/>
      <w:r>
        <w:t>11. Client Responsibilities</w:t>
      </w:r>
      <w:bookmarkEnd w:id="28"/>
    </w:p>
    <w:p w:rsidR="00AE0443" w:rsidRDefault="00D12BD7">
      <w:pPr>
        <w:pStyle w:val="ListParagraph"/>
        <w:numPr>
          <w:ilvl w:val="0"/>
          <w:numId w:val="3"/>
        </w:numPr>
        <w:spacing w:line="276" w:lineRule="auto"/>
      </w:pPr>
      <w:r>
        <w:rPr>
          <w:b/>
          <w:color w:val="0F2A43"/>
        </w:rPr>
        <w:t>Partner and account access:</w:t>
      </w:r>
      <w:r>
        <w:t xml:space="preserve"> the card partner and its sponsor bank, the insurer, BSE </w:t>
      </w:r>
      <w:proofErr w:type="spellStart"/>
      <w:r>
        <w:t>StAR</w:t>
      </w:r>
      <w:proofErr w:type="spellEnd"/>
      <w:r>
        <w:t xml:space="preserve"> MF or MFU, the payment aggregator, SMS gateway with registered templates, WhatsApp Business API provider, </w:t>
      </w:r>
      <w:proofErr w:type="spellStart"/>
      <w:r>
        <w:t>ekincare</w:t>
      </w:r>
      <w:proofErr w:type="spellEnd"/>
      <w:r>
        <w:t>, AWS, and Apple and Google developer accounts. Where an account does not exist yet, we will guide you through the setup</w:t>
      </w:r>
    </w:p>
    <w:p w:rsidR="00AE0443" w:rsidRDefault="00D12BD7">
      <w:pPr>
        <w:pStyle w:val="ListParagraph"/>
        <w:numPr>
          <w:ilvl w:val="0"/>
          <w:numId w:val="3"/>
        </w:numPr>
        <w:spacing w:line="276" w:lineRule="auto"/>
      </w:pPr>
      <w:r>
        <w:rPr>
          <w:b/>
          <w:color w:val="0F2A43"/>
        </w:rPr>
        <w:t>Brand assets and content:</w:t>
      </w:r>
      <w:r>
        <w:t xml:space="preserve"> logo and brand guidelines, consent texts and terms from counsel, offer catalogue content, and the preview copy for sections not yet live</w:t>
      </w:r>
    </w:p>
    <w:p w:rsidR="00AE0443" w:rsidRDefault="00D12BD7">
      <w:pPr>
        <w:pStyle w:val="ListParagraph"/>
        <w:numPr>
          <w:ilvl w:val="0"/>
          <w:numId w:val="3"/>
        </w:numPr>
        <w:spacing w:line="276" w:lineRule="auto"/>
      </w:pPr>
      <w:r>
        <w:rPr>
          <w:b/>
          <w:color w:val="0F2A43"/>
        </w:rPr>
        <w:t>A named product owner</w:t>
      </w:r>
      <w:r>
        <w:t xml:space="preserve"> with authority to decide, and timely answers on the open product decisions and the assumptions in Section 12</w:t>
      </w:r>
    </w:p>
    <w:p w:rsidR="00AE0443" w:rsidRDefault="00D12BD7">
      <w:pPr>
        <w:pStyle w:val="ListParagraph"/>
        <w:numPr>
          <w:ilvl w:val="0"/>
          <w:numId w:val="3"/>
        </w:numPr>
        <w:spacing w:line="276" w:lineRule="auto"/>
      </w:pPr>
      <w:r>
        <w:rPr>
          <w:b/>
          <w:color w:val="0F2A43"/>
        </w:rPr>
        <w:t>Counsel and compliance sign-off</w:t>
      </w:r>
      <w:r>
        <w:t xml:space="preserve"> on the card issuance route, the minor's card on the parent's KYC, insurance and mutual fund distribution, and data protection obligations</w:t>
      </w:r>
    </w:p>
    <w:p w:rsidR="00AE0443" w:rsidRDefault="00D12BD7">
      <w:pPr>
        <w:pStyle w:val="ListParagraph"/>
        <w:numPr>
          <w:ilvl w:val="0"/>
          <w:numId w:val="3"/>
        </w:numPr>
        <w:spacing w:line="276" w:lineRule="auto"/>
      </w:pPr>
      <w:r>
        <w:rPr>
          <w:b/>
          <w:color w:val="0F2A43"/>
        </w:rPr>
        <w:t>Operating the platform after launch:</w:t>
      </w:r>
      <w:r>
        <w:t xml:space="preserve"> school onboarding and uploads on schools' behalf, verification and receipt review, daily reconciliation, and support</w:t>
      </w:r>
    </w:p>
    <w:p w:rsidR="00AE0443" w:rsidRDefault="00D12BD7">
      <w:pPr>
        <w:pStyle w:val="Heading1"/>
      </w:pPr>
      <w:bookmarkStart w:id="29" w:name="_Toc239762503"/>
      <w:r>
        <w:t>12. General Notes</w:t>
      </w:r>
      <w:bookmarkEnd w:id="29"/>
    </w:p>
    <w:p w:rsidR="00AE0443" w:rsidRDefault="00D12BD7">
      <w:pPr>
        <w:pStyle w:val="ListParagraph"/>
        <w:numPr>
          <w:ilvl w:val="0"/>
          <w:numId w:val="3"/>
        </w:numPr>
        <w:spacing w:line="276" w:lineRule="auto"/>
      </w:pPr>
      <w:r>
        <w:t>Third-party usage charges are incurred on ZENi5's own accounts throughout development, testing, and after launch: card programme fees, KYC verifications, SMS and WhatsApp messages, payment aggregator fees, and AWS usage. We recommend budget alerts on each account from the start of Milestone 2.</w:t>
      </w:r>
    </w:p>
    <w:p w:rsidR="00AE0443" w:rsidRDefault="00D12BD7">
      <w:pPr>
        <w:pStyle w:val="ListParagraph"/>
        <w:numPr>
          <w:ilvl w:val="0"/>
          <w:numId w:val="3"/>
        </w:numPr>
        <w:spacing w:line="276" w:lineRule="auto"/>
      </w:pPr>
      <w:r>
        <w:t>Testing against partner sandboxes and, where a partner has none, against production in small amounts, will be agreed in a testing plan shared before Milestone 3 so that both sides are aligned on how cards, loads, and mandates are exercised.</w:t>
      </w:r>
    </w:p>
    <w:p w:rsidR="00AE0443" w:rsidRDefault="00D12BD7">
      <w:pPr>
        <w:pStyle w:val="ListParagraph"/>
        <w:numPr>
          <w:ilvl w:val="0"/>
          <w:numId w:val="3"/>
        </w:numPr>
        <w:spacing w:line="276" w:lineRule="auto"/>
      </w:pPr>
      <w:r>
        <w:t>The timeline in Section 6 is indicative. Discovery in Milestone 1 converts it into a firm plan and a feature-level estimate; a change in scope after that is handled as a change request.</w:t>
      </w:r>
    </w:p>
    <w:p w:rsidR="00AE0443" w:rsidRDefault="00D12BD7">
      <w:pPr>
        <w:pStyle w:val="ListParagraph"/>
        <w:numPr>
          <w:ilvl w:val="0"/>
          <w:numId w:val="3"/>
        </w:numPr>
        <w:spacing w:line="276" w:lineRule="auto"/>
      </w:pPr>
      <w:r>
        <w:t>Post-handover support, enhancements, and change requests are handled on a time-and-materials basis.</w:t>
      </w:r>
    </w:p>
    <w:p w:rsidR="00AE0443" w:rsidRDefault="00D12BD7">
      <w:pPr>
        <w:pStyle w:val="ListParagraph"/>
        <w:numPr>
          <w:ilvl w:val="0"/>
          <w:numId w:val="3"/>
        </w:numPr>
        <w:spacing w:line="276" w:lineRule="auto"/>
      </w:pPr>
      <w:r>
        <w:t>Future enhancements beyond this release, listed in Section 10, are separately scoped and agreed.</w:t>
      </w:r>
    </w:p>
    <w:p w:rsidR="00AE0443" w:rsidRDefault="00D12BD7">
      <w:pPr>
        <w:pStyle w:val="Heading2"/>
      </w:pPr>
      <w:bookmarkStart w:id="30" w:name="_Toc239762504"/>
      <w:r>
        <w:t>Assumptions Made for This Scope</w:t>
      </w:r>
      <w:bookmarkEnd w:id="30"/>
    </w:p>
    <w:p w:rsidR="00AE0443" w:rsidRDefault="00D12BD7">
      <w:pPr>
        <w:pStyle w:val="ListParagraph"/>
        <w:numPr>
          <w:ilvl w:val="0"/>
          <w:numId w:val="18"/>
        </w:numPr>
        <w:spacing w:line="276" w:lineRule="auto"/>
      </w:pPr>
      <w:r>
        <w:rPr>
          <w:b/>
          <w:color w:val="0F2A43"/>
        </w:rPr>
        <w:t>Education insurance is in this release:</w:t>
      </w:r>
      <w:r>
        <w:t xml:space="preserve"> policy issuance at activation, view, and download through one insurer's API. Claims are a later release.</w:t>
      </w:r>
    </w:p>
    <w:p w:rsidR="00AE0443" w:rsidRDefault="00D12BD7">
      <w:pPr>
        <w:pStyle w:val="ListParagraph"/>
        <w:numPr>
          <w:ilvl w:val="0"/>
          <w:numId w:val="18"/>
        </w:numPr>
        <w:spacing w:line="276" w:lineRule="auto"/>
      </w:pPr>
      <w:r>
        <w:rPr>
          <w:b/>
          <w:color w:val="0F2A43"/>
        </w:rPr>
        <w:lastRenderedPageBreak/>
        <w:t>One subscription plan in this release,</w:t>
      </w:r>
      <w:r>
        <w:t xml:space="preserve"> as agreed: a single annual plan paid at onboarding, with one entitlement set. Further plans priced to the school's fee follow in a later release, and the plan structure is built to take them.</w:t>
      </w:r>
    </w:p>
    <w:p w:rsidR="00AE0443" w:rsidRDefault="00D12BD7">
      <w:pPr>
        <w:pStyle w:val="ListParagraph"/>
        <w:numPr>
          <w:ilvl w:val="0"/>
          <w:numId w:val="18"/>
        </w:numPr>
        <w:spacing w:line="276" w:lineRule="auto"/>
      </w:pPr>
      <w:r>
        <w:rPr>
          <w:b/>
          <w:color w:val="0F2A43"/>
        </w:rPr>
        <w:t>The card is live at onboarding</w:t>
      </w:r>
      <w:r>
        <w:t>, with any age condition applied as an entitlement rule per child rather than a build decision.</w:t>
      </w:r>
    </w:p>
    <w:p w:rsidR="00AE0443" w:rsidRDefault="00D12BD7">
      <w:pPr>
        <w:pStyle w:val="ListParagraph"/>
        <w:numPr>
          <w:ilvl w:val="0"/>
          <w:numId w:val="18"/>
        </w:numPr>
        <w:spacing w:line="276" w:lineRule="auto"/>
      </w:pPr>
      <w:r>
        <w:rPr>
          <w:b/>
          <w:color w:val="0F2A43"/>
        </w:rPr>
        <w:t>One parent account holds several student profiles.</w:t>
      </w:r>
    </w:p>
    <w:p w:rsidR="00AE0443" w:rsidRDefault="00D12BD7">
      <w:pPr>
        <w:pStyle w:val="ListParagraph"/>
        <w:numPr>
          <w:ilvl w:val="0"/>
          <w:numId w:val="18"/>
        </w:numPr>
        <w:spacing w:line="276" w:lineRule="auto"/>
      </w:pPr>
      <w:r>
        <w:rPr>
          <w:b/>
          <w:color w:val="0F2A43"/>
        </w:rPr>
        <w:t>The school dashboard is built in this release</w:t>
      </w:r>
      <w:r>
        <w:t>, and ZENi5 operations may run uploads on schools' behalf for the first schools using the same screens.</w:t>
      </w:r>
    </w:p>
    <w:p w:rsidR="00AE0443" w:rsidRDefault="00D12BD7">
      <w:pPr>
        <w:pStyle w:val="ListParagraph"/>
        <w:numPr>
          <w:ilvl w:val="0"/>
          <w:numId w:val="18"/>
        </w:numPr>
        <w:spacing w:line="276" w:lineRule="auto"/>
      </w:pPr>
      <w:r>
        <w:rPr>
          <w:b/>
          <w:color w:val="0F2A43"/>
        </w:rPr>
        <w:t>The card partner covers cardholder KYC</w:t>
      </w:r>
      <w:r>
        <w:t xml:space="preserve"> with Aadhaar-based verification inside the card programme, and the parent's identity checks through its identity APIs, unless the sponsor bank requires a separate provider.</w:t>
      </w:r>
    </w:p>
    <w:p w:rsidR="00AE0443" w:rsidRDefault="00D12BD7">
      <w:pPr>
        <w:pStyle w:val="ListParagraph"/>
        <w:numPr>
          <w:ilvl w:val="0"/>
          <w:numId w:val="18"/>
        </w:numPr>
        <w:spacing w:line="276" w:lineRule="auto"/>
      </w:pPr>
      <w:r>
        <w:rPr>
          <w:b/>
          <w:color w:val="0F2A43"/>
        </w:rPr>
        <w:t>Two-tier wallet:</w:t>
      </w:r>
      <w:r>
        <w:t xml:space="preserve"> the parent's balance sits in the ZENi5 ledger and each child's card is loaded from a ZENi5 pool wallet at the card partner. Scheduled allowances run through the partner's batch load without the customer's one-time password each time.</w:t>
      </w:r>
    </w:p>
    <w:p w:rsidR="00AE0443" w:rsidRDefault="00D12BD7">
      <w:pPr>
        <w:pStyle w:val="ListParagraph"/>
        <w:numPr>
          <w:ilvl w:val="0"/>
          <w:numId w:val="18"/>
        </w:numPr>
        <w:spacing w:line="276" w:lineRule="auto"/>
      </w:pPr>
      <w:r>
        <w:rPr>
          <w:b/>
          <w:color w:val="0F2A43"/>
        </w:rPr>
        <w:t>Several cards per parent:</w:t>
      </w:r>
      <w:r>
        <w:t xml:space="preserve"> the card partner allows one parent's mobile number to hold a card for each child.</w:t>
      </w:r>
    </w:p>
    <w:p w:rsidR="00AE0443" w:rsidRDefault="00D12BD7">
      <w:pPr>
        <w:pStyle w:val="ListParagraph"/>
        <w:numPr>
          <w:ilvl w:val="0"/>
          <w:numId w:val="18"/>
        </w:numPr>
        <w:spacing w:line="276" w:lineRule="auto"/>
      </w:pPr>
      <w:r>
        <w:rPr>
          <w:b/>
          <w:color w:val="0F2A43"/>
        </w:rPr>
        <w:t>SIP is distributed under ZENi5's mutual fund distributor registration</w:t>
      </w:r>
      <w:r>
        <w:t xml:space="preserve"> through BSE </w:t>
      </w:r>
      <w:proofErr w:type="spellStart"/>
      <w:r>
        <w:t>StAR</w:t>
      </w:r>
      <w:proofErr w:type="spellEnd"/>
      <w:r>
        <w:t xml:space="preserve"> MF with one set of funds, with commission disclosure and no investment advice.</w:t>
      </w:r>
    </w:p>
    <w:p w:rsidR="00AE0443" w:rsidRDefault="00D12BD7">
      <w:pPr>
        <w:pStyle w:val="ListParagraph"/>
        <w:numPr>
          <w:ilvl w:val="0"/>
          <w:numId w:val="18"/>
        </w:numPr>
        <w:spacing w:line="276" w:lineRule="auto"/>
      </w:pPr>
      <w:r>
        <w:rPr>
          <w:b/>
          <w:color w:val="0F2A43"/>
        </w:rPr>
        <w:t>Financial education content is not in this release.</w:t>
      </w:r>
    </w:p>
    <w:p w:rsidR="00AE0443" w:rsidRDefault="00D12BD7">
      <w:pPr>
        <w:pStyle w:val="ListParagraph"/>
        <w:numPr>
          <w:ilvl w:val="0"/>
          <w:numId w:val="18"/>
        </w:numPr>
        <w:spacing w:line="276" w:lineRule="auto"/>
      </w:pPr>
      <w:r>
        <w:rPr>
          <w:b/>
          <w:color w:val="0F2A43"/>
        </w:rPr>
        <w:t>English only</w:t>
      </w:r>
      <w:r>
        <w:t xml:space="preserve"> in this release.</w:t>
      </w:r>
    </w:p>
    <w:p w:rsidR="00AE0443" w:rsidRDefault="00D12BD7">
      <w:pPr>
        <w:pStyle w:val="ListParagraph"/>
        <w:numPr>
          <w:ilvl w:val="0"/>
          <w:numId w:val="18"/>
        </w:numPr>
        <w:spacing w:line="276" w:lineRule="auto"/>
      </w:pPr>
      <w:r>
        <w:rPr>
          <w:b/>
          <w:color w:val="0F2A43"/>
        </w:rPr>
        <w:t>Design is included</w:t>
      </w:r>
      <w:r>
        <w:t xml:space="preserve"> and no existing designs are provided.</w:t>
      </w:r>
    </w:p>
    <w:p w:rsidR="00AE0443" w:rsidRDefault="00D12BD7">
      <w:pPr>
        <w:pStyle w:val="ListParagraph"/>
        <w:numPr>
          <w:ilvl w:val="0"/>
          <w:numId w:val="18"/>
        </w:numPr>
        <w:spacing w:line="276" w:lineRule="auto"/>
      </w:pPr>
      <w:r>
        <w:rPr>
          <w:b/>
          <w:color w:val="0F2A43"/>
        </w:rPr>
        <w:t>Partner sandboxes are available</w:t>
      </w:r>
      <w:r>
        <w:t xml:space="preserve"> by the start of Milestone 2. A late sandbox delays the lane that depends on it, not the whole release.</w:t>
      </w:r>
    </w:p>
    <w:p w:rsidR="00AE0443" w:rsidRDefault="00D12BD7">
      <w:pPr>
        <w:pStyle w:val="ListParagraph"/>
        <w:numPr>
          <w:ilvl w:val="0"/>
          <w:numId w:val="18"/>
        </w:numPr>
        <w:spacing w:line="276" w:lineRule="auto"/>
      </w:pPr>
      <w:r>
        <w:rPr>
          <w:b/>
          <w:color w:val="0F2A43"/>
        </w:rPr>
        <w:t>ZENi5 supplies content:</w:t>
      </w:r>
      <w:r>
        <w:t xml:space="preserve"> consent texts, terms, offer catalogue entries, and preview copy, before the milestone that needs them.</w:t>
      </w:r>
    </w:p>
    <w:p w:rsidR="00AE0443" w:rsidRDefault="00D12BD7">
      <w:pPr>
        <w:pStyle w:val="ListParagraph"/>
        <w:numPr>
          <w:ilvl w:val="0"/>
          <w:numId w:val="18"/>
        </w:numPr>
        <w:spacing w:line="276" w:lineRule="auto"/>
      </w:pPr>
      <w:r>
        <w:rPr>
          <w:b/>
          <w:color w:val="0F2A43"/>
        </w:rPr>
        <w:t>Alerts are push notifications</w:t>
      </w:r>
      <w:r>
        <w:t>, with SMS and WhatsApp used for invitations and one-time passwords.</w:t>
      </w:r>
    </w:p>
    <w:p w:rsidR="00AE0443" w:rsidRDefault="00D12BD7">
      <w:pPr>
        <w:pStyle w:val="ListParagraph"/>
        <w:numPr>
          <w:ilvl w:val="0"/>
          <w:numId w:val="18"/>
        </w:numPr>
        <w:spacing w:line="276" w:lineRule="auto"/>
      </w:pPr>
      <w:r>
        <w:rPr>
          <w:b/>
          <w:color w:val="0F2A43"/>
        </w:rPr>
        <w:t>Upload volumes</w:t>
      </w:r>
      <w:r>
        <w:t xml:space="preserve"> are files of up to several thousand rows and about a hundred schools in the first year.</w:t>
      </w:r>
    </w:p>
    <w:p w:rsidR="00AE0443" w:rsidRDefault="00D12BD7">
      <w:pPr>
        <w:pStyle w:val="ListParagraph"/>
        <w:numPr>
          <w:ilvl w:val="0"/>
          <w:numId w:val="18"/>
        </w:numPr>
        <w:spacing w:line="276" w:lineRule="auto"/>
      </w:pPr>
      <w:r>
        <w:rPr>
          <w:b/>
          <w:color w:val="0F2A43"/>
        </w:rPr>
        <w:t>The physical card is included in the plan</w:t>
      </w:r>
      <w:r>
        <w:t xml:space="preserve"> and priced into the subscription rather than charged as an add-on, with card printing and delivery handled by the card partner.</w:t>
      </w:r>
    </w:p>
    <w:p w:rsidR="00AE0443" w:rsidRDefault="00D12BD7">
      <w:pPr>
        <w:pStyle w:val="ListParagraph"/>
        <w:numPr>
          <w:ilvl w:val="0"/>
          <w:numId w:val="18"/>
        </w:numPr>
        <w:spacing w:line="276" w:lineRule="auto"/>
      </w:pPr>
      <w:r>
        <w:rPr>
          <w:b/>
          <w:color w:val="0F2A43"/>
        </w:rPr>
        <w:t>Fraud monitoring at launch is rules-based</w:t>
      </w:r>
      <w:r>
        <w:t>; machine-learning models follow once live transaction history exists.</w:t>
      </w:r>
    </w:p>
    <w:sectPr w:rsidR="00AE0443" w:rsidSect="0048423E">
      <w:headerReference w:type="even" r:id="rId16"/>
      <w:headerReference w:type="default" r:id="rId17"/>
      <w:footerReference w:type="default" r:id="rId18"/>
      <w:pgSz w:w="12240" w:h="15840" w:code="1"/>
      <w:pgMar w:top="720" w:right="720" w:bottom="720" w:left="720" w:header="720" w:footer="69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4622" w:rsidRDefault="00214622" w:rsidP="00C0714C">
      <w:pPr>
        <w:spacing w:after="0" w:line="240" w:lineRule="auto"/>
      </w:pPr>
      <w:r>
        <w:separator/>
      </w:r>
    </w:p>
  </w:endnote>
  <w:endnote w:type="continuationSeparator" w:id="0">
    <w:p w:rsidR="00214622" w:rsidRDefault="00214622" w:rsidP="00C07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Borders>
        <w:top w:val="single" w:sz="4" w:space="0" w:color="auto"/>
      </w:tblBorders>
      <w:tblCellMar>
        <w:top w:w="144" w:type="dxa"/>
        <w:left w:w="115" w:type="dxa"/>
        <w:bottom w:w="144" w:type="dxa"/>
        <w:right w:w="115" w:type="dxa"/>
      </w:tblCellMar>
      <w:tblLook w:val="04A0" w:firstRow="1" w:lastRow="0" w:firstColumn="1" w:lastColumn="0" w:noHBand="0" w:noVBand="1"/>
    </w:tblPr>
    <w:tblGrid>
      <w:gridCol w:w="5408"/>
      <w:gridCol w:w="5392"/>
    </w:tblGrid>
    <w:tr w:rsidR="00F1709E" w:rsidTr="00087539">
      <w:trPr>
        <w:jc w:val="center"/>
      </w:trPr>
      <w:sdt>
        <w:sdtPr>
          <w:rPr>
            <w:color w:val="666666"/>
            <w:sz w:val="21"/>
            <w:szCs w:val="21"/>
            <w:highlight w:val="white"/>
            <w:lang w:val="en-US"/>
          </w:rPr>
          <w:alias w:val="Author"/>
          <w:tag w:val=""/>
          <w:id w:val="1534151868"/>
          <w:placeholder>
            <w:docPart w:val="A6BFF1883D2146E9AE638C08ED320834"/>
          </w:placeholder>
          <w:dataBinding w:prefixMappings="xmlns:ns0='http://purl.org/dc/elements/1.1/' xmlns:ns1='http://schemas.openxmlformats.org/package/2006/metadata/core-properties' " w:xpath="/ns1:coreProperties[1]/ns0:creator[1]" w:storeItemID="{6C3C8BC8-F283-45AE-878A-BAB7291924A1}"/>
          <w:text/>
        </w:sdtPr>
        <w:sdtEndPr/>
        <w:sdtContent>
          <w:tc>
            <w:tcPr>
              <w:tcW w:w="5403" w:type="dxa"/>
              <w:vAlign w:val="center"/>
            </w:tcPr>
            <w:p w:rsidR="00F1709E" w:rsidRDefault="00F1709E">
              <w:pPr>
                <w:pStyle w:val="Footer"/>
                <w:rPr>
                  <w:caps/>
                  <w:color w:val="808080" w:themeColor="background1" w:themeShade="80"/>
                  <w:sz w:val="18"/>
                  <w:szCs w:val="18"/>
                </w:rPr>
              </w:pPr>
              <w:r w:rsidRPr="00F1709E">
                <w:rPr>
                  <w:color w:val="666666"/>
                  <w:sz w:val="21"/>
                  <w:szCs w:val="21"/>
                  <w:highlight w:val="white"/>
                  <w:lang w:val="en-US"/>
                </w:rPr>
                <w:t>© 2026 WebOsmotic. All rights reserved.</w:t>
              </w:r>
            </w:p>
          </w:tc>
        </w:sdtContent>
      </w:sdt>
      <w:tc>
        <w:tcPr>
          <w:tcW w:w="5387" w:type="dxa"/>
          <w:vAlign w:val="center"/>
        </w:tcPr>
        <w:p w:rsidR="00F1709E" w:rsidRDefault="00F1709E">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rsidR="00F1709E" w:rsidRDefault="00F170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4622" w:rsidRDefault="00214622" w:rsidP="00C0714C">
      <w:pPr>
        <w:spacing w:after="0" w:line="240" w:lineRule="auto"/>
      </w:pPr>
      <w:r>
        <w:separator/>
      </w:r>
    </w:p>
  </w:footnote>
  <w:footnote w:type="continuationSeparator" w:id="0">
    <w:p w:rsidR="00214622" w:rsidRDefault="00214622" w:rsidP="00C071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3185" w:rsidRDefault="00214622">
    <w:pPr>
      <w:pStyle w:val="Header"/>
    </w:pPr>
    <w:r>
      <w:rPr>
        <w:noProof/>
      </w:rPr>
      <w:pict w14:anchorId="24799A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6244782" o:spid="_x0000_s2050" type="#_x0000_t75" style="position:absolute;margin-left:0;margin-top:0;width:538.15pt;height:538.15pt;z-index:-25165107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single" w:sz="4" w:space="0" w:color="595959" w:themeColor="text1" w:themeTint="A6"/>
        <w:right w:val="none" w:sz="0" w:space="0" w:color="auto"/>
        <w:insideH w:val="none" w:sz="0" w:space="0" w:color="auto"/>
        <w:insideV w:val="none" w:sz="0" w:space="0" w:color="auto"/>
      </w:tblBorders>
      <w:tblCellMar>
        <w:left w:w="58" w:type="dxa"/>
        <w:bottom w:w="115" w:type="dxa"/>
        <w:right w:w="58" w:type="dxa"/>
      </w:tblCellMar>
      <w:tblLook w:val="04A0" w:firstRow="1" w:lastRow="0" w:firstColumn="1" w:lastColumn="0" w:noHBand="0" w:noVBand="1"/>
    </w:tblPr>
    <w:tblGrid>
      <w:gridCol w:w="5395"/>
      <w:gridCol w:w="5395"/>
    </w:tblGrid>
    <w:tr w:rsidR="001E217C" w:rsidTr="003E4705">
      <w:tc>
        <w:tcPr>
          <w:tcW w:w="5395" w:type="dxa"/>
        </w:tcPr>
        <w:p w:rsidR="001E217C" w:rsidRDefault="001E217C">
          <w:pPr>
            <w:pStyle w:val="Header"/>
          </w:pPr>
          <w:r>
            <w:rPr>
              <w:noProof/>
            </w:rPr>
            <w:drawing>
              <wp:inline distT="0" distB="0" distL="0" distR="0" wp14:anchorId="354C06F8" wp14:editId="6137FFC1">
                <wp:extent cx="2449662" cy="679977"/>
                <wp:effectExtent l="0" t="0" r="0" b="0"/>
                <wp:docPr id="10251700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449662" cy="679977"/>
                        </a:xfrm>
                        <a:prstGeom prst="rect">
                          <a:avLst/>
                        </a:prstGeom>
                        <a:ln/>
                      </pic:spPr>
                    </pic:pic>
                  </a:graphicData>
                </a:graphic>
              </wp:inline>
            </w:drawing>
          </w:r>
        </w:p>
      </w:tc>
      <w:tc>
        <w:tcPr>
          <w:tcW w:w="5395" w:type="dxa"/>
          <w:vAlign w:val="bottom"/>
        </w:tcPr>
        <w:p w:rsidR="001E217C" w:rsidRDefault="001E217C" w:rsidP="001E217C">
          <w:pPr>
            <w:pStyle w:val="Header"/>
            <w:jc w:val="right"/>
          </w:pPr>
        </w:p>
        <w:p w:rsidR="001E217C" w:rsidRPr="001E217C" w:rsidRDefault="001E217C" w:rsidP="001E217C">
          <w:pPr>
            <w:jc w:val="right"/>
            <w:rPr>
              <w:color w:val="21AAE9"/>
              <w:sz w:val="24"/>
              <w:szCs w:val="24"/>
            </w:rPr>
          </w:pPr>
          <w:r>
            <w:rPr>
              <w:sz w:val="24"/>
              <w:szCs w:val="24"/>
            </w:rPr>
            <w:t>16</w:t>
          </w:r>
          <w:r>
            <w:rPr>
              <w:sz w:val="24"/>
              <w:szCs w:val="24"/>
              <w:vertAlign w:val="superscript"/>
            </w:rPr>
            <w:t>+</w:t>
          </w:r>
          <w:r>
            <w:rPr>
              <w:sz w:val="24"/>
              <w:szCs w:val="24"/>
            </w:rPr>
            <w:t xml:space="preserve"> years of </w:t>
          </w:r>
          <w:r>
            <w:rPr>
              <w:color w:val="21AAE9"/>
              <w:sz w:val="24"/>
              <w:szCs w:val="24"/>
            </w:rPr>
            <w:t>Innovative Excellence</w:t>
          </w:r>
        </w:p>
      </w:tc>
    </w:tr>
  </w:tbl>
  <w:p w:rsidR="00F1709E" w:rsidRDefault="000918BB">
    <w:pPr>
      <w:pStyle w:val="Header"/>
    </w:pPr>
    <w:r>
      <w:rPr>
        <w:noProof/>
      </w:rPr>
      <mc:AlternateContent>
        <mc:Choice Requires="wpg">
          <w:drawing>
            <wp:anchor distT="0" distB="0" distL="114300" distR="114300" simplePos="0" relativeHeight="251662336" behindDoc="1" locked="0" layoutInCell="1" allowOverlap="1" wp14:anchorId="17040830" wp14:editId="228FC2C8">
              <wp:simplePos x="0" y="0"/>
              <wp:positionH relativeFrom="page">
                <wp:align>right</wp:align>
              </wp:positionH>
              <wp:positionV relativeFrom="paragraph">
                <wp:posOffset>-1146121</wp:posOffset>
              </wp:positionV>
              <wp:extent cx="708822" cy="656414"/>
              <wp:effectExtent l="0" t="0" r="0" b="10795"/>
              <wp:wrapNone/>
              <wp:docPr id="339238597" name="Group 9"/>
              <wp:cNvGraphicFramePr/>
              <a:graphic xmlns:a="http://schemas.openxmlformats.org/drawingml/2006/main">
                <a:graphicData uri="http://schemas.microsoft.com/office/word/2010/wordprocessingGroup">
                  <wpg:wgp>
                    <wpg:cNvGrpSpPr/>
                    <wpg:grpSpPr>
                      <a:xfrm>
                        <a:off x="0" y="0"/>
                        <a:ext cx="708822" cy="656414"/>
                        <a:chOff x="0" y="0"/>
                        <a:chExt cx="708822" cy="656414"/>
                      </a:xfrm>
                    </wpg:grpSpPr>
                    <wpg:grpSp>
                      <wpg:cNvPr id="1337743763" name="Group 1337743763"/>
                      <wpg:cNvGrpSpPr/>
                      <wpg:grpSpPr>
                        <a:xfrm>
                          <a:off x="0" y="369651"/>
                          <a:ext cx="297815" cy="280670"/>
                          <a:chOff x="5196925" y="3630925"/>
                          <a:chExt cx="298150" cy="298150"/>
                        </a:xfrm>
                      </wpg:grpSpPr>
                      <wpg:grpSp>
                        <wpg:cNvPr id="1045140909" name="Group 1045140909"/>
                        <wpg:cNvGrpSpPr/>
                        <wpg:grpSpPr>
                          <a:xfrm>
                            <a:off x="5196934" y="3630934"/>
                            <a:ext cx="298132" cy="298132"/>
                            <a:chOff x="5196775" y="3630775"/>
                            <a:chExt cx="298425" cy="298425"/>
                          </a:xfrm>
                        </wpg:grpSpPr>
                        <wps:wsp>
                          <wps:cNvPr id="1916633042" name="Rectangle 1916633042"/>
                          <wps:cNvSpPr/>
                          <wps:spPr>
                            <a:xfrm>
                              <a:off x="5196775" y="3630775"/>
                              <a:ext cx="298425" cy="298425"/>
                            </a:xfrm>
                            <a:prstGeom prst="rect">
                              <a:avLst/>
                            </a:prstGeom>
                            <a:noFill/>
                            <a:ln>
                              <a:noFill/>
                            </a:ln>
                          </wps:spPr>
                          <wps:txbx>
                            <w:txbxContent>
                              <w:p w:rsidR="00F1709E" w:rsidRDefault="00F1709E" w:rsidP="00F1709E">
                                <w:pPr>
                                  <w:spacing w:after="0" w:line="240" w:lineRule="auto"/>
                                  <w:textDirection w:val="btLr"/>
                                </w:pPr>
                              </w:p>
                            </w:txbxContent>
                          </wps:txbx>
                          <wps:bodyPr spcFirstLastPara="1" wrap="square" lIns="91425" tIns="91425" rIns="91425" bIns="91425" anchor="ctr" anchorCtr="0">
                            <a:noAutofit/>
                          </wps:bodyPr>
                        </wps:wsp>
                        <wpg:grpSp>
                          <wpg:cNvPr id="665628496" name="Group 665628496"/>
                          <wpg:cNvGrpSpPr/>
                          <wpg:grpSpPr>
                            <a:xfrm>
                              <a:off x="5196934" y="3630934"/>
                              <a:ext cx="298132" cy="298132"/>
                              <a:chOff x="5192325" y="3626325"/>
                              <a:chExt cx="307350" cy="307350"/>
                            </a:xfrm>
                          </wpg:grpSpPr>
                          <wps:wsp>
                            <wps:cNvPr id="1024010090" name="Rectangle 1024010090"/>
                            <wps:cNvSpPr/>
                            <wps:spPr>
                              <a:xfrm>
                                <a:off x="5192325" y="3626325"/>
                                <a:ext cx="307350" cy="307350"/>
                              </a:xfrm>
                              <a:prstGeom prst="rect">
                                <a:avLst/>
                              </a:prstGeom>
                              <a:noFill/>
                              <a:ln>
                                <a:noFill/>
                              </a:ln>
                            </wps:spPr>
                            <wps:txbx>
                              <w:txbxContent>
                                <w:p w:rsidR="00F1709E" w:rsidRDefault="00F1709E" w:rsidP="00F1709E">
                                  <w:pPr>
                                    <w:spacing w:after="0" w:line="240" w:lineRule="auto"/>
                                    <w:textDirection w:val="btLr"/>
                                  </w:pPr>
                                </w:p>
                              </w:txbxContent>
                            </wps:txbx>
                            <wps:bodyPr spcFirstLastPara="1" wrap="square" lIns="91425" tIns="91425" rIns="91425" bIns="91425" anchor="ctr" anchorCtr="0">
                              <a:noAutofit/>
                            </wps:bodyPr>
                          </wps:wsp>
                          <wpg:grpSp>
                            <wpg:cNvPr id="1570864837" name="Group 1570864837"/>
                            <wpg:cNvGrpSpPr/>
                            <wpg:grpSpPr>
                              <a:xfrm>
                                <a:off x="5197093" y="3631093"/>
                                <a:ext cx="297815" cy="297815"/>
                                <a:chOff x="0" y="0"/>
                                <a:chExt cx="297815" cy="297815"/>
                              </a:xfrm>
                            </wpg:grpSpPr>
                            <wps:wsp>
                              <wps:cNvPr id="1693680976" name="Rectangle 1693680976"/>
                              <wps:cNvSpPr/>
                              <wps:spPr>
                                <a:xfrm>
                                  <a:off x="0" y="0"/>
                                  <a:ext cx="297800" cy="297800"/>
                                </a:xfrm>
                                <a:prstGeom prst="rect">
                                  <a:avLst/>
                                </a:prstGeom>
                                <a:noFill/>
                                <a:ln w="9525" cap="flat" cmpd="sng">
                                  <a:solidFill>
                                    <a:srgbClr val="FFFFFF"/>
                                  </a:solidFill>
                                  <a:prstDash val="solid"/>
                                  <a:round/>
                                  <a:headEnd type="none" w="sm" len="sm"/>
                                  <a:tailEnd type="none" w="sm" len="sm"/>
                                </a:ln>
                              </wps:spPr>
                              <wps:txbx>
                                <w:txbxContent>
                                  <w:p w:rsidR="00F1709E" w:rsidRDefault="00F1709E" w:rsidP="00F1709E">
                                    <w:pPr>
                                      <w:spacing w:after="0" w:line="240" w:lineRule="auto"/>
                                      <w:textDirection w:val="btLr"/>
                                    </w:pPr>
                                  </w:p>
                                </w:txbxContent>
                              </wps:txbx>
                              <wps:bodyPr spcFirstLastPara="1" wrap="square" lIns="91425" tIns="91425" rIns="91425" bIns="91425" anchor="ctr" anchorCtr="0">
                                <a:noAutofit/>
                              </wps:bodyPr>
                            </wps:wsp>
                            <wps:wsp>
                              <wps:cNvPr id="537860963" name="Freeform: Shape 537860963"/>
                              <wps:cNvSpPr/>
                              <wps:spPr>
                                <a:xfrm>
                                  <a:off x="0" y="0"/>
                                  <a:ext cx="297815" cy="297815"/>
                                </a:xfrm>
                                <a:custGeom>
                                  <a:avLst/>
                                  <a:gdLst/>
                                  <a:ahLst/>
                                  <a:cxnLst/>
                                  <a:rect l="l" t="t" r="r" b="b"/>
                                  <a:pathLst>
                                    <a:path w="297815" h="297815" extrusionOk="0">
                                      <a:moveTo>
                                        <a:pt x="148883" y="297766"/>
                                      </a:moveTo>
                                      <a:lnTo>
                                        <a:pt x="101824" y="290176"/>
                                      </a:lnTo>
                                      <a:lnTo>
                                        <a:pt x="60954" y="269041"/>
                                      </a:lnTo>
                                      <a:lnTo>
                                        <a:pt x="28725" y="236812"/>
                                      </a:lnTo>
                                      <a:lnTo>
                                        <a:pt x="7590" y="195942"/>
                                      </a:lnTo>
                                      <a:lnTo>
                                        <a:pt x="0" y="148883"/>
                                      </a:lnTo>
                                      <a:lnTo>
                                        <a:pt x="7590" y="101824"/>
                                      </a:lnTo>
                                      <a:lnTo>
                                        <a:pt x="28725" y="60954"/>
                                      </a:lnTo>
                                      <a:lnTo>
                                        <a:pt x="60954" y="28725"/>
                                      </a:lnTo>
                                      <a:lnTo>
                                        <a:pt x="101824" y="7590"/>
                                      </a:lnTo>
                                      <a:lnTo>
                                        <a:pt x="148883" y="0"/>
                                      </a:lnTo>
                                      <a:lnTo>
                                        <a:pt x="195941" y="7590"/>
                                      </a:lnTo>
                                      <a:lnTo>
                                        <a:pt x="236811" y="28725"/>
                                      </a:lnTo>
                                      <a:lnTo>
                                        <a:pt x="269040" y="60954"/>
                                      </a:lnTo>
                                      <a:lnTo>
                                        <a:pt x="290176" y="101824"/>
                                      </a:lnTo>
                                      <a:lnTo>
                                        <a:pt x="297767" y="148883"/>
                                      </a:lnTo>
                                      <a:lnTo>
                                        <a:pt x="290176" y="195942"/>
                                      </a:lnTo>
                                      <a:lnTo>
                                        <a:pt x="269040" y="236812"/>
                                      </a:lnTo>
                                      <a:lnTo>
                                        <a:pt x="236811" y="269041"/>
                                      </a:lnTo>
                                      <a:lnTo>
                                        <a:pt x="195941" y="290176"/>
                                      </a:lnTo>
                                      <a:lnTo>
                                        <a:pt x="148883" y="297766"/>
                                      </a:lnTo>
                                      <a:close/>
                                    </a:path>
                                  </a:pathLst>
                                </a:custGeom>
                                <a:solidFill>
                                  <a:srgbClr val="20AAE9"/>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g:grpSp>
                        </wpg:grpSp>
                      </wpg:grpSp>
                    </wpg:grpSp>
                    <wps:wsp>
                      <wps:cNvPr id="2094395549" name="Freeform: Shape 2094395549"/>
                      <wps:cNvSpPr/>
                      <wps:spPr>
                        <a:xfrm>
                          <a:off x="282102" y="0"/>
                          <a:ext cx="426720" cy="656414"/>
                        </a:xfrm>
                        <a:custGeom>
                          <a:avLst/>
                          <a:gdLst/>
                          <a:ahLst/>
                          <a:cxnLst/>
                          <a:rect l="l" t="t" r="r" b="b"/>
                          <a:pathLst>
                            <a:path w="426720" h="673735" extrusionOk="0">
                              <a:moveTo>
                                <a:pt x="336794" y="673588"/>
                              </a:moveTo>
                              <a:lnTo>
                                <a:pt x="291093" y="670514"/>
                              </a:lnTo>
                              <a:lnTo>
                                <a:pt x="247260" y="661558"/>
                              </a:lnTo>
                              <a:lnTo>
                                <a:pt x="205698" y="647121"/>
                              </a:lnTo>
                              <a:lnTo>
                                <a:pt x="166807" y="627606"/>
                              </a:lnTo>
                              <a:lnTo>
                                <a:pt x="130989" y="603413"/>
                              </a:lnTo>
                              <a:lnTo>
                                <a:pt x="98644" y="574943"/>
                              </a:lnTo>
                              <a:lnTo>
                                <a:pt x="70175" y="542599"/>
                              </a:lnTo>
                              <a:lnTo>
                                <a:pt x="45982" y="506780"/>
                              </a:lnTo>
                              <a:lnTo>
                                <a:pt x="26466" y="467889"/>
                              </a:lnTo>
                              <a:lnTo>
                                <a:pt x="12030" y="426327"/>
                              </a:lnTo>
                              <a:lnTo>
                                <a:pt x="3074" y="382495"/>
                              </a:lnTo>
                              <a:lnTo>
                                <a:pt x="0" y="336794"/>
                              </a:lnTo>
                              <a:lnTo>
                                <a:pt x="3074" y="291093"/>
                              </a:lnTo>
                              <a:lnTo>
                                <a:pt x="12030" y="247261"/>
                              </a:lnTo>
                              <a:lnTo>
                                <a:pt x="26466" y="205698"/>
                              </a:lnTo>
                              <a:lnTo>
                                <a:pt x="45982" y="166807"/>
                              </a:lnTo>
                              <a:lnTo>
                                <a:pt x="70175" y="130989"/>
                              </a:lnTo>
                              <a:lnTo>
                                <a:pt x="98644" y="98644"/>
                              </a:lnTo>
                              <a:lnTo>
                                <a:pt x="130989" y="70175"/>
                              </a:lnTo>
                              <a:lnTo>
                                <a:pt x="166807" y="45982"/>
                              </a:lnTo>
                              <a:lnTo>
                                <a:pt x="205698" y="26466"/>
                              </a:lnTo>
                              <a:lnTo>
                                <a:pt x="247260" y="12030"/>
                              </a:lnTo>
                              <a:lnTo>
                                <a:pt x="291093" y="3074"/>
                              </a:lnTo>
                              <a:lnTo>
                                <a:pt x="336794" y="0"/>
                              </a:lnTo>
                              <a:lnTo>
                                <a:pt x="382495" y="3074"/>
                              </a:lnTo>
                              <a:lnTo>
                                <a:pt x="426383" y="12030"/>
                              </a:lnTo>
                              <a:lnTo>
                                <a:pt x="426383" y="661558"/>
                              </a:lnTo>
                              <a:lnTo>
                                <a:pt x="382495" y="670514"/>
                              </a:lnTo>
                              <a:lnTo>
                                <a:pt x="336794" y="673588"/>
                              </a:lnTo>
                              <a:close/>
                            </a:path>
                          </a:pathLst>
                        </a:custGeom>
                        <a:solidFill>
                          <a:srgbClr val="20AAE9"/>
                        </a:solidFill>
                        <a:ln>
                          <a:noFill/>
                        </a:ln>
                      </wps:spPr>
                      <wps:bodyPr spcFirstLastPara="1" wrap="square" lIns="91425" tIns="91425" rIns="91425" bIns="91425" anchor="ctr" anchorCtr="0">
                        <a:noAutofit/>
                      </wps:bodyPr>
                    </wps:wsp>
                  </wpg:wgp>
                </a:graphicData>
              </a:graphic>
            </wp:anchor>
          </w:drawing>
        </mc:Choice>
        <mc:Fallback>
          <w:pict>
            <v:group w14:anchorId="17040830" id="Group 9" o:spid="_x0000_s1030" style="position:absolute;margin-left:4.6pt;margin-top:-90.25pt;width:55.8pt;height:51.7pt;z-index:-251654144;mso-position-horizontal:right;mso-position-horizontal-relative:page" coordsize="7088,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aC4iQYAAKccAAAOAAAAZHJzL2Uyb0RvYy54bWzcWVtvnEYUfq/U/4B4b3aYgYFZZR1FSRxV&#10;ihqrSX8AZtmLygIF7F3/+35zY1gnO2s7t6Z+MAc4cziX71xm9vmLw64Kbsuu3zb1IoyekTAo66JZ&#10;buv1Ivzr4+VvWRj0Q14v86qpy0V4V/bhi4tff3m+b+clbTZNtSy7AELqfr5vF+FmGNr5bNYXm3KX&#10;98+atqzxctV0u3zAbbeeLbt8D+m7akYJ4bN90y3brinKvsfT1/pleKHkr1ZlMbxfrfpyCKpFCN0G&#10;9b9T/6/l/9nF83y+7vJ2sy2MGvkTtNjl2xofHUW9zoc8uOm2n4jabYuu6ZvV8KxodrNmtdoWpbIB&#10;1kTknjVvu+amVbas5/t1O7oJrr3npyeLLf64veqC7XIRMiYoyxKRhkGd7xAq9fVASBft2/UcnG+7&#10;9kN71ZkHa30nrT6sup28wp7goJx7Nzq3PAxBgYcpyTJKw6DAK57wOIq184sNIvTJqmLzxrtuZj86&#10;k7qNqow3o87GuoixNI1ZytmxeZPnT7WTccGTSBtjjaUizaJEG0szwlODtNHYJBJcUHDAG4wzImmF&#10;RWc4FRABzEqHGRocjzacxEkUE0HEPcPd88cbrrRnsdMetNLe2Z9FzARb6g7aWGeCLSWkqbNf0obD&#10;Bh7rYukhY7+kwXHSftSP3qVI/2Up8mGTt6XKvF4C34JIRJwzRmJYpnPkTxSYvF5XZRC5d9By36p1&#10;Y7b08x6J85lUOemHiSd9XsjnbdcPb8tmF0hiEXbQSFWi/PZdP2iHWRb5/bq53FaVcnVVHz2AZ+UT&#10;JJTVVlLD4fpgDLpulnfwRN8Wl1t8613eD1d5h3IZhcEeJXQR9v/c5F0ZBtXvNQIgIqX5ML3ppjfX&#10;05u8LjYNKnMxdGGgb14NqlJrLV/eDM1qqyySemlljLqIvE54VQju5z5HuaFZLLiNmq5s7rGy71EV&#10;7qskAGVjAaBc0ioqrgAwkjJbAAwNjh+aAITGaFOoJtaVkwRw7wxekDgPSoDP+8EmwBkvfJcEUA1S&#10;lXgHvZ8vD6IEPZjHGbvX4ifPn5QJKRHoqrqRRZJWOLbxO2qFui2q92MrBJawdmyQrvxPWui47oei&#10;nwvGMyLSsZBM0O/ePQb9R7ZPPUbGxp9moCFztPzLEB/sUZgT1VdlxV5V+YAWu2sxAfb1WnWOvqm2&#10;S9klZOHtu/X1q6oLbnNM0Jfqz2hzxCZbzOu832g+9UrDACNsvVQB35T58k29DIa7FtNlje0A2ga+&#10;ukO/KLF5AKH4hnxbnec73a1Usqp546dI1u8wtyQszTgRbva97MpS7qnmgRp0AsfwVcA7Tr6fpm0+&#10;L270vCLBZWcU7JuWelrBs42likNtSTnVyC1cpbZwQCwGA4wJ2MJda9C0+SDXSaGSlMCyhWfjSGRY&#10;dyO3qu//lhVHcu+a2/Jjo9YNchcSxVmW6XIGASnnBu2Or6qP+EmUUT0JU0Ei1Aa4UIFTcx1zIwqJ&#10;YeaCxKqlnGSmWWoGBIq6EylIn2ROE9mUUUgjkQgMqD4tDKO21MfohGorfbxOW22kj3fiBmWjjzdy&#10;DlbqeHld8GzNtP6311ZHWToJYyv8dVaocr7m1Tb6NKAyrNq/591gAKOi9gAHSziidcsYnw/dVPZ5&#10;REzUfgDWph45D2MFSOO/8xlyKv9s/Iqq6UsdAZnoKtfG5Ed2TMvLUYc6amSUvHz5Rh1tYMkRW1X/&#10;vzvkf3wT545zENnJac4pWrb4b77vp0TETCRJPJ6h3G+gEw5gUyr1oM0PzWhEcJjg5l87A8aUp9TM&#10;gO60DGC1R21TnH/TNmo1QRvlKcOOFCe859soYzwVutNhVZJlZ9ooFWrnID2BwzKcWHkbGI1Tyk2V&#10;5VGSWOm2SNirLvaUJFzgHFrKjtOI+rsujngyossspykn/oYe4eguAyykbMLiSG1+TjZpge2XdkqS&#10;xsCU18gU0wScDckJzlGErVbWNnvVNsaJyDSQEpw2Zv7uR3mMuUZKjsEL9X0dLaKEaVcDCYymXmZs&#10;1rV9DEORsAd2VlV71SproQYoPg1GoQYkPl6nrcKIP9TODwYiPsnOwwYhPmYXOwMQH7NDhaZ8vBO8&#10;6W94mR2UtfY+5kmWaL94mV0Cao97mV1uq1D6eCd1w49hAzAJ4rNCJXDNTH9e2wkzP19bJmo8oG5N&#10;rDuqijYxvv1wIzc64xGwqlOqz05PfH+GCQG/hqnJz/xyJ39um94rm9zvixf/AgAA//8DAFBLAwQU&#10;AAYACAAAACEAFkYiB98AAAAJAQAADwAAAGRycy9kb3ducmV2LnhtbEyPzWrDMBCE74W+g9hAb4ms&#10;lvzgWA4htD2FQpNC6W1jbWwTa2UsxXbevsqpPc7OMvNNthltI3rqfO1Yg5olIIgLZ2ouNXwd36Yr&#10;ED4gG2wck4Ybedjkjw8ZpsYN/En9IZQihrBPUUMVQptK6YuKLPqZa4mjd3adxRBlV0rT4RDDbSOf&#10;k2QhLdYcGypsaVdRcTlcrYb3AYfti3rt95fz7vZznH987xVp/TQZt2sQgcbw9wx3/IgOeWQ6uSsb&#10;LxoNcUjQMFWrZA7i7iu1AHGKp+VSgcwz+X9B/gsAAP//AwBQSwECLQAUAAYACAAAACEAtoM4kv4A&#10;AADhAQAAEwAAAAAAAAAAAAAAAAAAAAAAW0NvbnRlbnRfVHlwZXNdLnhtbFBLAQItABQABgAIAAAA&#10;IQA4/SH/1gAAAJQBAAALAAAAAAAAAAAAAAAAAC8BAABfcmVscy8ucmVsc1BLAQItABQABgAIAAAA&#10;IQAWCaC4iQYAAKccAAAOAAAAAAAAAAAAAAAAAC4CAABkcnMvZTJvRG9jLnhtbFBLAQItABQABgAI&#10;AAAAIQAWRiIH3wAAAAkBAAAPAAAAAAAAAAAAAAAAAOMIAABkcnMvZG93bnJldi54bWxQSwUGAAAA&#10;AAQABADzAAAA7wkAAAAA&#10;">
              <v:group id="Group 1337743763" o:spid="_x0000_s1031" style="position:absolute;top:3696;width:2978;height:2807" coordorigin="51969,36309" coordsize="2981,2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a83yQAAAOMAAAAPAAAAZHJzL2Rvd25yZXYueG1sRE9fa8Iw&#10;EH8f7DuEG+xtpjWblWoUETf2IIPpQHw7mrMtNpfSZG399stgsMf7/b/lerSN6KnztWMN6SQBQVw4&#10;U3Op4ev4+jQH4QOywcYxabiRh/Xq/m6JuXEDf1J/CKWIIexz1FCF0OZS+qIii37iWuLIXVxnMcSz&#10;K6XpcIjhtpHTJJlJizXHhgpb2lZUXA/fVsPbgMNGpbt+f71sb+fjy8dpn5LWjw/jZgEi0Bj+xX/u&#10;dxPnK5VlzyqbKfj9KQIgVz8AAAD//wMAUEsBAi0AFAAGAAgAAAAhANvh9svuAAAAhQEAABMAAAAA&#10;AAAAAAAAAAAAAAAAAFtDb250ZW50X1R5cGVzXS54bWxQSwECLQAUAAYACAAAACEAWvQsW78AAAAV&#10;AQAACwAAAAAAAAAAAAAAAAAfAQAAX3JlbHMvLnJlbHNQSwECLQAUAAYACAAAACEAeLGvN8kAAADj&#10;AAAADwAAAAAAAAAAAAAAAAAHAgAAZHJzL2Rvd25yZXYueG1sUEsFBgAAAAADAAMAtwAAAP0CAAAA&#10;AA==&#10;">
                <v:group id="Group 1045140909" o:spid="_x0000_s1032" style="position:absolute;left:51969;top:36309;width:2981;height:2981" coordorigin="51967,36307" coordsize="2984,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zgyAAAAOMAAAAPAAAAZHJzL2Rvd25yZXYueG1sRE9fa8Iw&#10;EH8f7DuEG+xNk246ZjWKyCY+yGAqiG9Hc7bF5lKarK3f3gjCHu/3/2aL3laipcaXjjUkQwWCOHOm&#10;5FzDYf89+AThA7LByjFpuJKHxfz5aYapcR3/UrsLuYgh7FPUUIRQp1L6rCCLfuhq4sidXWMxxLPJ&#10;pWmwi+G2km9KfUiLJceGAmtaFZRddn9Ww7rDbvmefLXby3l1Pe3HP8dtQlq/vvTLKYhAffgXP9wb&#10;E+er0TgZqYmawP2nCICc3wAAAP//AwBQSwECLQAUAAYACAAAACEA2+H2y+4AAACFAQAAEwAAAAAA&#10;AAAAAAAAAAAAAAAAW0NvbnRlbnRfVHlwZXNdLnhtbFBLAQItABQABgAIAAAAIQBa9CxbvwAAABUB&#10;AAALAAAAAAAAAAAAAAAAAB8BAABfcmVscy8ucmVsc1BLAQItABQABgAIAAAAIQA3o+zgyAAAAOMA&#10;AAAPAAAAAAAAAAAAAAAAAAcCAABkcnMvZG93bnJldi54bWxQSwUGAAAAAAMAAwC3AAAA/AIAAAAA&#10;">
                  <v:rect id="Rectangle 1916633042" o:spid="_x0000_s1033" style="position:absolute;left:51967;top:36307;width:2985;height:2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AqaxgAAAOMAAAAPAAAAZHJzL2Rvd25yZXYueG1sRE9fa8Iw&#10;EH8f+B3CCb5papWi1Sg6HGx72qof4GzOpthcuibT7tsvA2GP9/t/621vG3GjzteOFUwnCQji0uma&#10;KwWn48t4AcIHZI2NY1LwQx62m8HTGnPt7vxJtyJUIoawz1GBCaHNpfSlIYt+4lriyF1cZzHEs6uk&#10;7vAew20j0yTJpMWaY4PBlp4Nldfi2yr4mDtKD6nfF5Vdmv58fH/7wkyp0bDfrUAE6sO/+OF+1XH+&#10;cppls1kyT+HvpwiA3PwCAAD//wMAUEsBAi0AFAAGAAgAAAAhANvh9svuAAAAhQEAABMAAAAAAAAA&#10;AAAAAAAAAAAAAFtDb250ZW50X1R5cGVzXS54bWxQSwECLQAUAAYACAAAACEAWvQsW78AAAAVAQAA&#10;CwAAAAAAAAAAAAAAAAAfAQAAX3JlbHMvLnJlbHNQSwECLQAUAAYACAAAACEAemQKmsYAAADjAAAA&#10;DwAAAAAAAAAAAAAAAAAHAgAAZHJzL2Rvd25yZXYueG1sUEsFBgAAAAADAAMAtwAAAPoCAAAAAA==&#10;" filled="f" stroked="f">
                    <v:textbox inset="2.53958mm,2.53958mm,2.53958mm,2.53958mm">
                      <w:txbxContent>
                        <w:p w:rsidR="00F1709E" w:rsidRDefault="00F1709E" w:rsidP="00F1709E">
                          <w:pPr>
                            <w:spacing w:after="0" w:line="240" w:lineRule="auto"/>
                            <w:textDirection w:val="btLr"/>
                          </w:pPr>
                        </w:p>
                      </w:txbxContent>
                    </v:textbox>
                  </v:rect>
                  <v:group id="Group 665628496" o:spid="_x0000_s1034" style="position:absolute;left:51969;top:36309;width:2981;height:2981" coordorigin="51923,36263" coordsize="3073,3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pcrywAAAOIAAAAPAAAAZHJzL2Rvd25yZXYueG1sRI9Ba8JA&#10;FITvhf6H5RV6q5vYumjqKiK19CCCWijeHtlnEsy+Ddk1if++Wyh4HGbmG2a+HGwtOmp95VhDOkpA&#10;EOfOVFxo+D5uXqYgfEA2WDsmDTfysFw8PswxM67nPXWHUIgIYZ+hhjKEJpPS5yVZ9CPXEEfv7FqL&#10;Icq2kKbFPsJtLcdJoqTFiuNCiQ2tS8ovh6vV8Nljv3pNP7rt5by+nY6T3c82Ja2fn4bVO4hAQ7iH&#10;/9tfRoNSEzWevs0U/F2Kd0AufgEAAP//AwBQSwECLQAUAAYACAAAACEA2+H2y+4AAACFAQAAEwAA&#10;AAAAAAAAAAAAAAAAAAAAW0NvbnRlbnRfVHlwZXNdLnhtbFBLAQItABQABgAIAAAAIQBa9CxbvwAA&#10;ABUBAAALAAAAAAAAAAAAAAAAAB8BAABfcmVscy8ucmVsc1BLAQItABQABgAIAAAAIQDREpcrywAA&#10;AOIAAAAPAAAAAAAAAAAAAAAAAAcCAABkcnMvZG93bnJldi54bWxQSwUGAAAAAAMAAwC3AAAA/wIA&#10;AAAA&#10;">
                    <v:rect id="Rectangle 1024010090" o:spid="_x0000_s1035" style="position:absolute;left:51923;top:36263;width:3073;height:3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speyQAAAOMAAAAPAAAAZHJzL2Rvd25yZXYueG1sRI9BT8Mw&#10;DIXvSPyHyEjcWLJqmli3bGIIJODEuv0Ar/GaisbpmrCVf48PSBxtP7/3vtVmDJ260JDayBamEwOK&#10;uI6u5cbCYf/68AgqZWSHXWSy8EMJNuvbmxWWLl55R5cqN0pMOJVowefcl1qn2lPANIk9sdxOcQiY&#10;ZRwa7Qa8innodGHMXAdsWRI89vTsqf6qvoOFz1mk4qVI26oJCz8e9x/vZ5xbe383Pi1BZRrzv/jv&#10;+81JfVPMzNSYhVAIkyxAr38BAAD//wMAUEsBAi0AFAAGAAgAAAAhANvh9svuAAAAhQEAABMAAAAA&#10;AAAAAAAAAAAAAAAAAFtDb250ZW50X1R5cGVzXS54bWxQSwECLQAUAAYACAAAACEAWvQsW78AAAAV&#10;AQAACwAAAAAAAAAAAAAAAAAfAQAAX3JlbHMvLnJlbHNQSwECLQAUAAYACAAAACEAV2LKXskAAADj&#10;AAAADwAAAAAAAAAAAAAAAAAHAgAAZHJzL2Rvd25yZXYueG1sUEsFBgAAAAADAAMAtwAAAP0CAAAA&#10;AA==&#10;" filled="f" stroked="f">
                      <v:textbox inset="2.53958mm,2.53958mm,2.53958mm,2.53958mm">
                        <w:txbxContent>
                          <w:p w:rsidR="00F1709E" w:rsidRDefault="00F1709E" w:rsidP="00F1709E">
                            <w:pPr>
                              <w:spacing w:after="0" w:line="240" w:lineRule="auto"/>
                              <w:textDirection w:val="btLr"/>
                            </w:pPr>
                          </w:p>
                        </w:txbxContent>
                      </v:textbox>
                    </v:rect>
                    <v:group id="Group 1570864837" o:spid="_x0000_s1036" style="position:absolute;left:51970;top:36310;width:2979;height:2979" coordsize="297815,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lQpyAAAAOMAAAAPAAAAZHJzL2Rvd25yZXYueG1sRE9La8JA&#10;EL4X+h+WKXirm9RXSF1FxEoPIlQL4m3IjkkwOxuy2yT++64geJzvPfNlbyrRUuNKywriYQSCOLO6&#10;5FzB7/HrPQHhPLLGyjIpuJGD5eL1ZY6pth3/UHvwuQgh7FJUUHhfp1K6rCCDbmhr4sBdbGPQh7PJ&#10;pW6wC+Gmkh9RNJUGSw4NBda0Lii7Hv6Mgm2H3WoUb9rd9bK+nY+T/WkXk1KDt371CcJT75/ih/tb&#10;h/mTWZRMx8loBvefAgBy8Q8AAP//AwBQSwECLQAUAAYACAAAACEA2+H2y+4AAACFAQAAEwAAAAAA&#10;AAAAAAAAAAAAAAAAW0NvbnRlbnRfVHlwZXNdLnhtbFBLAQItABQABgAIAAAAIQBa9CxbvwAAABUB&#10;AAALAAAAAAAAAAAAAAAAAB8BAABfcmVscy8ucmVsc1BLAQItABQABgAIAAAAIQAdDlQpyAAAAOMA&#10;AAAPAAAAAAAAAAAAAAAAAAcCAABkcnMvZG93bnJldi54bWxQSwUGAAAAAAMAAwC3AAAA/AIAAAAA&#10;">
                      <v:rect id="Rectangle 1693680976" o:spid="_x0000_s1037" style="position:absolute;width:297800;height:297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UhxwAAAOMAAAAPAAAAZHJzL2Rvd25yZXYueG1sRE/NSgMx&#10;EL4LfYcwghex2VqJ27VpKRahh16sitdhM+4GN5N1M7br25uC4HG+/1mux9CpIw3JR7YwmxagiOvo&#10;PDcWXl+ebkpQSZAddpHJwg8lWK8mF0usXDzxMx0P0qgcwqlCC61IX2md6pYCpmnsiTP3EYeAks+h&#10;0W7AUw4Pnb4tCqMDes4NLfb02FL9efgOFjb+eivvTOKMftt/0Xbv7+altVeX4+YBlNAo/+I/987l&#10;+WYxN2WxuDdw/ikDoFe/AAAA//8DAFBLAQItABQABgAIAAAAIQDb4fbL7gAAAIUBAAATAAAAAAAA&#10;AAAAAAAAAAAAAABbQ29udGVudF9UeXBlc10ueG1sUEsBAi0AFAAGAAgAAAAhAFr0LFu/AAAAFQEA&#10;AAsAAAAAAAAAAAAAAAAAHwEAAF9yZWxzLy5yZWxzUEsBAi0AFAAGAAgAAAAhAFK/5SHHAAAA4wAA&#10;AA8AAAAAAAAAAAAAAAAABwIAAGRycy9kb3ducmV2LnhtbFBLBQYAAAAAAwADALcAAAD7AgAAAAA=&#10;" filled="f" strokecolor="white">
                        <v:stroke startarrowwidth="narrow" startarrowlength="short" endarrowwidth="narrow" endarrowlength="short" joinstyle="round"/>
                        <v:textbox inset="2.53958mm,2.53958mm,2.53958mm,2.53958mm">
                          <w:txbxContent>
                            <w:p w:rsidR="00F1709E" w:rsidRDefault="00F1709E" w:rsidP="00F1709E">
                              <w:pPr>
                                <w:spacing w:after="0" w:line="240" w:lineRule="auto"/>
                                <w:textDirection w:val="btLr"/>
                              </w:pPr>
                            </w:p>
                          </w:txbxContent>
                        </v:textbox>
                      </v:rect>
                      <v:shape id="Freeform: Shape 537860963" o:spid="_x0000_s1038" style="position:absolute;width:297815;height:297815;visibility:visible;mso-wrap-style:square;v-text-anchor:middle" coordsize="297815,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5eQygAAAOIAAAAPAAAAZHJzL2Rvd25yZXYueG1sRI/RasJA&#10;FETfC/7DcoW+1Y0Vo42u0oRqfZBCrR9wyV6zwezdkN2a+PfdQqGPw8ycYdbbwTbiRp2vHSuYThIQ&#10;xKXTNVcKzl+7pyUIH5A1No5JwZ08bDejhzVm2vX8SbdTqESEsM9QgQmhzaT0pSGLfuJa4uhdXGcx&#10;RNlVUnfYR7ht5HOSpNJizXHBYEuFofJ6+rYK8vd2f6mOdzkP+ZvZFX2+Lz6MUo/j4XUFItAQ/sN/&#10;7YNWMJ8tlmnyks7g91K8A3LzAwAA//8DAFBLAQItABQABgAIAAAAIQDb4fbL7gAAAIUBAAATAAAA&#10;AAAAAAAAAAAAAAAAAABbQ29udGVudF9UeXBlc10ueG1sUEsBAi0AFAAGAAgAAAAhAFr0LFu/AAAA&#10;FQEAAAsAAAAAAAAAAAAAAAAAHwEAAF9yZWxzLy5yZWxzUEsBAi0AFAAGAAgAAAAhAHQ/l5DKAAAA&#10;4gAAAA8AAAAAAAAAAAAAAAAABwIAAGRycy9kb3ducmV2LnhtbFBLBQYAAAAAAwADALcAAAD+AgAA&#10;AAA=&#10;" path="m148883,297766r-47059,-7590l60954,269041,28725,236812,7590,195942,,148883,7590,101824,28725,60954,60954,28725,101824,7590,148883,r47058,7590l236811,28725r32229,32229l290176,101824r7591,47059l290176,195942r-21136,40870l236811,269041r-40870,21135l148883,297766xe" fillcolor="#20aae9" strokecolor="white">
                        <v:stroke startarrowwidth="narrow" startarrowlength="short" endarrowwidth="narrow" endarrowlength="short"/>
                        <v:path arrowok="t" o:extrusionok="f"/>
                      </v:shape>
                    </v:group>
                  </v:group>
                </v:group>
              </v:group>
              <v:shape id="Freeform: Shape 2094395549" o:spid="_x0000_s1039" style="position:absolute;left:2821;width:4267;height:6564;visibility:visible;mso-wrap-style:square;v-text-anchor:middle" coordsize="426720,6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HqywAAAOMAAAAPAAAAZHJzL2Rvd25yZXYueG1sRI9Ba8JA&#10;FITvgv9heUJvujE1pUldRUQhHirUVujxNftMgtm3Ibtq+u+7BcHjMDPfMPNlbxpxpc7VlhVMJxEI&#10;4sLqmksFX5/b8SsI55E1NpZJwS85WC6Ggzlm2t74g64HX4oAYZehgsr7NpPSFRUZdBPbEgfvZDuD&#10;PsiulLrDW4CbRsZR9CIN1hwWKmxpXVFxPlyMgl2RUHI6bn5MnJ+P3+69zfdyp9TTqF+9gfDU+0f4&#10;3s61gjhKZ89pksxS+P8U/oBc/AEAAP//AwBQSwECLQAUAAYACAAAACEA2+H2y+4AAACFAQAAEwAA&#10;AAAAAAAAAAAAAAAAAAAAW0NvbnRlbnRfVHlwZXNdLnhtbFBLAQItABQABgAIAAAAIQBa9CxbvwAA&#10;ABUBAAALAAAAAAAAAAAAAAAAAB8BAABfcmVscy8ucmVsc1BLAQItABQABgAIAAAAIQBo+xHqywAA&#10;AOMAAAAPAAAAAAAAAAAAAAAAAAcCAABkcnMvZG93bnJldi54bWxQSwUGAAAAAAMAAwC3AAAA/wIA&#10;AAAA&#10;" path="m336794,673588r-45701,-3074l247260,661558,205698,647121,166807,627606,130989,603413,98644,574943,70175,542599,45982,506780,26466,467889,12030,426327,3074,382495,,336794,3074,291093r8956,-43832l26466,205698,45982,166807,70175,130989,98644,98644,130989,70175,166807,45982,205698,26466,247260,12030,291093,3074,336794,r45701,3074l426383,12030r,649528l382495,670514r-45701,3074xe" fillcolor="#20aae9" stroked="f">
                <v:path arrowok="t" o:extrusionok="f"/>
              </v:shape>
              <w10:wrap anchorx="page"/>
            </v:group>
          </w:pict>
        </mc:Fallback>
      </mc:AlternateContent>
    </w:r>
    <w:r w:rsidR="00214622">
      <w:rPr>
        <w:noProof/>
      </w:rPr>
      <w:pict w14:anchorId="0FE85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6244783" o:spid="_x0000_s2051" type="#_x0000_t75" style="position:absolute;margin-left:0;margin-top:0;width:538.15pt;height:538.15pt;z-index:-251650048;mso-position-horizontal:center;mso-position-horizontal-relative:margin;mso-position-vertical:center;mso-position-vertical-relative:margin" o:allowincell="f">
          <v:imagedata r:id="rId2"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F41B8"/>
    <w:multiLevelType w:val="hybridMultilevel"/>
    <w:tmpl w:val="025A7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640656"/>
    <w:multiLevelType w:val="hybridMultilevel"/>
    <w:tmpl w:val="85049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AC2955"/>
    <w:multiLevelType w:val="hybridMultilevel"/>
    <w:tmpl w:val="D2C0A650"/>
    <w:lvl w:ilvl="0" w:tplc="40090001">
      <w:start w:val="1"/>
      <w:numFmt w:val="bullet"/>
      <w:lvlText w:val=""/>
      <w:lvlJc w:val="left"/>
      <w:pPr>
        <w:ind w:left="940" w:hanging="360"/>
      </w:pPr>
      <w:rPr>
        <w:rFonts w:ascii="Symbol" w:hAnsi="Symbol" w:hint="default"/>
      </w:rPr>
    </w:lvl>
    <w:lvl w:ilvl="1" w:tplc="40090003">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3" w15:restartNumberingAfterBreak="0">
    <w:nsid w:val="28F906F1"/>
    <w:multiLevelType w:val="hybridMultilevel"/>
    <w:tmpl w:val="EECE1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0C61B5"/>
    <w:multiLevelType w:val="hybridMultilevel"/>
    <w:tmpl w:val="68BEB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A04805"/>
    <w:multiLevelType w:val="hybridMultilevel"/>
    <w:tmpl w:val="5C2EB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471BED"/>
    <w:multiLevelType w:val="hybridMultilevel"/>
    <w:tmpl w:val="F288DB9E"/>
    <w:lvl w:ilvl="0" w:tplc="E7B82E66">
      <w:start w:val="1"/>
      <w:numFmt w:val="bullet"/>
      <w:lvlText w:val="•"/>
      <w:lvlJc w:val="left"/>
      <w:pPr>
        <w:ind w:left="460" w:hanging="240"/>
      </w:pPr>
      <w:rPr>
        <w:color w:val="2E75B6"/>
      </w:rPr>
    </w:lvl>
    <w:lvl w:ilvl="1" w:tplc="7096C272">
      <w:numFmt w:val="decimal"/>
      <w:lvlText w:val=""/>
      <w:lvlJc w:val="left"/>
    </w:lvl>
    <w:lvl w:ilvl="2" w:tplc="39C2132E">
      <w:numFmt w:val="decimal"/>
      <w:lvlText w:val=""/>
      <w:lvlJc w:val="left"/>
    </w:lvl>
    <w:lvl w:ilvl="3" w:tplc="2B70BE58">
      <w:numFmt w:val="decimal"/>
      <w:lvlText w:val=""/>
      <w:lvlJc w:val="left"/>
    </w:lvl>
    <w:lvl w:ilvl="4" w:tplc="BAE218B2">
      <w:numFmt w:val="decimal"/>
      <w:lvlText w:val=""/>
      <w:lvlJc w:val="left"/>
    </w:lvl>
    <w:lvl w:ilvl="5" w:tplc="A9D61B1E">
      <w:numFmt w:val="decimal"/>
      <w:lvlText w:val=""/>
      <w:lvlJc w:val="left"/>
    </w:lvl>
    <w:lvl w:ilvl="6" w:tplc="A58A1354">
      <w:numFmt w:val="decimal"/>
      <w:lvlText w:val=""/>
      <w:lvlJc w:val="left"/>
    </w:lvl>
    <w:lvl w:ilvl="7" w:tplc="01B86106">
      <w:numFmt w:val="decimal"/>
      <w:lvlText w:val=""/>
      <w:lvlJc w:val="left"/>
    </w:lvl>
    <w:lvl w:ilvl="8" w:tplc="937A41A4">
      <w:numFmt w:val="decimal"/>
      <w:lvlText w:val=""/>
      <w:lvlJc w:val="left"/>
    </w:lvl>
  </w:abstractNum>
  <w:abstractNum w:abstractNumId="7" w15:restartNumberingAfterBreak="0">
    <w:nsid w:val="4593538C"/>
    <w:multiLevelType w:val="hybridMultilevel"/>
    <w:tmpl w:val="D332A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247FEB"/>
    <w:multiLevelType w:val="hybridMultilevel"/>
    <w:tmpl w:val="50FAEC48"/>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9" w15:restartNumberingAfterBreak="0">
    <w:nsid w:val="52D206AD"/>
    <w:multiLevelType w:val="hybridMultilevel"/>
    <w:tmpl w:val="B06A48CE"/>
    <w:lvl w:ilvl="0" w:tplc="6D06041C">
      <w:start w:val="1"/>
      <w:numFmt w:val="decimal"/>
      <w:lvlText w:val="%1."/>
      <w:lvlJc w:val="left"/>
      <w:pPr>
        <w:ind w:left="460" w:hanging="280"/>
      </w:pPr>
    </w:lvl>
    <w:lvl w:ilvl="1" w:tplc="262E0814">
      <w:numFmt w:val="decimal"/>
      <w:lvlText w:val=""/>
      <w:lvlJc w:val="left"/>
    </w:lvl>
    <w:lvl w:ilvl="2" w:tplc="39A86F0E">
      <w:numFmt w:val="decimal"/>
      <w:lvlText w:val=""/>
      <w:lvlJc w:val="left"/>
    </w:lvl>
    <w:lvl w:ilvl="3" w:tplc="CE8ECBCE">
      <w:numFmt w:val="decimal"/>
      <w:lvlText w:val=""/>
      <w:lvlJc w:val="left"/>
    </w:lvl>
    <w:lvl w:ilvl="4" w:tplc="45BA7364">
      <w:numFmt w:val="decimal"/>
      <w:lvlText w:val=""/>
      <w:lvlJc w:val="left"/>
    </w:lvl>
    <w:lvl w:ilvl="5" w:tplc="47502198">
      <w:numFmt w:val="decimal"/>
      <w:lvlText w:val=""/>
      <w:lvlJc w:val="left"/>
    </w:lvl>
    <w:lvl w:ilvl="6" w:tplc="16980BAA">
      <w:numFmt w:val="decimal"/>
      <w:lvlText w:val=""/>
      <w:lvlJc w:val="left"/>
    </w:lvl>
    <w:lvl w:ilvl="7" w:tplc="DE46B0E8">
      <w:numFmt w:val="decimal"/>
      <w:lvlText w:val=""/>
      <w:lvlJc w:val="left"/>
    </w:lvl>
    <w:lvl w:ilvl="8" w:tplc="3D5E8F54">
      <w:numFmt w:val="decimal"/>
      <w:lvlText w:val=""/>
      <w:lvlJc w:val="left"/>
    </w:lvl>
  </w:abstractNum>
  <w:abstractNum w:abstractNumId="10" w15:restartNumberingAfterBreak="0">
    <w:nsid w:val="576A3BFC"/>
    <w:multiLevelType w:val="hybridMultilevel"/>
    <w:tmpl w:val="F182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825EE7"/>
    <w:multiLevelType w:val="hybridMultilevel"/>
    <w:tmpl w:val="2AF8F542"/>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num w:numId="1">
    <w:abstractNumId w:val="6"/>
    <w:lvlOverride w:ilvl="0">
      <w:startOverride w:val="1"/>
    </w:lvlOverride>
  </w:num>
  <w:num w:numId="2">
    <w:abstractNumId w:val="9"/>
    <w:lvlOverride w:ilvl="0">
      <w:startOverride w:val="1"/>
    </w:lvlOverride>
  </w:num>
  <w:num w:numId="3">
    <w:abstractNumId w:val="2"/>
  </w:num>
  <w:num w:numId="4">
    <w:abstractNumId w:val="8"/>
  </w:num>
  <w:num w:numId="5">
    <w:abstractNumId w:val="11"/>
  </w:num>
  <w:num w:numId="6">
    <w:abstractNumId w:val="0"/>
  </w:num>
  <w:num w:numId="7">
    <w:abstractNumId w:val="5"/>
  </w:num>
  <w:num w:numId="8">
    <w:abstractNumId w:val="7"/>
  </w:num>
  <w:num w:numId="9">
    <w:abstractNumId w:val="1"/>
  </w:num>
  <w:num w:numId="10">
    <w:abstractNumId w:val="4"/>
  </w:num>
  <w:num w:numId="11">
    <w:abstractNumId w:val="3"/>
  </w:num>
  <w:num w:numId="12">
    <w:abstractNumId w:val="10"/>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92E"/>
    <w:rsid w:val="00015C1F"/>
    <w:rsid w:val="000306E9"/>
    <w:rsid w:val="00036A0E"/>
    <w:rsid w:val="00087539"/>
    <w:rsid w:val="000918BB"/>
    <w:rsid w:val="00092BBF"/>
    <w:rsid w:val="00114BF8"/>
    <w:rsid w:val="0011610B"/>
    <w:rsid w:val="00151FE8"/>
    <w:rsid w:val="00174F60"/>
    <w:rsid w:val="00180238"/>
    <w:rsid w:val="0019257F"/>
    <w:rsid w:val="001E217C"/>
    <w:rsid w:val="00203F7C"/>
    <w:rsid w:val="00212B3B"/>
    <w:rsid w:val="00214622"/>
    <w:rsid w:val="002168E9"/>
    <w:rsid w:val="00262F2F"/>
    <w:rsid w:val="002778BF"/>
    <w:rsid w:val="002C3719"/>
    <w:rsid w:val="002F2023"/>
    <w:rsid w:val="00313370"/>
    <w:rsid w:val="003311E7"/>
    <w:rsid w:val="003412E6"/>
    <w:rsid w:val="003418D7"/>
    <w:rsid w:val="003507EA"/>
    <w:rsid w:val="0036636C"/>
    <w:rsid w:val="00380BC9"/>
    <w:rsid w:val="00384F29"/>
    <w:rsid w:val="00395F74"/>
    <w:rsid w:val="003C16A4"/>
    <w:rsid w:val="003E4705"/>
    <w:rsid w:val="004262E0"/>
    <w:rsid w:val="0044772D"/>
    <w:rsid w:val="00455409"/>
    <w:rsid w:val="0046661D"/>
    <w:rsid w:val="00473E6D"/>
    <w:rsid w:val="0048423E"/>
    <w:rsid w:val="00484605"/>
    <w:rsid w:val="004915D0"/>
    <w:rsid w:val="004B2C62"/>
    <w:rsid w:val="004C2821"/>
    <w:rsid w:val="004C4C5F"/>
    <w:rsid w:val="004D566C"/>
    <w:rsid w:val="004E0BEE"/>
    <w:rsid w:val="005461A6"/>
    <w:rsid w:val="005539CE"/>
    <w:rsid w:val="005847D8"/>
    <w:rsid w:val="005F71E0"/>
    <w:rsid w:val="0061111F"/>
    <w:rsid w:val="006231D5"/>
    <w:rsid w:val="0066447D"/>
    <w:rsid w:val="00691066"/>
    <w:rsid w:val="006A4590"/>
    <w:rsid w:val="006A5090"/>
    <w:rsid w:val="00713F81"/>
    <w:rsid w:val="007146B7"/>
    <w:rsid w:val="007375E9"/>
    <w:rsid w:val="00747C19"/>
    <w:rsid w:val="007A67CE"/>
    <w:rsid w:val="007B6DAE"/>
    <w:rsid w:val="007B6E37"/>
    <w:rsid w:val="007D4B05"/>
    <w:rsid w:val="007F56E3"/>
    <w:rsid w:val="00804774"/>
    <w:rsid w:val="00833A30"/>
    <w:rsid w:val="0086247C"/>
    <w:rsid w:val="00867E17"/>
    <w:rsid w:val="008847F9"/>
    <w:rsid w:val="008A6C52"/>
    <w:rsid w:val="008B10E3"/>
    <w:rsid w:val="008C3CD8"/>
    <w:rsid w:val="00901F3F"/>
    <w:rsid w:val="00917C72"/>
    <w:rsid w:val="0095392E"/>
    <w:rsid w:val="00964768"/>
    <w:rsid w:val="0097636C"/>
    <w:rsid w:val="00992062"/>
    <w:rsid w:val="009F1FBC"/>
    <w:rsid w:val="009F7965"/>
    <w:rsid w:val="00A012A9"/>
    <w:rsid w:val="00A50445"/>
    <w:rsid w:val="00A63185"/>
    <w:rsid w:val="00AD5796"/>
    <w:rsid w:val="00AD7C00"/>
    <w:rsid w:val="00AE0443"/>
    <w:rsid w:val="00AF5D17"/>
    <w:rsid w:val="00B21F48"/>
    <w:rsid w:val="00BB5F40"/>
    <w:rsid w:val="00BE65C3"/>
    <w:rsid w:val="00BE7AF4"/>
    <w:rsid w:val="00BF3499"/>
    <w:rsid w:val="00C0714C"/>
    <w:rsid w:val="00C10B6E"/>
    <w:rsid w:val="00C321DB"/>
    <w:rsid w:val="00C9156A"/>
    <w:rsid w:val="00CE7C99"/>
    <w:rsid w:val="00CF5CAE"/>
    <w:rsid w:val="00D04984"/>
    <w:rsid w:val="00D12BD7"/>
    <w:rsid w:val="00D14819"/>
    <w:rsid w:val="00D66B1A"/>
    <w:rsid w:val="00D81C6B"/>
    <w:rsid w:val="00D9419E"/>
    <w:rsid w:val="00DD17AD"/>
    <w:rsid w:val="00E06955"/>
    <w:rsid w:val="00E3171A"/>
    <w:rsid w:val="00E368E8"/>
    <w:rsid w:val="00E405C2"/>
    <w:rsid w:val="00E611DE"/>
    <w:rsid w:val="00E80659"/>
    <w:rsid w:val="00E9132F"/>
    <w:rsid w:val="00E9368A"/>
    <w:rsid w:val="00F07022"/>
    <w:rsid w:val="00F1709E"/>
    <w:rsid w:val="00F25ACE"/>
    <w:rsid w:val="00F438AF"/>
    <w:rsid w:val="00F43D49"/>
    <w:rsid w:val="00FA6D7C"/>
    <w:rsid w:val="00FE29A6"/>
    <w:rsid w:val="00FE5005"/>
    <w:rsid w:val="02EDE3BC"/>
    <w:rsid w:val="0D8F6C5C"/>
    <w:rsid w:val="0D90273E"/>
    <w:rsid w:val="13AEEDEB"/>
    <w:rsid w:val="17972035"/>
    <w:rsid w:val="24151180"/>
    <w:rsid w:val="25B0E1E1"/>
    <w:rsid w:val="27908944"/>
    <w:rsid w:val="2B57CA5D"/>
    <w:rsid w:val="2D4A7162"/>
    <w:rsid w:val="33ECE95D"/>
    <w:rsid w:val="38BFFD50"/>
    <w:rsid w:val="3919F6D6"/>
    <w:rsid w:val="41E7F4BE"/>
    <w:rsid w:val="4B75AEA7"/>
    <w:rsid w:val="4D0EA77B"/>
    <w:rsid w:val="4E948CA1"/>
    <w:rsid w:val="569A3364"/>
    <w:rsid w:val="5E5F2DC4"/>
    <w:rsid w:val="739CC95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6427E558-C80A-47F7-A9BE-121EBA549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imes New Roman"/>
        <w:lang w:val="en-AU" w:eastAsia="en-US" w:bidi="ar-SA"/>
      </w:rPr>
    </w:rPrDefault>
    <w:pPrDefault>
      <w:pPr>
        <w:spacing w:after="200" w:line="280" w:lineRule="exact"/>
      </w:pPr>
    </w:pPrDefault>
  </w:docDefaults>
  <w:latentStyles w:defLockedState="0" w:defUIPriority="99" w:defSemiHidden="0" w:defUnhideWhenUsed="0" w:defQFormat="0" w:count="375">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392E"/>
    <w:pPr>
      <w:spacing w:after="160" w:line="259" w:lineRule="auto"/>
    </w:pPr>
    <w:rPr>
      <w:rFonts w:ascii="Calibri" w:eastAsia="Calibri" w:hAnsi="Calibri" w:cs="Calibri"/>
      <w:sz w:val="22"/>
      <w:szCs w:val="22"/>
      <w:lang w:val="en" w:eastAsia="en-IN"/>
    </w:rPr>
  </w:style>
  <w:style w:type="paragraph" w:styleId="Heading1">
    <w:name w:val="heading 1"/>
    <w:link w:val="Heading1Char"/>
    <w:uiPriority w:val="9"/>
    <w:qFormat/>
    <w:rsid w:val="00395F74"/>
    <w:pPr>
      <w:spacing w:before="320" w:after="160" w:line="240" w:lineRule="auto"/>
      <w:outlineLvl w:val="0"/>
    </w:pPr>
    <w:rPr>
      <w:rFonts w:ascii="Calibri" w:eastAsia="Calibri" w:hAnsi="Calibri" w:cs="Calibri"/>
      <w:b/>
      <w:bCs/>
      <w:color w:val="0F2A43"/>
      <w:sz w:val="30"/>
      <w:szCs w:val="30"/>
      <w:lang w:val="en-IN" w:eastAsia="en-IN"/>
    </w:rPr>
  </w:style>
  <w:style w:type="paragraph" w:styleId="Heading2">
    <w:name w:val="heading 2"/>
    <w:link w:val="Heading2Char"/>
    <w:uiPriority w:val="9"/>
    <w:unhideWhenUsed/>
    <w:qFormat/>
    <w:rsid w:val="00395F74"/>
    <w:pPr>
      <w:spacing w:before="220" w:after="100" w:line="240" w:lineRule="auto"/>
      <w:outlineLvl w:val="1"/>
    </w:pPr>
    <w:rPr>
      <w:rFonts w:ascii="Calibri" w:eastAsia="Calibri" w:hAnsi="Calibri" w:cs="Calibri"/>
      <w:b/>
      <w:bCs/>
      <w:color w:val="2E75B6"/>
      <w:sz w:val="24"/>
      <w:szCs w:val="24"/>
      <w:lang w:val="en-IN" w:eastAsia="en-IN"/>
    </w:rPr>
  </w:style>
  <w:style w:type="paragraph" w:styleId="Heading3">
    <w:name w:val="heading 3"/>
    <w:basedOn w:val="Normal"/>
    <w:next w:val="Normal"/>
    <w:uiPriority w:val="9"/>
    <w:unhideWhenUsed/>
    <w:qFormat/>
    <w:pPr>
      <w:keepNext/>
      <w:spacing w:before="180" w:after="80" w:line="240" w:lineRule="auto"/>
      <w:outlineLvl w:val="2"/>
    </w:pPr>
    <w:rPr>
      <w:b/>
      <w:bCs/>
      <w:color w:val="0F2A43"/>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461A6"/>
    <w:pPr>
      <w:spacing w:after="0" w:line="240" w:lineRule="auto"/>
      <w:contextualSpacing/>
    </w:pPr>
    <w:rPr>
      <w:rFonts w:asciiTheme="majorHAnsi" w:eastAsiaTheme="majorEastAsia" w:hAnsiTheme="majorHAnsi" w:cstheme="majorBidi"/>
      <w:i/>
      <w:caps/>
      <w:color w:val="154875" w:themeColor="accent1"/>
      <w:kern w:val="28"/>
      <w:sz w:val="72"/>
      <w:szCs w:val="56"/>
    </w:rPr>
  </w:style>
  <w:style w:type="character" w:customStyle="1" w:styleId="TitleChar">
    <w:name w:val="Title Char"/>
    <w:basedOn w:val="DefaultParagraphFont"/>
    <w:link w:val="Title"/>
    <w:uiPriority w:val="10"/>
    <w:rsid w:val="005461A6"/>
    <w:rPr>
      <w:rFonts w:asciiTheme="majorHAnsi" w:eastAsiaTheme="majorEastAsia" w:hAnsiTheme="majorHAnsi" w:cstheme="majorBidi"/>
      <w:i/>
      <w:caps/>
      <w:color w:val="154875" w:themeColor="accent1"/>
      <w:kern w:val="28"/>
      <w:sz w:val="72"/>
      <w:szCs w:val="56"/>
      <w:lang w:val="en-US"/>
    </w:rPr>
  </w:style>
  <w:style w:type="paragraph" w:styleId="Subtitle">
    <w:name w:val="Subtitle"/>
    <w:basedOn w:val="Normal"/>
    <w:next w:val="Normal"/>
    <w:link w:val="SubtitleChar"/>
    <w:uiPriority w:val="11"/>
    <w:qFormat/>
    <w:rsid w:val="0097636C"/>
    <w:pPr>
      <w:numPr>
        <w:ilvl w:val="1"/>
      </w:numPr>
      <w:spacing w:after="120" w:line="240" w:lineRule="auto"/>
      <w:contextualSpacing/>
      <w:jc w:val="right"/>
    </w:pPr>
    <w:rPr>
      <w:rFonts w:eastAsiaTheme="minorEastAsia" w:cstheme="minorBidi"/>
      <w:b/>
      <w:caps/>
      <w:sz w:val="26"/>
    </w:rPr>
  </w:style>
  <w:style w:type="character" w:customStyle="1" w:styleId="SubtitleChar">
    <w:name w:val="Subtitle Char"/>
    <w:basedOn w:val="DefaultParagraphFont"/>
    <w:link w:val="Subtitle"/>
    <w:uiPriority w:val="11"/>
    <w:rsid w:val="0097636C"/>
    <w:rPr>
      <w:rFonts w:eastAsiaTheme="minorEastAsia" w:cstheme="minorBidi"/>
      <w:b/>
      <w:caps/>
      <w:sz w:val="26"/>
      <w:szCs w:val="22"/>
    </w:rPr>
  </w:style>
  <w:style w:type="paragraph" w:styleId="Quote">
    <w:name w:val="Quote"/>
    <w:basedOn w:val="Normal"/>
    <w:next w:val="Normal"/>
    <w:link w:val="QuoteChar"/>
    <w:uiPriority w:val="12"/>
    <w:qFormat/>
    <w:rsid w:val="00B21F48"/>
    <w:pPr>
      <w:spacing w:before="200"/>
      <w:jc w:val="right"/>
    </w:pPr>
    <w:rPr>
      <w:iCs/>
      <w:color w:val="FFFFFF" w:themeColor="background1"/>
      <w:sz w:val="26"/>
    </w:rPr>
  </w:style>
  <w:style w:type="character" w:customStyle="1" w:styleId="QuoteChar">
    <w:name w:val="Quote Char"/>
    <w:basedOn w:val="DefaultParagraphFont"/>
    <w:link w:val="Quote"/>
    <w:uiPriority w:val="12"/>
    <w:rsid w:val="00B21F48"/>
    <w:rPr>
      <w:iCs/>
      <w:color w:val="FFFFFF" w:themeColor="background1"/>
      <w:sz w:val="26"/>
      <w:lang w:val="en-US"/>
    </w:rPr>
  </w:style>
  <w:style w:type="paragraph" w:customStyle="1" w:styleId="Quotecentred">
    <w:name w:val="Quote centred"/>
    <w:basedOn w:val="Quote"/>
    <w:next w:val="Normal"/>
    <w:link w:val="QuotecentredChar"/>
    <w:uiPriority w:val="12"/>
    <w:qFormat/>
    <w:rsid w:val="007F56E3"/>
    <w:pPr>
      <w:jc w:val="center"/>
    </w:pPr>
  </w:style>
  <w:style w:type="paragraph" w:customStyle="1" w:styleId="Contact">
    <w:name w:val="Contact"/>
    <w:basedOn w:val="Normal"/>
    <w:next w:val="Normal"/>
    <w:link w:val="ContactChar"/>
    <w:uiPriority w:val="14"/>
    <w:qFormat/>
    <w:rsid w:val="002168E9"/>
    <w:pPr>
      <w:spacing w:after="0" w:line="240" w:lineRule="auto"/>
      <w:jc w:val="center"/>
    </w:pPr>
    <w:rPr>
      <w:b/>
      <w:sz w:val="32"/>
    </w:rPr>
  </w:style>
  <w:style w:type="character" w:customStyle="1" w:styleId="QuotecentredChar">
    <w:name w:val="Quote centred Char"/>
    <w:basedOn w:val="QuoteChar"/>
    <w:link w:val="Quotecentred"/>
    <w:uiPriority w:val="12"/>
    <w:rsid w:val="00804774"/>
    <w:rPr>
      <w:iCs/>
      <w:color w:val="FFFFFF" w:themeColor="background1"/>
      <w:sz w:val="26"/>
      <w:lang w:val="en-US"/>
    </w:rPr>
  </w:style>
  <w:style w:type="paragraph" w:styleId="Header">
    <w:name w:val="header"/>
    <w:basedOn w:val="Normal"/>
    <w:link w:val="HeaderChar"/>
    <w:uiPriority w:val="99"/>
    <w:rsid w:val="003412E6"/>
    <w:pPr>
      <w:spacing w:after="0" w:line="240" w:lineRule="auto"/>
    </w:pPr>
  </w:style>
  <w:style w:type="character" w:customStyle="1" w:styleId="ContactChar">
    <w:name w:val="Contact Char"/>
    <w:basedOn w:val="DefaultParagraphFont"/>
    <w:link w:val="Contact"/>
    <w:uiPriority w:val="14"/>
    <w:rsid w:val="002168E9"/>
    <w:rPr>
      <w:b/>
      <w:sz w:val="32"/>
      <w:lang w:val="en-US"/>
    </w:rPr>
  </w:style>
  <w:style w:type="character" w:customStyle="1" w:styleId="HeaderChar">
    <w:name w:val="Header Char"/>
    <w:basedOn w:val="DefaultParagraphFont"/>
    <w:link w:val="Header"/>
    <w:uiPriority w:val="99"/>
    <w:rsid w:val="007B6E37"/>
    <w:rPr>
      <w:lang w:val="en-US"/>
    </w:rPr>
  </w:style>
  <w:style w:type="paragraph" w:styleId="Footer">
    <w:name w:val="footer"/>
    <w:basedOn w:val="Normal"/>
    <w:link w:val="FooterChar"/>
    <w:uiPriority w:val="99"/>
    <w:rsid w:val="003412E6"/>
    <w:pPr>
      <w:spacing w:after="0" w:line="240" w:lineRule="auto"/>
    </w:pPr>
  </w:style>
  <w:style w:type="character" w:customStyle="1" w:styleId="FooterChar">
    <w:name w:val="Footer Char"/>
    <w:basedOn w:val="DefaultParagraphFont"/>
    <w:link w:val="Footer"/>
    <w:uiPriority w:val="99"/>
    <w:rsid w:val="007B6E37"/>
    <w:rPr>
      <w:lang w:val="en-US"/>
    </w:rPr>
  </w:style>
  <w:style w:type="character" w:styleId="PlaceholderText">
    <w:name w:val="Placeholder Text"/>
    <w:basedOn w:val="DefaultParagraphFont"/>
    <w:uiPriority w:val="99"/>
    <w:semiHidden/>
    <w:rsid w:val="00BF3499"/>
    <w:rPr>
      <w:color w:val="808080"/>
    </w:rPr>
  </w:style>
  <w:style w:type="table" w:styleId="TableGrid">
    <w:name w:val="Table Grid"/>
    <w:basedOn w:val="TableNormal"/>
    <w:uiPriority w:val="39"/>
    <w:rsid w:val="009763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onDarkBackground">
    <w:name w:val="Normal on Dark Background"/>
    <w:basedOn w:val="Normal"/>
    <w:link w:val="NormalonDarkBackgroundChar"/>
    <w:uiPriority w:val="13"/>
    <w:qFormat/>
    <w:rsid w:val="00F07022"/>
    <w:pPr>
      <w:spacing w:line="240" w:lineRule="auto"/>
    </w:pPr>
    <w:rPr>
      <w:noProof/>
      <w:color w:val="FFFFFF" w:themeColor="background1"/>
    </w:rPr>
  </w:style>
  <w:style w:type="character" w:customStyle="1" w:styleId="NormalonDarkBackgroundChar">
    <w:name w:val="Normal on Dark Background Char"/>
    <w:basedOn w:val="DefaultParagraphFont"/>
    <w:link w:val="NormalonDarkBackground"/>
    <w:uiPriority w:val="13"/>
    <w:rsid w:val="00804774"/>
    <w:rPr>
      <w:noProof/>
      <w:color w:val="FFFFFF" w:themeColor="background1"/>
    </w:rPr>
  </w:style>
  <w:style w:type="paragraph" w:customStyle="1" w:styleId="Graphic">
    <w:name w:val="Graphic"/>
    <w:basedOn w:val="Normal"/>
    <w:link w:val="GraphicChar"/>
    <w:qFormat/>
    <w:rsid w:val="00747C19"/>
    <w:pPr>
      <w:keepNext/>
      <w:spacing w:after="240"/>
    </w:pPr>
  </w:style>
  <w:style w:type="paragraph" w:customStyle="1" w:styleId="Style1">
    <w:name w:val="Style1"/>
    <w:basedOn w:val="Graphic"/>
    <w:link w:val="Style1Char"/>
    <w:qFormat/>
    <w:rsid w:val="007D4B05"/>
    <w:pPr>
      <w:spacing w:after="720"/>
    </w:pPr>
  </w:style>
  <w:style w:type="character" w:customStyle="1" w:styleId="GraphicChar">
    <w:name w:val="Graphic Char"/>
    <w:basedOn w:val="DefaultParagraphFont"/>
    <w:link w:val="Graphic"/>
    <w:rsid w:val="00747C19"/>
    <w:rPr>
      <w:sz w:val="22"/>
      <w:lang w:val="en-US"/>
    </w:rPr>
  </w:style>
  <w:style w:type="character" w:customStyle="1" w:styleId="Style1Char">
    <w:name w:val="Style1 Char"/>
    <w:basedOn w:val="GraphicChar"/>
    <w:link w:val="Style1"/>
    <w:rsid w:val="007D4B05"/>
    <w:rPr>
      <w:sz w:val="22"/>
      <w:lang w:val="en-US"/>
    </w:rPr>
  </w:style>
  <w:style w:type="character" w:customStyle="1" w:styleId="Heading1Char">
    <w:name w:val="Heading 1 Char"/>
    <w:basedOn w:val="DefaultParagraphFont"/>
    <w:link w:val="Heading1"/>
    <w:uiPriority w:val="9"/>
    <w:rsid w:val="00395F74"/>
    <w:rPr>
      <w:rFonts w:ascii="Calibri" w:eastAsia="Calibri" w:hAnsi="Calibri" w:cs="Calibri"/>
      <w:b/>
      <w:bCs/>
      <w:color w:val="0F2A43"/>
      <w:sz w:val="30"/>
      <w:szCs w:val="30"/>
      <w:lang w:val="en-IN" w:eastAsia="en-IN"/>
    </w:rPr>
  </w:style>
  <w:style w:type="character" w:customStyle="1" w:styleId="Heading2Char">
    <w:name w:val="Heading 2 Char"/>
    <w:basedOn w:val="DefaultParagraphFont"/>
    <w:link w:val="Heading2"/>
    <w:uiPriority w:val="9"/>
    <w:rsid w:val="00395F74"/>
    <w:rPr>
      <w:rFonts w:ascii="Calibri" w:eastAsia="Calibri" w:hAnsi="Calibri" w:cs="Calibri"/>
      <w:b/>
      <w:bCs/>
      <w:color w:val="2E75B6"/>
      <w:sz w:val="24"/>
      <w:szCs w:val="24"/>
      <w:lang w:val="en-IN" w:eastAsia="en-IN"/>
    </w:rPr>
  </w:style>
  <w:style w:type="paragraph" w:styleId="ListParagraph">
    <w:name w:val="List Paragraph"/>
    <w:qFormat/>
    <w:rsid w:val="005847D8"/>
    <w:pPr>
      <w:spacing w:before="120" w:after="120" w:line="240" w:lineRule="auto"/>
    </w:pPr>
    <w:rPr>
      <w:rFonts w:ascii="Calibri" w:eastAsia="Calibri" w:hAnsi="Calibri" w:cs="Calibri"/>
      <w:color w:val="44515E"/>
      <w:sz w:val="22"/>
      <w:szCs w:val="22"/>
      <w:lang w:val="en-IN" w:eastAsia="en-IN"/>
    </w:rPr>
  </w:style>
  <w:style w:type="character" w:styleId="Hyperlink">
    <w:name w:val="Hyperlink"/>
    <w:uiPriority w:val="99"/>
    <w:unhideWhenUsed/>
    <w:rsid w:val="00395F74"/>
    <w:rPr>
      <w:color w:val="0563C1"/>
      <w:u w:val="single"/>
    </w:rPr>
  </w:style>
  <w:style w:type="paragraph" w:styleId="TOCHeading">
    <w:name w:val="TOC Heading"/>
    <w:basedOn w:val="Heading1"/>
    <w:next w:val="Normal"/>
    <w:uiPriority w:val="39"/>
    <w:unhideWhenUsed/>
    <w:qFormat/>
    <w:rsid w:val="00DD17AD"/>
    <w:pPr>
      <w:keepNext/>
      <w:keepLines/>
      <w:spacing w:before="240" w:after="0" w:line="259" w:lineRule="auto"/>
      <w:outlineLvl w:val="9"/>
    </w:pPr>
    <w:rPr>
      <w:rFonts w:asciiTheme="majorHAnsi" w:eastAsiaTheme="majorEastAsia" w:hAnsiTheme="majorHAnsi" w:cstheme="majorBidi"/>
      <w:b w:val="0"/>
      <w:bCs w:val="0"/>
      <w:color w:val="0F3557" w:themeColor="accent1" w:themeShade="BF"/>
      <w:sz w:val="32"/>
      <w:szCs w:val="32"/>
      <w:lang w:val="en-US" w:eastAsia="en-US"/>
    </w:rPr>
  </w:style>
  <w:style w:type="paragraph" w:styleId="TOC2">
    <w:name w:val="toc 2"/>
    <w:basedOn w:val="Normal"/>
    <w:next w:val="Normal"/>
    <w:autoRedefine/>
    <w:uiPriority w:val="39"/>
    <w:unhideWhenUsed/>
    <w:rsid w:val="00DD17AD"/>
    <w:pPr>
      <w:spacing w:after="100"/>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DD17AD"/>
    <w:pPr>
      <w:spacing w:after="100"/>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DD17AD"/>
    <w:pPr>
      <w:spacing w:after="100"/>
      <w:ind w:left="440"/>
    </w:pPr>
    <w:rPr>
      <w:rFonts w:asciiTheme="minorHAnsi" w:eastAsiaTheme="minorEastAsia" w:hAnsiTheme="minorHAnsi" w:cs="Times New Roman"/>
      <w:lang w:val="en-US" w:eastAsia="en-US"/>
    </w:rPr>
  </w:style>
  <w:style w:type="paragraph" w:customStyle="1" w:styleId="Heading1NoTOC">
    <w:name w:val="Heading 1 No TOC"/>
    <w:basedOn w:val="Heading1"/>
    <w:next w:val="Normal"/>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havesh%20Modi\AppData\Roaming\Microsoft\Templates\Handy-person%20news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BFF1883D2146E9AE638C08ED320834"/>
        <w:category>
          <w:name w:val="General"/>
          <w:gallery w:val="placeholder"/>
        </w:category>
        <w:types>
          <w:type w:val="bbPlcHdr"/>
        </w:types>
        <w:behaviors>
          <w:behavior w:val="content"/>
        </w:behaviors>
        <w:guid w:val="{CAD3B99A-EAC2-482A-9106-D11024019ECF}"/>
      </w:docPartPr>
      <w:docPartBody>
        <w:p w:rsidR="00586413" w:rsidRDefault="00C140C9" w:rsidP="00C140C9">
          <w:pPr>
            <w:pStyle w:val="A6BFF1883D2146E9AE638C08ED320834"/>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0C9"/>
    <w:rsid w:val="000D2BA8"/>
    <w:rsid w:val="001A1D34"/>
    <w:rsid w:val="00455409"/>
    <w:rsid w:val="00586413"/>
    <w:rsid w:val="005F5474"/>
    <w:rsid w:val="0061068E"/>
    <w:rsid w:val="006B530B"/>
    <w:rsid w:val="0070437D"/>
    <w:rsid w:val="007146B7"/>
    <w:rsid w:val="007F5C25"/>
    <w:rsid w:val="008016DC"/>
    <w:rsid w:val="009A65F6"/>
    <w:rsid w:val="009C0B2A"/>
    <w:rsid w:val="009F1FBC"/>
    <w:rsid w:val="009F7965"/>
    <w:rsid w:val="00A73000"/>
    <w:rsid w:val="00AD5796"/>
    <w:rsid w:val="00B2073B"/>
    <w:rsid w:val="00B96E7B"/>
    <w:rsid w:val="00BB5F40"/>
    <w:rsid w:val="00C140C9"/>
    <w:rsid w:val="00CE7C99"/>
    <w:rsid w:val="00E31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40C9"/>
    <w:rPr>
      <w:color w:val="808080"/>
    </w:rPr>
  </w:style>
  <w:style w:type="paragraph" w:customStyle="1" w:styleId="A6BFF1883D2146E9AE638C08ED320834">
    <w:name w:val="A6BFF1883D2146E9AE638C08ED320834"/>
    <w:rsid w:val="00C140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Handyperson newsletter">
      <a:dk1>
        <a:sysClr val="windowText" lastClr="000000"/>
      </a:dk1>
      <a:lt1>
        <a:sysClr val="window" lastClr="FFFFFF"/>
      </a:lt1>
      <a:dk2>
        <a:srgbClr val="154875"/>
      </a:dk2>
      <a:lt2>
        <a:srgbClr val="FFFFFF"/>
      </a:lt2>
      <a:accent1>
        <a:srgbClr val="154875"/>
      </a:accent1>
      <a:accent2>
        <a:srgbClr val="8CD0E0"/>
      </a:accent2>
      <a:accent3>
        <a:srgbClr val="00A1CD"/>
      </a:accent3>
      <a:accent4>
        <a:srgbClr val="FFFFFF"/>
      </a:accent4>
      <a:accent5>
        <a:srgbClr val="FFFFFF"/>
      </a:accent5>
      <a:accent6>
        <a:srgbClr val="FFFFFF"/>
      </a:accent6>
      <a:hlink>
        <a:srgbClr val="154875"/>
      </a:hlink>
      <a:folHlink>
        <a:srgbClr val="FF0000"/>
      </a:folHlink>
    </a:clrScheme>
    <a:fontScheme name="Arial">
      <a:majorFont>
        <a:latin typeface="Calibri" panose="020B0604020202020204"/>
        <a:ea typeface=""/>
        <a:cs typeface=""/>
        <a:font script="Jpan" typeface="ＭＳ Ｐゴシック"/>
        <a:font script="Hang" typeface="굴림"/>
        <a:font script="Hans" typeface="黑体"/>
        <a:font script="Hant" typeface="微軟正黑體"/>
        <a:font script="Arab" typeface="Calibri"/>
        <a:font script="Hebr" typeface="Calibri"/>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Calibri"/>
        <a:font script="Uigh" typeface="Microsoft Uighur"/>
        <a:font script="Geor" typeface="Sylfaen"/>
      </a:majorFont>
      <a:minorFont>
        <a:latin typeface="Calibri" panose="020B0604020202020204"/>
        <a:ea typeface=""/>
        <a:cs typeface=""/>
        <a:font script="Jpan" typeface="ＭＳ Ｐゴシック"/>
        <a:font script="Hang" typeface="굴림"/>
        <a:font script="Hans" typeface="黑体"/>
        <a:font script="Hant" typeface="微軟正黑體"/>
        <a:font script="Arab" typeface="Calibri"/>
        <a:font script="Hebr" typeface="Calibri"/>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Calibri"/>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E65F8-5F14-4359-8877-6DD3133FADB1}">
  <ds:schemaRefs>
    <ds:schemaRef ds:uri="http://schemas.microsoft.com/sharepoint/v3/contenttype/forms"/>
  </ds:schemaRefs>
</ds:datastoreItem>
</file>

<file path=customXml/itemProps2.xml><?xml version="1.0" encoding="utf-8"?>
<ds:datastoreItem xmlns:ds="http://schemas.openxmlformats.org/officeDocument/2006/customXml" ds:itemID="{7AF0D0A5-D0EE-46C7-B19C-029C031AE19B}">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1A3424C1-F0F8-4FB4-81E8-5D816181FE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9BF6D0-2DD7-4463-8175-BFAF8661A112}">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Handy-person newsletter.dotx</Template>
  <TotalTime>70</TotalTime>
  <Pages>19</Pages>
  <Words>4612</Words>
  <Characters>26289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2026 WebOsmotic. All rights reserved.</dc:creator>
  <cp:keywords/>
  <dc:description/>
  <cp:lastModifiedBy>DESK0060</cp:lastModifiedBy>
  <cp:revision>21</cp:revision>
  <dcterms:created xsi:type="dcterms:W3CDTF">2026-06-04T07:43:00Z</dcterms:created>
  <dcterms:modified xsi:type="dcterms:W3CDTF">2026-09-08T06:53:00Z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40de5366-605d-4a3b-a706-fe6c95793751</vt:lpwstr>
  </property>
</Properties>
</file>