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BitTorrent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Tracker:tracks peers participating in torrent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Torrent: group of peers exchanging chunks of a file.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14750" cy="180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Multimedia: video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Video: sequence of images displayed at constant rate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image: array of pixels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pixel represented by bits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Coding: use redundancy within and between images to decrease # bits used to encode imge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spacial(within image)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Instead of sending N values of the same color(all purple), send only two values: color, value (purple), and number of repeated values (N)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Temporal ( from one image to next)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Instead of sending complete frame at i+1, send only differences from frame i.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CBR: constant bit rate - video encoding rate fixed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VBR: variable bit rate: video encoding rate change as amunt of spacial, temporal coding changes.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Streaming multimedia: DASH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Dynamic, Adaptive Streaming over HTTP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Divides video file into multiple chunks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chunk sored, endowed at different rates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Manifest file: provides URLs for different chunks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Periodically measures server-to-client bandwidth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Consulting manifest, request one chunk at a time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Chooses maximum coding rate sustainable gien current bandwidth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choose different decoding rates at different points in time (depending on available bandwidth at time.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“Intelligence” a client: client determines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to request chunk (so that buffer starvation, or overflow does not occur)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encoding rate to request (higher quality when more bandwidth available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Where to request chunk ( can request from URL server that is “Close” to client or has high available bandwidth)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distribution networks (CDNs)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00425" cy="1990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14725" cy="2181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48125" cy="2466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5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