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12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7057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Compare and contrast link-state and distance-vector routing algorithms.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message complexity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LS: with n nodes, E links, O(nE) msgs sent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DV: exchange between neighbors only • convergence time varies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speed of convergence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LS: O(n2) algorithm requires O(nE) msgs •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may have oscillations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DV: convergence time varies •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may be routing loops •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count-to-infinity problem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Robustness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LS: •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node can advertise incorrect link cost •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each node computes only its own table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DV: 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DV node can advertise incorrect path cost 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each node’s table used by others •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error propagate thru network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7057189941406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352355957031" w:right="392.2344970703125" w:hanging="358.233184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Is it possible that every autonomous system use the same intra-AS routing algorithm?  Why or why not?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352355957031" w:right="392.2344970703125" w:hanging="358.233184814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352355957031" w:right="392.2344970703125" w:hanging="358.233184814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352355957031" w:right="392.2344970703125" w:hanging="358.233184814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8860473632812" w:right="717.637939453125" w:hanging="358.89221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Consider the network shown below. Show the operation of Dijkstra’s (link-state)  algorithm for computing the least cost path from D to all destinations. What is the  shortest path from D to B, and what is the cost of this path?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2635961" cy="13571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961" cy="135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 -&gt; C -&gt; A -&gt; B  Cost: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9.5"/>
        <w:gridCol w:w="1449.5"/>
        <w:gridCol w:w="1449.5"/>
        <w:gridCol w:w="1449.5"/>
        <w:gridCol w:w="1449.5"/>
        <w:gridCol w:w="1449.5"/>
        <w:tblGridChange w:id="0">
          <w:tblGrid>
            <w:gridCol w:w="1449.5"/>
            <w:gridCol w:w="1449.5"/>
            <w:gridCol w:w="1449.5"/>
            <w:gridCol w:w="1449.5"/>
            <w:gridCol w:w="1449.5"/>
            <w:gridCol w:w="144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D(A), p(A)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D(B), p(B)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D(C), p(C)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D(E), p(E)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D(F) , p(F)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1,D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3,C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9,C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highlight w:val="yellow"/>
                <w:rtl w:val="0"/>
              </w:rPr>
              <w:t xml:space="preserve">5,A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DCAE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5,A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6,E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DCAEB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6,E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Consider the count-to-infinity problem in the distance vector routing.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1.1791992187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Will the count-to infinity problem occur if we decrease the cost of a link? Why?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1.1791992187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How about if we connect  two nodes which do not have a link?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1.179199218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No. News travels faster during a decrease.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During an increase, the previous information was a smaller number. The previous information is trying to be used.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1.179199218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It is equivalent to a decrease when you add a link.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914672851562" w:right="161.179199218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55328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Consider the network shown below.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0125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2746655" cy="14234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655" cy="142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693237304688" w:right="0" w:hanging="214.46166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What are A, B, C, D, E, and F’s distance vectors? Note: you do not have to run the  distance vector algorithm; you should be able to compute distance vectors by  inspection. Recall that a node’s distance vector is the vector of the least cost paths  from itself to each of the other nodes in the network.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693237304688" w:right="0" w:hanging="214.461669921875"/>
        <w:jc w:val="both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693237304688" w:right="0" w:hanging="214.461669921875"/>
        <w:jc w:val="both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10.630676269531" w:type="dxa"/>
        <w:jc w:val="left"/>
        <w:tblInd w:w="1086.369323730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.23295375279"/>
        <w:gridCol w:w="1087.23295375279"/>
        <w:gridCol w:w="1087.23295375279"/>
        <w:gridCol w:w="1087.23295375279"/>
        <w:gridCol w:w="1087.23295375279"/>
        <w:gridCol w:w="1087.23295375279"/>
        <w:gridCol w:w="1087.23295375279"/>
        <w:tblGridChange w:id="0">
          <w:tblGrid>
            <w:gridCol w:w="1087.23295375279"/>
            <w:gridCol w:w="1087.23295375279"/>
            <w:gridCol w:w="1087.23295375279"/>
            <w:gridCol w:w="1087.23295375279"/>
            <w:gridCol w:w="1087.23295375279"/>
            <w:gridCol w:w="1087.23295375279"/>
            <w:gridCol w:w="1087.232953752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59999084472656"/>
                <w:szCs w:val="21.95999908447265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693237304688" w:right="0" w:hanging="214.461669921875"/>
        <w:jc w:val="both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693237304688" w:right="0" w:hanging="214.461669921875"/>
        <w:jc w:val="both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Now consider node C. From which other nodes does C receive distance vectors?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From its neighbors. A B and D. Note that C does not receive a distance vector from nodes E and F, since they are not direct neighbors.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23486328125" w:right="0.43701171875" w:hanging="7.68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Consider node C again. Through which neighbor will C route its packets destined to  E? Explain how you arrived at your answer, given the distance vectors that C has  received from its neighbors.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 = min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N={A,B,D}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{C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 +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C’s cost to E via B is c(C,B) + 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(E)  8 + 6 = 14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C’s cost to E via A is c(C,A) + 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(E) = 2 + 7 = 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C’s cost to E via D is c(C,D) + 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(E) = 1 + 4 = 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d. Consider node E. From which other nodes does E receive distance vectors?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D,B,F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e. Consider node E again. Through which neighbor will E route its packets destined to  B. Explain how you arrived at your answer, given the distance vectors that E has  received from its neighbors.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B = min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B,D,F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 {  C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B + D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B =  10 + 0 = 10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ab/>
        <w:tab/>
        <w:t xml:space="preserve">     </w:t>
        <w:tab/>
        <w:t xml:space="preserve">  C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D + D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B = 4 + 5 = 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ab/>
        <w:tab/>
        <w:t xml:space="preserve">     </w:t>
        <w:tab/>
        <w:t xml:space="preserve">  C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F + D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B = 2 + 4 = 6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9.959999084472656"/>
          <w:szCs w:val="29.959999084472656"/>
          <w:rtl w:val="0"/>
        </w:rPr>
        <w:t xml:space="preserve">F is the shortest path. Cost = 6.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29.959999084472656"/>
          <w:szCs w:val="29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2490844726562" w:right="0.08544921875" w:hanging="0.87860107421875"/>
        <w:jc w:val="left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Djikstra’s and DV tables/cost calculation will be on FINAL!</w:t>
      </w:r>
    </w:p>
    <w:sectPr>
      <w:pgSz w:h="15840" w:w="12240" w:orient="portrait"/>
      <w:pgMar w:bottom="2954.4357299804688" w:top="1421.99951171875" w:left="1799.9874877929688" w:right="1744.7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