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1.002960205078"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Worksheet 15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7940368652344" w:right="262.7294921875" w:hanging="335.6144714355469"/>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 If all the links in the Internet were to provide reliable delivery service, would the TCP  reliable delivery service be redundant? Why or why not?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7940368652344" w:right="262.7294921875" w:hanging="335.6144714355469"/>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Not redundant.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7940368652344" w:right="262.7294921875" w:hanging="335.6144714355469"/>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In the link the data could be fine, but in the router it could get lost in a queue and dropped. TCP would provided a backup for reliable delivery.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7940368652344" w:right="262.7294921875" w:hanging="335.6144714355469"/>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TCP guarantees also that packets will be in order.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7940368652344" w:right="262.7294921875" w:hanging="335.6144714355469"/>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Although all the links guarantee error-free operation, it is not guaranteed that IP datagrams will arrive at the destination host in the proper order. With IP, datagrams in the same TCP connection can take different routes in the network, and therefore arrive out of order. TCP is still needed to provide the receiving end of the application the byte stream in the correct order. Also, IP can lose packets due to routing loops or equipment failures.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7940368652344" w:right="262.7294921875" w:hanging="335.6144714355469"/>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0224609375"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 What are some of the possible services that a link-layer protocol can offer to the network  layer? Which of these link-layer services have corresponding services in IP? In TCP?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9959716796875"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9959716796875" w:right="0"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Framing, Link access: IP: Yes  ,   TCP: Yes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9959716796875" w:right="0"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Reliable delivery between nodes: IP: No  ,   TCP: Yes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9959716796875" w:right="0"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Flow Control:</w:t>
        <w:tab/>
        <w:t xml:space="preserve">IP: No  ,   TCP: Yes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9959716796875" w:right="0"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Error Detection: IP: yes  ,   TCP:  Yes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9959716796875" w:right="0"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Error Correction:   both no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9959716796875" w:right="0"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Half-Duplex: No both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9959716796875" w:right="0"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Full Duplex: IP: no  ,   TCP: Yes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9959716796875"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995971679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3. True or False: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821716308594"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Single-bit parity checks can detect and correct a single bit error.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821716308594" w:right="0"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ab/>
        <w:t xml:space="preserve">False.  (detect but not correct)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279602050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 Single-bit parity checks can detect even number of bit errors.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27960205078125" w:right="0"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ab/>
        <w:t xml:space="preserve">False.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467956542969" w:right="458.91845703125" w:firstLine="0.2188110351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 Two-dimensional parity checks can detect and correct a single bit error.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467956542969" w:right="458.91845703125" w:firstLine="0.21881103515625"/>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ab/>
        <w:t xml:space="preserve">True.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467956542969" w:right="458.91845703125" w:firstLine="0.2188110351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 Two-dimensional parity checks can detect and correct a double-bit error.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467956542969" w:right="458.91845703125" w:firstLine="0.21881103515625"/>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ab/>
        <w:t xml:space="preserve">False.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467956542969" w:right="458.91845703125" w:firstLine="0.2188110351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 Two-dimensional parity checks can detect but cannot correct a double-bit error.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467956542969" w:right="458.91845703125" w:firstLine="0.21881103515625"/>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ab/>
        <w:t xml:space="preserve">True.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729431152344" w:right="21.25732421875" w:hanging="358.6729431152344"/>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729431152344" w:right="21.25732421875" w:hanging="358.6729431152344"/>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729431152344" w:right="21.25732421875" w:hanging="358.6729431152344"/>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729431152344" w:right="21.25732421875" w:hanging="358.6729431152344"/>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729431152344" w:right="21.25732421875" w:hanging="358.6729431152344"/>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729431152344" w:right="21.25732421875" w:hanging="358.6729431152344"/>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729431152344" w:right="21.25732421875" w:hanging="358.6729431152344"/>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729431152344" w:right="21.25732421875" w:hanging="358.6729431152344"/>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729431152344" w:right="21.25732421875" w:hanging="358.6729431152344"/>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729431152344" w:right="21.25732421875" w:hanging="358.6729431152344"/>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729431152344" w:right="21.25732421875" w:hanging="358.6729431152344"/>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729431152344" w:right="21.25732421875" w:hanging="358.6729431152344"/>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729431152344" w:right="21.25732421875" w:hanging="358.6729431152344"/>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4. Consider the 4-bit generator, G=1001, and suppose that D has the value 101110. What is  the value of R? Show your work. </w:t>
      </w:r>
      <w:r w:rsidDel="00000000" w:rsidR="00000000" w:rsidRPr="00000000">
        <w:drawing>
          <wp:anchor allowOverlap="1" behindDoc="1" distB="114300" distT="114300" distL="114300" distR="114300" hidden="0" layoutInCell="1" locked="0" relativeHeight="0" simplePos="0">
            <wp:simplePos x="0" y="0"/>
            <wp:positionH relativeFrom="column">
              <wp:posOffset>3181350</wp:posOffset>
            </wp:positionH>
            <wp:positionV relativeFrom="paragraph">
              <wp:posOffset>304800</wp:posOffset>
            </wp:positionV>
            <wp:extent cx="1485900" cy="60007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5900" cy="600075"/>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729431152344" w:right="21.25732421875" w:hanging="358.6729431152344"/>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729431152344" w:right="21.25732421875" w:hanging="358.6729431152344"/>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 Same as CRC example in lecture.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732421875"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Try to solve without looking at example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732421875"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732421875" w:firstLine="0"/>
        <w:jc w:val="left"/>
        <w:rPr>
          <w:rFonts w:ascii="Times New Roman" w:cs="Times New Roman" w:eastAsia="Times New Roman" w:hAnsi="Times New Roman"/>
          <w:sz w:val="21.959999084472656"/>
          <w:szCs w:val="21.959999084472656"/>
          <w:u w:val="single"/>
        </w:rPr>
      </w:pPr>
      <w:r w:rsidDel="00000000" w:rsidR="00000000" w:rsidRPr="00000000">
        <w:rPr>
          <w:rFonts w:ascii="Times New Roman" w:cs="Times New Roman" w:eastAsia="Times New Roman" w:hAnsi="Times New Roman"/>
          <w:sz w:val="21.959999084472656"/>
          <w:szCs w:val="21.959999084472656"/>
          <w:rtl w:val="0"/>
        </w:rPr>
        <w:t xml:space="preserve">   G</w:t>
        <w:tab/>
        <w:tab/>
      </w:r>
      <w:r w:rsidDel="00000000" w:rsidR="00000000" w:rsidRPr="00000000">
        <w:rPr>
          <w:rFonts w:ascii="Times New Roman" w:cs="Times New Roman" w:eastAsia="Times New Roman" w:hAnsi="Times New Roman"/>
          <w:sz w:val="21.959999084472656"/>
          <w:szCs w:val="21.959999084472656"/>
          <w:u w:val="single"/>
          <w:rtl w:val="0"/>
        </w:rPr>
        <w:t xml:space="preserve">____ 1 0 1 0 1 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732421875"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1001      /     </w:t>
        <w:tab/>
        <w:t xml:space="preserve">1 0 1 1 1 0 0 0 0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732421875" w:firstLine="0"/>
        <w:jc w:val="left"/>
        <w:rPr>
          <w:rFonts w:ascii="Times New Roman" w:cs="Times New Roman" w:eastAsia="Times New Roman" w:hAnsi="Times New Roman"/>
          <w:sz w:val="21.959999084472656"/>
          <w:szCs w:val="21.959999084472656"/>
          <w:u w:val="single"/>
        </w:rPr>
      </w:pPr>
      <w:r w:rsidDel="00000000" w:rsidR="00000000" w:rsidRPr="00000000">
        <w:rPr>
          <w:rFonts w:ascii="Times New Roman" w:cs="Times New Roman" w:eastAsia="Times New Roman" w:hAnsi="Times New Roman"/>
          <w:sz w:val="21.959999084472656"/>
          <w:szCs w:val="21.959999084472656"/>
          <w:rtl w:val="0"/>
        </w:rPr>
        <w:tab/>
        <w:tab/>
      </w:r>
      <w:r w:rsidDel="00000000" w:rsidR="00000000" w:rsidRPr="00000000">
        <w:rPr>
          <w:rFonts w:ascii="Times New Roman" w:cs="Times New Roman" w:eastAsia="Times New Roman" w:hAnsi="Times New Roman"/>
          <w:sz w:val="21.959999084472656"/>
          <w:szCs w:val="21.959999084472656"/>
          <w:u w:val="single"/>
          <w:rtl w:val="0"/>
        </w:rPr>
        <w:t xml:space="preserve">1 0 0 1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732421875"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ab/>
        <w:tab/>
        <w:t xml:space="preserve">0 0 1 0 1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732421875" w:firstLine="0"/>
        <w:jc w:val="left"/>
        <w:rPr>
          <w:rFonts w:ascii="Times New Roman" w:cs="Times New Roman" w:eastAsia="Times New Roman" w:hAnsi="Times New Roman"/>
          <w:sz w:val="21.959999084472656"/>
          <w:szCs w:val="21.959999084472656"/>
          <w:u w:val="single"/>
        </w:rPr>
      </w:pPr>
      <w:r w:rsidDel="00000000" w:rsidR="00000000" w:rsidRPr="00000000">
        <w:rPr>
          <w:rFonts w:ascii="Times New Roman" w:cs="Times New Roman" w:eastAsia="Times New Roman" w:hAnsi="Times New Roman"/>
          <w:sz w:val="21.959999084472656"/>
          <w:szCs w:val="21.959999084472656"/>
          <w:rtl w:val="0"/>
        </w:rPr>
        <w:tab/>
        <w:tab/>
        <w:t xml:space="preserve">     </w:t>
      </w:r>
      <w:r w:rsidDel="00000000" w:rsidR="00000000" w:rsidRPr="00000000">
        <w:rPr>
          <w:rFonts w:ascii="Times New Roman" w:cs="Times New Roman" w:eastAsia="Times New Roman" w:hAnsi="Times New Roman"/>
          <w:sz w:val="21.959999084472656"/>
          <w:szCs w:val="21.959999084472656"/>
          <w:u w:val="single"/>
          <w:rtl w:val="0"/>
        </w:rPr>
        <w:t xml:space="preserve"> 0 0 0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732421875"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ab/>
        <w:tab/>
        <w:t xml:space="preserve">      1 0 1 0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732421875" w:firstLine="0"/>
        <w:jc w:val="left"/>
        <w:rPr>
          <w:rFonts w:ascii="Times New Roman" w:cs="Times New Roman" w:eastAsia="Times New Roman" w:hAnsi="Times New Roman"/>
          <w:sz w:val="21.959999084472656"/>
          <w:szCs w:val="21.959999084472656"/>
          <w:u w:val="single"/>
        </w:rPr>
      </w:pPr>
      <w:r w:rsidDel="00000000" w:rsidR="00000000" w:rsidRPr="00000000">
        <w:rPr>
          <w:rFonts w:ascii="Times New Roman" w:cs="Times New Roman" w:eastAsia="Times New Roman" w:hAnsi="Times New Roman"/>
          <w:sz w:val="21.959999084472656"/>
          <w:szCs w:val="21.959999084472656"/>
          <w:rtl w:val="0"/>
        </w:rPr>
        <w:tab/>
        <w:tab/>
        <w:t xml:space="preserve">     </w:t>
      </w:r>
      <w:r w:rsidDel="00000000" w:rsidR="00000000" w:rsidRPr="00000000">
        <w:rPr>
          <w:rFonts w:ascii="Times New Roman" w:cs="Times New Roman" w:eastAsia="Times New Roman" w:hAnsi="Times New Roman"/>
          <w:sz w:val="21.959999084472656"/>
          <w:szCs w:val="21.959999084472656"/>
          <w:u w:val="single"/>
          <w:rtl w:val="0"/>
        </w:rPr>
        <w:t xml:space="preserve"> 1 0 0 1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732421875"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ab/>
        <w:tab/>
        <w:t xml:space="preserve">      0 0 1 1 0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732421875" w:firstLine="0"/>
        <w:jc w:val="left"/>
        <w:rPr>
          <w:rFonts w:ascii="Times New Roman" w:cs="Times New Roman" w:eastAsia="Times New Roman" w:hAnsi="Times New Roman"/>
          <w:sz w:val="21.959999084472656"/>
          <w:szCs w:val="21.959999084472656"/>
          <w:u w:val="single"/>
        </w:rPr>
      </w:pPr>
      <w:r w:rsidDel="00000000" w:rsidR="00000000" w:rsidRPr="00000000">
        <w:rPr>
          <w:rFonts w:ascii="Times New Roman" w:cs="Times New Roman" w:eastAsia="Times New Roman" w:hAnsi="Times New Roman"/>
          <w:sz w:val="21.959999084472656"/>
          <w:szCs w:val="21.959999084472656"/>
          <w:rtl w:val="0"/>
        </w:rPr>
        <w:tab/>
        <w:tab/>
        <w:t xml:space="preserve">      </w:t>
      </w:r>
      <w:r w:rsidDel="00000000" w:rsidR="00000000" w:rsidRPr="00000000">
        <w:rPr>
          <w:rFonts w:ascii="Times New Roman" w:cs="Times New Roman" w:eastAsia="Times New Roman" w:hAnsi="Times New Roman"/>
          <w:sz w:val="21.959999084472656"/>
          <w:szCs w:val="21.959999084472656"/>
          <w:u w:val="single"/>
          <w:rtl w:val="0"/>
        </w:rPr>
        <w:t xml:space="preserve">      0 0 0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732421875"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ab/>
        <w:tab/>
        <w:t xml:space="preserve">            1 1 0 0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732421875" w:firstLine="0"/>
        <w:jc w:val="left"/>
        <w:rPr>
          <w:rFonts w:ascii="Times New Roman" w:cs="Times New Roman" w:eastAsia="Times New Roman" w:hAnsi="Times New Roman"/>
          <w:sz w:val="21.959999084472656"/>
          <w:szCs w:val="21.959999084472656"/>
          <w:u w:val="single"/>
        </w:rPr>
      </w:pPr>
      <w:r w:rsidDel="00000000" w:rsidR="00000000" w:rsidRPr="00000000">
        <w:rPr>
          <w:rFonts w:ascii="Times New Roman" w:cs="Times New Roman" w:eastAsia="Times New Roman" w:hAnsi="Times New Roman"/>
          <w:sz w:val="21.959999084472656"/>
          <w:szCs w:val="21.959999084472656"/>
          <w:rtl w:val="0"/>
        </w:rPr>
        <w:tab/>
        <w:tab/>
        <w:t xml:space="preserve">            </w:t>
      </w:r>
      <w:r w:rsidDel="00000000" w:rsidR="00000000" w:rsidRPr="00000000">
        <w:rPr>
          <w:rFonts w:ascii="Times New Roman" w:cs="Times New Roman" w:eastAsia="Times New Roman" w:hAnsi="Times New Roman"/>
          <w:sz w:val="21.959999084472656"/>
          <w:szCs w:val="21.959999084472656"/>
          <w:u w:val="single"/>
          <w:rtl w:val="0"/>
        </w:rPr>
        <w:t xml:space="preserve">1 0 0 1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732421875"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ab/>
        <w:tab/>
        <w:t xml:space="preserve">            0 1 0 1 0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732421875" w:firstLine="0"/>
        <w:jc w:val="left"/>
        <w:rPr>
          <w:rFonts w:ascii="Times New Roman" w:cs="Times New Roman" w:eastAsia="Times New Roman" w:hAnsi="Times New Roman"/>
          <w:sz w:val="21.959999084472656"/>
          <w:szCs w:val="21.959999084472656"/>
          <w:u w:val="single"/>
        </w:rPr>
      </w:pPr>
      <w:r w:rsidDel="00000000" w:rsidR="00000000" w:rsidRPr="00000000">
        <w:rPr>
          <w:rFonts w:ascii="Times New Roman" w:cs="Times New Roman" w:eastAsia="Times New Roman" w:hAnsi="Times New Roman"/>
          <w:sz w:val="21.959999084472656"/>
          <w:szCs w:val="21.959999084472656"/>
          <w:rtl w:val="0"/>
        </w:rPr>
        <w:tab/>
        <w:tab/>
        <w:tab/>
        <w:t xml:space="preserve">  </w:t>
      </w:r>
      <w:r w:rsidDel="00000000" w:rsidR="00000000" w:rsidRPr="00000000">
        <w:rPr>
          <w:rFonts w:ascii="Times New Roman" w:cs="Times New Roman" w:eastAsia="Times New Roman" w:hAnsi="Times New Roman"/>
          <w:sz w:val="21.959999084472656"/>
          <w:szCs w:val="21.959999084472656"/>
          <w:u w:val="single"/>
          <w:rtl w:val="0"/>
        </w:rPr>
        <w:t xml:space="preserve">1 0 0 1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732421875" w:firstLine="0"/>
        <w:jc w:val="left"/>
        <w:rPr>
          <w:rFonts w:ascii="Times New Roman" w:cs="Times New Roman" w:eastAsia="Times New Roman" w:hAnsi="Times New Roman"/>
          <w:sz w:val="21.959999084472656"/>
          <w:szCs w:val="21.959999084472656"/>
          <w:highlight w:val="yellow"/>
        </w:rPr>
      </w:pPr>
      <w:r w:rsidDel="00000000" w:rsidR="00000000" w:rsidRPr="00000000">
        <w:rPr>
          <w:rFonts w:ascii="Times New Roman" w:cs="Times New Roman" w:eastAsia="Times New Roman" w:hAnsi="Times New Roman"/>
          <w:sz w:val="21.959999084472656"/>
          <w:szCs w:val="21.959999084472656"/>
          <w:rtl w:val="0"/>
        </w:rPr>
        <w:tab/>
        <w:tab/>
        <w:tab/>
        <w:t xml:space="preserve">  0 </w:t>
      </w:r>
      <w:r w:rsidDel="00000000" w:rsidR="00000000" w:rsidRPr="00000000">
        <w:rPr>
          <w:rFonts w:ascii="Times New Roman" w:cs="Times New Roman" w:eastAsia="Times New Roman" w:hAnsi="Times New Roman"/>
          <w:sz w:val="21.959999084472656"/>
          <w:szCs w:val="21.959999084472656"/>
          <w:highlight w:val="yellow"/>
          <w:rtl w:val="0"/>
        </w:rPr>
        <w:t xml:space="preserve">0 1 1   = R</w:t>
      </w:r>
    </w:p>
    <w:sectPr>
      <w:pgSz w:h="15840" w:w="12240" w:orient="portrait"/>
      <w:pgMar w:bottom="1815" w:top="1421.99951171875" w:left="990" w:right="13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