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Worksheet 1  - Nicholas Shar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.959999084472656"/>
          <w:szCs w:val="27.959999084472656"/>
          <w:rtl w:val="0"/>
        </w:rPr>
        <w:t xml:space="preserve">i - Sec001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7373046875" w:line="240" w:lineRule="auto"/>
        <w:ind w:left="24.2399597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the Internet?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15997314453125" w:right="0" w:firstLine="6.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Internet, millions of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 are connected together by a network of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___communication links_____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transfers.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 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15997314453125" w:right="0" w:firstLine="6.0000610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a network protocol?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manner in which messages are formatted, sent, and received on a network between devices.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taken upon receiving transmissions.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List several access technologies. Classify each one as home access, enterprise  access, or wireless access.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DSL/Cable - home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ethernet - enterprise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network - enterprise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Cellular 4G/5G - wireless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11AC.n or Wifi - wireless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Compare a circuit-switched network and a packet-switched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Circuit-switched: has a fixed route between two destinations that guarantees performance. End-end reserved. Dedicated resource. No sharing. Commonly used in traditional telephone network.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Packet-switched: breaks larger messages down in packets and queues them before sending.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Consider sending a packet from a source host to a destination host over a fixed  route. List the delay components in the end-to-end delay. Which of these delays  are constant and which are variable?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Constant: transmission, propagation,  nodal processing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Variable: queuing</w:t>
      </w:r>
    </w:p>
    <w:sectPr>
      <w:pgSz w:h="15840" w:w="12240" w:orient="portrait"/>
      <w:pgMar w:bottom="3368.399658203125" w:top="1421.99951171875" w:left="2163.8400268554688" w:right="1762.5598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