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 Matching Using FBG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Obtain approximate face position for an image using a condensed FBG (each bunch is averaged)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▸ Refine face position using the full FBG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▸ Result is a fitted graph for an image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▸ Fitted graphs for two face images are compared by taking the average similarity between the jets at each corresponding landmark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228975" cy="457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Face Images are typically acquired using a VIS spectrum camera like a camera on your phone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▸ Viola-Jones uses a cascade classifier to detect faces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▸ PCA learns a subspace from the training data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▸ LDA learns a subspace similar to PCA but takes into account the class label (i.e., the subject ID)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