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The closer the curve is to the origin, the better the performance.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3954653" cy="299185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4653" cy="2991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right angle would be ideal.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062413" cy="3016402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2413" cy="30164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Common mistakes: someone might add up all the genuine scores instead of the proportion of the imposter or genuine scores.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4281488" cy="318009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1488" cy="3180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p(s|genuine)  - the probability of the score being (x) give that is it genuine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p(s|imposter)  - the probability of the score being (x) give that is it imposter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****Assume the opposite***</w:t>
        <w:br w:type="textWrapping"/>
        <w:t xml:space="preserve">For false match rate(fmr) for dissimilarity - limits change from -inf to 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And for fnmr - limits are form n to inf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Computing the DET Curve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Vary the threshold n from the minimum of al score values to the maximum of al score values in increments of (delta)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that you have at least 100 threshold values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 each value of n computer the MFR and FNMR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Plot these points (ie FMR, FNMR) in a graph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is a DET Curves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4033838" cy="2993056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3838" cy="29930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How to compute the EER?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Compute the point where x=y.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you have the curve.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 a line from 45deg where it intersects the graph. This point is FMR=FNMR.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FNMR @ FMR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3109913" cy="2386319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9913" cy="23863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d-Prime Value: distance between the two means divided by the variance.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Function of the average of the two variances.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Higher d-prime: higher is better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3028950" cy="8953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343150" cy="1057275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4005263" cy="1948506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5263" cy="19485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4005263" cy="190561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5263" cy="19056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3986213" cy="176791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6213" cy="1767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Variance - how spread out the scores are.  Larger range - larger variance.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4186238" cy="3180453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6238" cy="31804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686425" cy="24765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9.png"/><Relationship Id="rId13" Type="http://schemas.openxmlformats.org/officeDocument/2006/relationships/image" Target="media/image7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17" Type="http://schemas.openxmlformats.org/officeDocument/2006/relationships/image" Target="media/image8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7" Type="http://schemas.openxmlformats.org/officeDocument/2006/relationships/image" Target="media/image6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