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Iris Normalization: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Pupil diameter changes in lighting.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Normalized from circular to rectangular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Changes coordinates from cartesian to pseudo-polar.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Iris Encoding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Define: Extracting a feature vector from the normalized iris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normalized iris image is subjected to filtering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phasor response of the filter imaged is examined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Two bits are assigned to the pixel based on the sign of the real and the sign of the imaginary components of the phasor response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Resulting feature vector is called the iris code.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filters called gabor wavelets.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Complex values. (Complex gabor wavelet)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Filtering Equation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Captures information at a certain frequency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-361949</wp:posOffset>
            </wp:positionH>
            <wp:positionV relativeFrom="paragraph">
              <wp:posOffset>135350</wp:posOffset>
            </wp:positionV>
            <wp:extent cx="5943600" cy="297180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Assigning the bits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24263" cy="311701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11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Iris Matching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Match two iris codes using normalized Hamming Distance (HD)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masks to account for occasions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Mask has value “0” for non-iris pixels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Mask has value “1” for iris pixels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Iris code: rectangular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Iris masks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binary matrices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Normalized Hamming Distance (HD) [Exam Question]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538788" cy="145570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1455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Numerator: counting the number of bits that are different corresponding to the iris-only pixels (the mask excludes non-iris pixels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Denominator: counting the number of iris-only pixels in both the images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114300</wp:posOffset>
            </wp:positionV>
            <wp:extent cx="2847975" cy="215265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52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033741" cy="357903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741" cy="3579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Smaller HD: Same eye (top)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Larger HD: different eye (bottom)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HD is below a threshold, say that the two iris codes came from the same individual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Biographical:</w:t>
        <w:tab/>
        <w:t xml:space="preserve"> Age,</w:t>
        <w:tab/>
        <w:t xml:space="preserve">Gender,</w:t>
        <w:tab/>
        <w:t xml:space="preserve">Race</w:t>
        <w:tab/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Anatomical: Distribution of crypts, Wolfflin nodules,</w:t>
        <w:tab/>
        <w:t xml:space="preserve">pigmentation</w:t>
        <w:tab/>
        <w:t xml:space="preserve">spots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Environmental: Sensor, Illumination wavelength, Indoor/Outdoor</w:t>
        <w:tab/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Pathological: Stromal</w:t>
        <w:tab/>
        <w:t xml:space="preserve">Atrophy 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Other: Pupil dilation level, Contact Lens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Attacks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Prints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Cosmetic Contact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Glass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Prosthetic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Plastic fake eye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Capturing an iris image often involves cooperation from the user; long-range iris recognition is area of research 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§ Iris data of some users may be of poor quality resulting in a failure to enroll 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§ Extraction of soft biometric traits from iris is possible: gender, ethnicity, etc. 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§ Presentation attack detection and image forensics are important application areas 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§ Impact of aging is being studied: conflicting findings reported in the literature 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§ Post-mortem iris recognition needed in some cases 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§ Deep learning methods are becoming increasingly popular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