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64E3B"/>
          <w:spacing w:val="80"/>
          <w:sz w:val="36"/>
          <w:szCs w:val="36"/>
        </w:rPr>
        <w:t xml:space="preserve">GREEN CHARGE — DEMO 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Sharia Alam  ·  ID 25937881  ·  </w:t>
      </w: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MMU Sustainable Computing Hackathon · 2026</w:t>
      </w:r>
    </w:p>
    <w:p>
      <w:pPr>
        <w:spacing w:after="2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Total runtime ≈ 4 minutes. Lines are written to be read aloud — adjust the wording to your own voice. A final ‘Demo Flow’ checklist is at the end of this doc — print it or keep it on a second screen during the demo.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1 — Title slide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OPENING (≈ 12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Green Charge wordmark · headline question · MMU hackathon line · team signature.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Hi — we’re team Green Charge. We built a calculator that answers one specific question: what does it cost the planet to charge your phone, your laptop, your tablet — and when is it greener to plug in?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Hold for a beat before clicking off the title.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Tone: warm, confident, low-key. The numbers will do the talking.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2 — Motivation — what we built and why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MOTIVATION (≈ 35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Headline · three cards (Daily / 5–10× / Nothing) · ‘why this, why now’ band.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Most carbon calculators talk about flights and burgers. Nobody talks about the everyday charge.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But three things made this the right problem to pick. One — we all do it, every day, multiple times. Two — UK grid carbon swings by five to ten times within a single day, depending on wind and solar and gas. Three — there’s no student-facing tool for this. Industry tools target enterprise — students charge ten devices and never see the cost.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So we built a calculator that answers one question — what does THIS charge cost, and when is it greener to plug in? The bet: behaviour change needs personal numbers, not a lecture.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Land the three cards in order. Don’t race through them.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Closing sentence is the bridge to the demo.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3 — Real-time data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WHAT POWERS IT (≈ 25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48-hour chart on the left · ‘How it works’ explainer on the right.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Behind it is live UK grid data — the National Grid ESO Carbon Intensity API. Free, public, half-hour resolution, 48 hours ahead.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You give us a postcode. We pull the carbon intensity forecast for your region and find the greenest window for whatever charge you’re about to do.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The green band on this chart is that window — the cleanest few hours in the next forty-eight.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Point to the green band specifically.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they ask about accuracy: forecast vs actual is generally within ten gCO₂/kWh for the next six hours.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4 — The headline feature — charge now or later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THE HOOK (≈ 35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Big hero card with the now-vs-later comparison · three stat callouts below.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Here’s the thing that surprised even us. Same charge. Same battery. Same charger. The only thing we change is when you plug in.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Charging right now in Manchester, this iPhone produces around 1.1 grams of CO₂. If you charge in the greenest three-hour window tonight, it’s 230 milligrams. That’s an 83 percent saving on the same charge.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Nothing fancy. No new hardware. Just timing.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Pause after “83 percent.” Let it land.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you’re demoing live, click into the activity dropdown and switch to ‘gaming’ to make the numbers jump.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5 — While-charging penalty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THE UNIQUE ANGLE (≈ 30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Bar chart of six activities while charging · ‘Why it matters’ side note.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Most apps don’t model this — using a phone while it’s charging makes both sides waste more energy as heat. Gaming while charging adds about twenty-five percent. AI chat while charging adds about eighteen.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So the simplest behaviour change isn’t buying a new device. It’s charging first and scrolling later.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The bar chart is the highlight. The selected activity is the green bar.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asked why heat matters: lithium charging efficiency drops when the cell heats up — both the battery and the chipset waste more electricity as heat.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6 — Same task. Different device. Different AI kind.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THE QUESTION OUR FACULTY ASKED (≈ 40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Three controls (Task · AI kind · Duration) · 3 device cards (phone / tablet / laptop) · ‘Two levers’ side note.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Our faculty asked a brilliant question — what if you do the same AI task on a phone versus a MacBook? Same answer. Same datacenter. Same prompt.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The cloud cost is identical. But on your desk, the laptop uses four-and-a-half times more local energy than the phone, for the same task. Use your phone for AI chat.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But there’s a second lever — the kind of AI you’re running. A chat reply is about one gram of CO₂ per output. Long-context coding is twelve. An image generation, three. A video generation, ninety.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So two questions every time: which device, and which kind of AI. Watch how the numbers move when I switch from chat to video gen.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you can, switch the AI-kind picker live: short text → image → video, to show the server share jumping.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Then switch task to video-call or gaming to show the device dominating.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asked about sources: order-of-magnitude estimates from published LLM-inference and image-gen energy papers — we make the assumption explicit in the UI.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7 — Guesstimate of positive environmental impact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IMPACT ESTIMATE (≈ 35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Dark forest background · 3 rungs (1 student → 25k MMU → 1.5M UK uni students) · method footnote.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So what does this add up to? Here’s our honest estimate, scaled three ways.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For one student — you, one daily charge shifted to a greener window — about two hundred and fifty grams of CO₂ saved per year. Roughly a kilometre and a half of driving. Small.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For twenty-five thousand MMU students — collectively, four to eight tonnes a year. That’s three to five average UK cars off the road, for a year.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For the one and a half million UK university students — roughly two hundred and fifty tonnes a year. Same charge, same battery, same device. Only the timing changes.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Slow down here. The 25k MMU rung is the middle one and the moment.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Don’t over-claim the number. ‘Roughly’ and ‘the math says’ is fine. The method footnote is on the slide.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asked about method: per-charge saving averaged at ~0.7 g CO₂ (iPhone-class, NW England grid, shifted to greenest 3h window). Scaled linearly to student counts.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8 — Challenges and lessons learned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CHALLENGES &amp; LESSONS (≈ 40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Three columns: Challenges (amber) · Surprises (blue) · Lessons (green). Three items each. Honest-scope footnote.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Quickly — what was hard, what surprised us, what we learned.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The hardest part wasn’t the carbon data — the UK grid API is brilliant. It was modelling the ‘while-charging penalty.’ There’s no clean public dataset for it, so we used industry ranges and made the assumption explicit in the UI.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The biggest surprise was that for cloud AI, the server side dominates over the device. We expected device choice to swing the answer; it didn’t for AI, but it does for video calls, gaming and browsing. We reframed the message rather than hiding the nuance.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And the biggest lesson — embodied beats operational. Manufacturing one iPhone is roughly two to three years of green charging. The most powerful behaviour change isn’t when you charge — it’s keeping the device a year longer. That’s on the slide too, honestly stated.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Don’t read the cards top-to-bottom — pick one from each column.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asked about the scope limitations: we model operational charging carbon only — no embodied device carbon, no networking. The Did-You-Know cards in the app surface those caveats.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asked what you’d do next: PWA notification when the grid hits ‘very low’, a Chrome extension, or a campus dashboard.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064E3B"/>
          <w:sz w:val="32"/>
          <w:szCs w:val="32"/>
        </w:rPr>
        <w:t xml:space="preserve">Slide 9 — Try it ·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CLOSE (≈ 15 SECONDS)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On screen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URL card · three feature bullets (10 devices · 6 activities · 48h forecast) · ‘Questions?’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Say</w:t>
      </w:r>
    </w:p>
    <w:p>
      <w:pPr>
        <w:pBdr>
          <w:left w:val="single" w:color="059669" w:sz="18" w:space="12"/>
        </w:pBdr>
        <w:spacing w:after="60" w:before="60" w:line="320"/>
        <w:ind w:left="360"/>
      </w:pPr>
      <w:r>
        <w:rPr>
          <w:color w:val="1B2B1B"/>
        </w:rPr>
        <w:t xml:space="preserve">  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“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It’s running right now at localhost three thousand. Ten devices, six activities, live UK grid carbon for any postcode. We’d love your questions.</w:t>
      </w:r>
      <w:r>
        <w:rPr>
          <w:rFonts w:ascii="Calibri" w:cs="Calibri" w:eastAsia="Calibri" w:hAnsi="Calibri"/>
          <w:b/>
          <w:bCs/>
          <w:color w:val="064E3B"/>
          <w:sz w:val="26"/>
          <w:szCs w:val="26"/>
        </w:rPr>
        <w:t xml:space="preserve">”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B1B"/>
          <w:sz w:val="22"/>
          <w:szCs w:val="22"/>
        </w:rPr>
        <w:t xml:space="preserve">Notes / if asked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they ask about deploying: a free Vercel deploy makes this a public URL in under five minutes. We didn’t do it yet on purpose — wanted the demo to run locally and reliably.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B2B1B"/>
          <w:sz w:val="22"/>
          <w:szCs w:val="22"/>
        </w:rPr>
        <w:t xml:space="preserve">If they ask about next steps: PWA notification when the grid hits ‘very low’, a Chrome extension, or a campus dashboard.</w:t>
      </w:r>
    </w:p>
    <w:p>
      <w:pPr>
        <w:pBdr>
          <w:bottom w:val="single" w:color="E5E7EB" w:sz="8" w:space="1"/>
        </w:pBdr>
        <w:spacing w:after="240" w:before="240"/>
      </w:pPr>
      <w:r>
        <w:t xml:space="preserve"/>
      </w:r>
    </w:p>
    <w:p>
      <w:pPr>
        <w:pageBreakBefore/>
        <w:spacing w:after="80" w:before="480"/>
      </w:pPr>
      <w:r>
        <w:rPr>
          <w:rFonts w:ascii="Calibri" w:cs="Calibri" w:eastAsia="Calibri" w:hAnsi="Calibri"/>
          <w:b/>
          <w:bCs/>
          <w:color w:val="064E3B"/>
          <w:spacing w:val="80"/>
          <w:sz w:val="32"/>
          <w:szCs w:val="32"/>
        </w:rPr>
        <w:t xml:space="preserve">DEMO FLOW — LIVE CHECKLIST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Print this page or keep it on a second screen. Tick each box as you go.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Before you start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Open http://localhost:3000 in a clean Chrome window.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Confirm the grid pill shows a region + carbon intensity (proves the API is live).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Open the deck in presenter mode on a second screen.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Have the AI-kind picker visible — scroll the page so the ‘Same task. Different device.’ section is one scroll away.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1 → Slide 2 → Slide 3 (motivation + ‘why’ + show app)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Stay on slides for 1, 2 — then switch to the browser when slide 3 (live data) is up.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Point at the live grid pill in the top-right corner.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Scroll to the 48-hour chart. Point at the green band — ‘that’s the greenest window’.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4 (charge now or later) — the hook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Back to browser. Point at the gradient hero card with ‘LIVE · CHARGE NOW OR LATER?’.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Read the two numbers aloud (e.g. ‘1.1 g now → 230 mg later — save 83%’).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Drag the ‘To’ slider from 100% down to 80% and back up — watch the numbers move.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5 (while-charging penalty)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Scroll to the bar chart titled ‘What if you did something else while charging?’.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Click the activity dropdown in the left input panel. Switch to Gaming. The selected bar turns green.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Point at the ‘+25%’ that just appeared in the ‘while-charging penalty’ KPI card.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Reset activity to Off / locked before moving 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6 (same task, different device, different AI kind) — your faculty’s question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Scroll to ‘Same task. Different device. Different carbon.’.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Show the three controls — Task / AI kind / Duration — that you just added.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Demo path:  AI chat → Short prompt   →   AI chat → Long context   →   AI chat → Image gen   →   AI chat → Video gen.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After each switch, point at the three Total numbers and the per-output info bar.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Then switch Task to Video call to show device dominating again.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7 (impact ladder)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Back to deck. Land on the middle ‘25,000 MMU students’ rung — that’s the moment.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Read the 4–8 t / year out loud, then ‘3–5 cars off the road’.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Don’t over-claim — say ‘roughly’ once.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8 (challenges &amp; lessons)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Don’t read the columns top-to-bottom. Pick one item from each.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Recommended: ‘Cloud dominates for AI’ (Surprises) + ‘Embodied beats operational’ (Lessons).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2B1B"/>
          <w:sz w:val="24"/>
          <w:szCs w:val="24"/>
        </w:rPr>
        <w:t xml:space="preserve">Slide 9 (close)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Say the URL. Invite questions.</w:t>
      </w:r>
    </w:p>
    <w:p>
      <w:pPr>
        <w:spacing w:after="40" w:before="40" w:line="32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B2B1B"/>
          <w:sz w:val="22"/>
          <w:szCs w:val="22"/>
        </w:rPr>
        <w:t xml:space="preserve">If silence: ‘Happy to talk about next steps — PWA notification when the grid hits low, or a campus dashboard.’</w:t>
      </w:r>
    </w:p>
    <w:p>
      <w:pPr>
        <w:pBdr>
          <w:left w:val="single" w:color="D97706" w:sz="18" w:space="12"/>
        </w:pBdr>
        <w:spacing w:after="60" w:before="360"/>
        <w:ind w:left="3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If anything breaks: refresh the browser. The grid API has rare blips. If it fails, switch to the deck and walk through the screenshots — they were captured live and tell the same story.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8"/>
        <w:szCs w:val="18"/>
      </w:rPr>
      <w:t xml:space="preserve">Page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064E3B"/>
        <w:spacing w:val="60"/>
        <w:sz w:val="18"/>
        <w:szCs w:val="18"/>
      </w:rPr>
      <w:t xml:space="preserve">GREEN CHARGE</w:t>
    </w:r>
    <w:r>
      <w:rPr>
        <w:rFonts w:ascii="Calibri" w:cs="Calibri" w:eastAsia="Calibri" w:hAnsi="Calibri"/>
        <w:color w:val="475569"/>
        <w:sz w:val="18"/>
        <w:szCs w:val="18"/>
      </w:rPr>
      <w:t xml:space="preserve">    Demo script · MMU Sustainable Computing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064E3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Charge — Demo Script</dc:title>
  <dc:creator>Green Charge team</dc:creator>
  <cp:lastModifiedBy>Un-named</cp:lastModifiedBy>
  <cp:revision>1</cp:revision>
  <dcterms:created xsi:type="dcterms:W3CDTF">2026-05-27T13:15:28.627Z</dcterms:created>
  <dcterms:modified xsi:type="dcterms:W3CDTF">2026-05-27T13:15:28.628Z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