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DD004FC" wp14:paraId="3E8834C7" wp14:textId="7C3949BF">
      <w:pPr>
        <w:spacing w:line="480" w:lineRule="auto"/>
        <w:rPr>
          <w:rFonts w:ascii="Times New Roman" w:hAnsi="Times New Roman" w:eastAsia="Times New Roman" w:cs="Times New Roman"/>
          <w:sz w:val="24"/>
          <w:szCs w:val="24"/>
        </w:rPr>
      </w:pPr>
    </w:p>
    <w:p xmlns:wp14="http://schemas.microsoft.com/office/word/2010/wordml" w:rsidP="4DD004FC" wp14:paraId="454169CF" wp14:textId="2AC708C5">
      <w:pPr>
        <w:spacing w:line="480" w:lineRule="auto"/>
        <w:rPr>
          <w:rFonts w:ascii="Times New Roman" w:hAnsi="Times New Roman" w:eastAsia="Times New Roman" w:cs="Times New Roman"/>
          <w:sz w:val="24"/>
          <w:szCs w:val="24"/>
        </w:rPr>
      </w:pPr>
    </w:p>
    <w:p xmlns:wp14="http://schemas.microsoft.com/office/word/2010/wordml" w:rsidP="4DD004FC" wp14:paraId="44BD3A18" wp14:textId="62ADA066">
      <w:pPr>
        <w:spacing w:line="480" w:lineRule="auto"/>
        <w:rPr>
          <w:rFonts w:ascii="Times New Roman" w:hAnsi="Times New Roman" w:eastAsia="Times New Roman" w:cs="Times New Roman"/>
          <w:sz w:val="24"/>
          <w:szCs w:val="24"/>
        </w:rPr>
      </w:pPr>
    </w:p>
    <w:p xmlns:wp14="http://schemas.microsoft.com/office/word/2010/wordml" w:rsidP="4DD004FC" wp14:paraId="2A82E56E" wp14:textId="1696C22C">
      <w:pPr>
        <w:spacing w:line="480" w:lineRule="auto"/>
        <w:rPr>
          <w:rFonts w:ascii="Times New Roman" w:hAnsi="Times New Roman" w:eastAsia="Times New Roman" w:cs="Times New Roman"/>
          <w:sz w:val="24"/>
          <w:szCs w:val="24"/>
        </w:rPr>
      </w:pPr>
    </w:p>
    <w:p xmlns:wp14="http://schemas.microsoft.com/office/word/2010/wordml" w:rsidP="4DD004FC" wp14:paraId="36A7BBB0" wp14:textId="0156763E">
      <w:pPr>
        <w:spacing w:line="480" w:lineRule="auto"/>
        <w:rPr>
          <w:rFonts w:ascii="Times New Roman" w:hAnsi="Times New Roman" w:eastAsia="Times New Roman" w:cs="Times New Roman"/>
          <w:sz w:val="24"/>
          <w:szCs w:val="24"/>
        </w:rPr>
      </w:pPr>
    </w:p>
    <w:p xmlns:wp14="http://schemas.microsoft.com/office/word/2010/wordml" w:rsidP="4DD004FC" wp14:paraId="52F81646" wp14:textId="0C2619C6">
      <w:pPr>
        <w:spacing w:line="480" w:lineRule="auto"/>
        <w:rPr>
          <w:rFonts w:ascii="Times New Roman" w:hAnsi="Times New Roman" w:eastAsia="Times New Roman" w:cs="Times New Roman"/>
          <w:sz w:val="24"/>
          <w:szCs w:val="24"/>
        </w:rPr>
      </w:pPr>
    </w:p>
    <w:p xmlns:wp14="http://schemas.microsoft.com/office/word/2010/wordml" w:rsidP="4DD004FC" wp14:paraId="2AA666DD" wp14:textId="69F9FA21">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Activity 07-1: Data Exploration and Visualization for Insights</w:t>
      </w:r>
    </w:p>
    <w:p xmlns:wp14="http://schemas.microsoft.com/office/word/2010/wordml" w:rsidP="4DD004FC" wp14:paraId="66947FC8" wp14:textId="6C2F89D7">
      <w:pPr>
        <w:spacing w:line="480" w:lineRule="auto"/>
        <w:rPr>
          <w:rFonts w:ascii="Times New Roman" w:hAnsi="Times New Roman" w:eastAsia="Times New Roman" w:cs="Times New Roman"/>
          <w:sz w:val="24"/>
          <w:szCs w:val="24"/>
        </w:rPr>
      </w:pPr>
    </w:p>
    <w:p xmlns:wp14="http://schemas.microsoft.com/office/word/2010/wordml" w:rsidP="4DD004FC" wp14:paraId="6174D74B" wp14:textId="4EAA2241">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4DD004FC" wp14:paraId="70B19610" wp14:textId="17BFE92B">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4DD004FC" wp14:paraId="1F39A4CA" wp14:textId="708F644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540: Data Literacy and Visualization</w:t>
      </w:r>
    </w:p>
    <w:p xmlns:wp14="http://schemas.microsoft.com/office/word/2010/wordml" w:rsidP="4DD004FC" wp14:paraId="6642991B" wp14:textId="527699D0">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Mahmoud Al-Khassaweneh</w:t>
      </w:r>
    </w:p>
    <w:p xmlns:wp14="http://schemas.microsoft.com/office/word/2010/wordml" w:rsidP="4DD004FC" wp14:paraId="67D5AD10" wp14:textId="3D731E55">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June 7, 2026</w:t>
      </w:r>
    </w:p>
    <w:p xmlns:wp14="http://schemas.microsoft.com/office/word/2010/wordml" w:rsidP="4DD004FC" wp14:paraId="61EA1600" wp14:textId="78AC5AC3">
      <w:pPr>
        <w:spacing w:line="480" w:lineRule="auto"/>
        <w:rPr>
          <w:rFonts w:ascii="Times New Roman" w:hAnsi="Times New Roman" w:eastAsia="Times New Roman" w:cs="Times New Roman"/>
          <w:sz w:val="24"/>
          <w:szCs w:val="24"/>
        </w:rPr>
      </w:pPr>
    </w:p>
    <w:p xmlns:wp14="http://schemas.microsoft.com/office/word/2010/wordml" w:rsidP="4DD004FC" wp14:paraId="750B3329" wp14:textId="5AE164AC">
      <w:pPr>
        <w:spacing w:before="280" w:beforeAutospacing="off" w:after="280" w:afterAutospacing="off" w:line="480" w:lineRule="auto"/>
        <w:rPr>
          <w:rFonts w:ascii="Times New Roman" w:hAnsi="Times New Roman" w:eastAsia="Times New Roman" w:cs="Times New Roman"/>
          <w:sz w:val="24"/>
          <w:szCs w:val="24"/>
        </w:rPr>
      </w:pPr>
    </w:p>
    <w:p xmlns:wp14="http://schemas.microsoft.com/office/word/2010/wordml" w:rsidP="4DD004FC" wp14:paraId="5A6147EC" wp14:textId="284E4FB8">
      <w:pPr>
        <w:spacing w:line="480" w:lineRule="auto"/>
        <w:rPr>
          <w:rFonts w:ascii="Times New Roman" w:hAnsi="Times New Roman" w:eastAsia="Times New Roman" w:cs="Times New Roman"/>
          <w:sz w:val="24"/>
          <w:szCs w:val="24"/>
        </w:rPr>
      </w:pPr>
      <w:r w:rsidRPr="4DD004FC">
        <w:rPr>
          <w:rFonts w:ascii="Times New Roman" w:hAnsi="Times New Roman" w:eastAsia="Times New Roman" w:cs="Times New Roman"/>
          <w:sz w:val="24"/>
          <w:szCs w:val="24"/>
        </w:rPr>
        <w:br w:type="page"/>
      </w:r>
    </w:p>
    <w:p xmlns:wp14="http://schemas.microsoft.com/office/word/2010/wordml" w:rsidP="4DD004FC" wp14:paraId="51D0A7ED" wp14:textId="11670513">
      <w:pPr>
        <w:pStyle w:val="Normal"/>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report analyzes activity from the February 2025 National Transit Database (NTD) complete monthly ridership dataset with the goal of evaluating transit usage across three neighborhoods–King County, Spokane, and Longview City, Washington (</w:t>
      </w:r>
      <w:r w:rsidRPr="4DD004FC" w:rsidR="0B0B873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The National Transit Database (NTD) | FTA,</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Please note that despite the dataset’s release date of 2025, the values represent fiscal year (FY) 2023. As the following data-driven visualizations will show, public transit relies on subsidies; it cannot and should not be treated like a private business expected to make a profit. However, these services are vital for these communities and improvements would greatly benefit their residents.</w:t>
      </w:r>
    </w:p>
    <w:p xmlns:wp14="http://schemas.microsoft.com/office/word/2010/wordml" w:rsidP="4DD004FC" wp14:paraId="081E294E" wp14:textId="63385695">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To begin, Figure 1 uses a grouped bar chart to visualize the operating expenses and fare revenue for each agency. Please note that the y-axis, representing dollars, is </w:t>
      </w:r>
      <w:r w:rsidRPr="4DD004FC" w:rsidR="0B0B873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logarithmic</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King County’s expenses and revenue dwarf Spokane and Longview due to its dense urban population. However, this chart still reveals that public transportation simply does not recover operating expenses in fare fees. In fact, Longview only recovers 2.37%, meaning this neighborhood relies heavily on outside funding. Figure 1 also reveals a significant trend: urban areas recover more expenses than rural ones. King County–which includes Seattle–makes back 8.69%, Spokane in the middle at 6.02%, and Longview only 2.37%. Due to this massive gap between costs and profits, even minor state or federal budget cuts would completely collapse these transit systems, leaving low-income or disabled riders stranded. Therefore, this nonprofit is crucial for maintaining and improving transportation for all.</w:t>
      </w:r>
    </w:p>
    <w:p xmlns:wp14="http://schemas.microsoft.com/office/word/2010/wordml" w:rsidP="4DD004FC" wp14:paraId="5D44FA17" wp14:textId="6276B50F">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4DD004FC" wp14:paraId="340675C7" wp14:textId="2C0976C4">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Operating Expenses vs. Fare Revenue by Agency (FY2023)</w:t>
      </w:r>
    </w:p>
    <w:p xmlns:wp14="http://schemas.microsoft.com/office/word/2010/wordml" w:rsidP="4DD004FC" wp14:paraId="487BD50A" wp14:textId="563B58A3">
      <w:pPr>
        <w:spacing w:before="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0B0B873E">
        <w:drawing>
          <wp:inline xmlns:wp14="http://schemas.microsoft.com/office/word/2010/wordprocessingDrawing" wp14:editId="6F1188D4" wp14:anchorId="2CE9C149">
            <wp:extent cx="5943600" cy="3571875"/>
            <wp:effectExtent l="0" t="0" r="0" b="0"/>
            <wp:docPr id="1309448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9448465" name="Picture 1309448465"/>
                    <pic:cNvPicPr/>
                  </pic:nvPicPr>
                  <pic:blipFill>
                    <a:blip xmlns:r="http://schemas.openxmlformats.org/officeDocument/2006/relationships" r:embed="rId357421749">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r>
        <w:tab/>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Next, transit types are explored in Figure 2. The NTD tracks three modes of transportation: bus, rail, and ferry. As shown in the chart, bus rides far exceed rail and ferry in terms of unlinked passenger trips. The y-axis is once again logarithmic, both due to King County’s </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large number</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trips but also the low volume of rail and ferry transit. As more rural areas, 100% of public transit in Spokane and Longview is realized by buses. Even in the King County metro area, buses complete almost 100 times more trips than trains or subways, and more than 100 times more than ferries. This proves that bus transit is the absolute backbone of public transport across every single neighborhood type, regardless of urban scale. As a result, the most impactful and </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equitable</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strategy for improving transit is to increase bus frequencies, expand bus routes, and include bus-friendly infrastructure such as bus-only lanes.</w:t>
      </w:r>
    </w:p>
    <w:p xmlns:wp14="http://schemas.microsoft.com/office/word/2010/wordml" w:rsidP="4DD004FC" wp14:paraId="0ABE5086" wp14:textId="35403595">
      <w:pPr>
        <w:spacing w:before="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4DD004FC" wp14:paraId="61101421" wp14:textId="5EA84090">
      <w:pPr>
        <w:spacing w:before="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Ridership by Type and Agency (FY 2023)</w:t>
      </w:r>
    </w:p>
    <w:p xmlns:wp14="http://schemas.microsoft.com/office/word/2010/wordml" w:rsidP="4DD004FC" wp14:paraId="3F4FB727" wp14:textId="68E2DA44">
      <w:pPr>
        <w:spacing w:before="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0B0B873E">
        <w:drawing>
          <wp:inline xmlns:wp14="http://schemas.microsoft.com/office/word/2010/wordprocessingDrawing" wp14:editId="1F859D8D" wp14:anchorId="7C61F599">
            <wp:extent cx="5943600" cy="3238500"/>
            <wp:effectExtent l="0" t="0" r="0" b="0"/>
            <wp:docPr id="901685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1685541" name="Picture 901685541"/>
                    <pic:cNvPicPr/>
                  </pic:nvPicPr>
                  <pic:blipFill>
                    <a:blip xmlns:r="http://schemas.openxmlformats.org/officeDocument/2006/relationships" r:embed="rId1048452569">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r>
        <w:tab/>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Finally, Figures 3 and 4 dig into the efficiency of public transportation but directly comparing trip length and trip cost. Both figures are bubble charts, with the size of the bubble corresponding to the number of trips made at that length and cost. The key difference between the two charts is that Figure 3 includes two data entries for inactive reporting units–</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essentially lines</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have been </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discontinued</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or removed. The first key takeaway is to note that transit costs are driven by </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utilization</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(ridership volume), not geography (miles traveled). Smaller, specialized lines or rural routes have high fixed overhead costs such as </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maintaining</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bus fleet and hiring drivers. As shown by the major outlier of Longview’s Vanpool unit, </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If</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only 18 people ride that route all month, the cost per trip skyrockets. On the other hand, the massive volumes of people using Seattle’s buses distribute the fixed operational costs across millions of riders. Note that after the inactive units are removed, the highest cost per trip drops from over $600 to approximately $150, </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indicating</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this is why those routes were </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discontinued</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4DD004FC" wp14:paraId="0773C7F3" wp14:textId="2BD77165">
      <w:pPr>
        <w:spacing w:before="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4DD004FC" wp14:paraId="5B72E90B" wp14:textId="71E8295D">
      <w:pPr>
        <w:spacing w:before="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Transit Efficiency: Trip Length vs. Cost Per Trip (Including Inactive Reporting Units)</w:t>
      </w:r>
    </w:p>
    <w:p xmlns:wp14="http://schemas.microsoft.com/office/word/2010/wordml" w:rsidP="4DD004FC" wp14:paraId="619847FF" wp14:textId="7AA078EE">
      <w:pPr>
        <w:spacing w:before="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0B0B873E">
        <w:drawing>
          <wp:inline xmlns:wp14="http://schemas.microsoft.com/office/word/2010/wordprocessingDrawing" wp14:editId="5DCEF51D" wp14:anchorId="1F37A849">
            <wp:extent cx="5943600" cy="3571875"/>
            <wp:effectExtent l="0" t="0" r="0" b="0"/>
            <wp:docPr id="647195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7195243" name="Picture 647195243"/>
                    <pic:cNvPicPr/>
                  </pic:nvPicPr>
                  <pic:blipFill>
                    <a:blip xmlns:r="http://schemas.openxmlformats.org/officeDocument/2006/relationships" r:embed="rId884926012">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r w:rsidRPr="4DD004FC" w:rsidR="0B0B873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4</w:t>
      </w:r>
    </w:p>
    <w:p xmlns:wp14="http://schemas.microsoft.com/office/word/2010/wordml" w:rsidP="4DD004FC" wp14:paraId="2244B919" wp14:textId="578FADA0">
      <w:pPr>
        <w:spacing w:before="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Transit Efficiency: Trip Length vs. Cost Per Trip (Active Reporting Units Only (FY2023))</w:t>
      </w:r>
    </w:p>
    <w:p xmlns:wp14="http://schemas.microsoft.com/office/word/2010/wordml" w:rsidP="4DD004FC" wp14:paraId="516DD7A5" wp14:textId="54C8F46E">
      <w:pPr>
        <w:spacing w:before="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0B0B873E">
        <w:drawing>
          <wp:inline xmlns:wp14="http://schemas.microsoft.com/office/word/2010/wordprocessingDrawing" wp14:editId="27BBCBF2" wp14:anchorId="704E4B08">
            <wp:extent cx="5943600" cy="3571875"/>
            <wp:effectExtent l="0" t="0" r="0" b="0"/>
            <wp:docPr id="595135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5135918" name="Picture 595135918"/>
                    <pic:cNvPicPr/>
                  </pic:nvPicPr>
                  <pic:blipFill>
                    <a:blip xmlns:r="http://schemas.openxmlformats.org/officeDocument/2006/relationships" r:embed="rId62567205">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r>
        <w:tab/>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 summary, these conclusions about public transportation in King County, Spokane, and Longview are vital in making informed, data-driven decisions about funding and strategies to improve the quality and accessibility of transit for all. Each visualization reveals one or more specific trends, disparities, or outliers in a clear manner. Charts are critical for informing stakeholders and non-technical audiences of major points of interest and </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achieve</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this by removing unnecessary data attributes and extraneous information (</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Cremonini</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2023). It is important to use </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appropriate insights</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when addressing real-world challenges such as public transportation to ensure that policymakers and advocates have </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 accurate</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understanding of the situation and can make the best decisions possible. Proper visualizations </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represent</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true trends and data points without misleading axes, visual clutter, or cherry-picked data (</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Cremonini</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2023).</w:t>
      </w:r>
    </w:p>
    <w:p xmlns:wp14="http://schemas.microsoft.com/office/word/2010/wordml" w:rsidP="4DD004FC" wp14:paraId="5EA289C0" wp14:textId="3CA51E21">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p14:paraId="7C43783D" wp14:textId="7E8EADDE">
      <w:r>
        <w:br w:type="page"/>
      </w:r>
    </w:p>
    <w:p xmlns:wp14="http://schemas.microsoft.com/office/word/2010/wordml" w:rsidP="4DD004FC" wp14:paraId="25AF51A5" wp14:textId="6A81196D">
      <w:pPr>
        <w:pStyle w:val="Normal"/>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4DD004FC" wp14:paraId="1E611979" wp14:textId="2940280B">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Cremonini, M. (2023). Programming in Python 3. zyBooks, a Wiley brand.</w:t>
      </w:r>
      <w:hyperlink r:id="Re3980fb0ac674712">
        <w:r w:rsidRPr="4DD004FC" w:rsidR="0B0B873E">
          <w:rPr>
            <w:rStyle w:val="Hyperlink"/>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DD004FC" w:rsidR="0B0B873E">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https://www.zybooks.com/catalog/programming-in-python-3/</w:t>
        </w:r>
      </w:hyperlink>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(accessed 2026).</w:t>
      </w:r>
    </w:p>
    <w:p xmlns:wp14="http://schemas.microsoft.com/office/word/2010/wordml" w:rsidP="4DD004FC" wp14:paraId="03D118C1" wp14:textId="09B671C3">
      <w:pPr>
        <w:spacing w:before="0" w:beforeAutospacing="off" w:after="0" w:afterAutospacing="off" w:line="480" w:lineRule="auto"/>
        <w:ind w:left="720" w:hanging="720"/>
        <w:rPr>
          <w:rFonts w:ascii="Times New Roman" w:hAnsi="Times New Roman" w:eastAsia="Times New Roman" w:cs="Times New Roman"/>
          <w:sz w:val="24"/>
          <w:szCs w:val="24"/>
        </w:rPr>
      </w:pPr>
      <w:r w:rsidRPr="4DD004FC" w:rsidR="0B0B873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The National Transit Database (NTD) | FTA</w:t>
      </w: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w:t>
      </w:r>
      <w:hyperlink r:id="Ra6c932c32246439f">
        <w:r w:rsidRPr="4DD004FC" w:rsidR="0B0B873E">
          <w:rPr>
            <w:rStyle w:val="Hyperlink"/>
            <w:rFonts w:ascii="Times New Roman" w:hAnsi="Times New Roman" w:eastAsia="Times New Roman" w:cs="Times New Roman"/>
            <w:b w:val="0"/>
            <w:bCs w:val="0"/>
            <w:i w:val="0"/>
            <w:iCs w:val="0"/>
            <w:strike w:val="0"/>
            <w:dstrike w:val="0"/>
            <w:noProof w:val="0"/>
            <w:sz w:val="24"/>
            <w:szCs w:val="24"/>
            <w:lang w:val="en-US"/>
          </w:rPr>
          <w:t>Www.transit.dot.gov</w:t>
        </w:r>
      </w:hyperlink>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7081beedc5f94d20">
        <w:r w:rsidRPr="4DD004FC" w:rsidR="0B0B873E">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https://www.transit.dot.gov/ntd</w:t>
        </w:r>
      </w:hyperlink>
    </w:p>
    <w:p xmlns:wp14="http://schemas.microsoft.com/office/word/2010/wordml" w:rsidP="4DD004FC" wp14:paraId="1E6E6865" wp14:textId="6362C25B">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004FC" w:rsidR="0B0B87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xmlns:wp14="http://schemas.microsoft.com/office/word/2010/wordml" w:rsidP="4DD004FC" wp14:paraId="7C13C903" wp14:textId="6AEB6B52">
      <w:pPr>
        <w:spacing w:line="480" w:lineRule="auto"/>
        <w:rPr>
          <w:rFonts w:ascii="Times New Roman" w:hAnsi="Times New Roman" w:eastAsia="Times New Roman" w:cs="Times New Roman"/>
          <w:sz w:val="24"/>
          <w:szCs w:val="24"/>
        </w:rPr>
      </w:pPr>
    </w:p>
    <w:p xmlns:wp14="http://schemas.microsoft.com/office/word/2010/wordml" w:rsidP="4DD004FC" wp14:paraId="2343720B" wp14:textId="713AACCF">
      <w:pPr>
        <w:spacing w:line="480" w:lineRule="auto"/>
        <w:rPr>
          <w:rFonts w:ascii="Times New Roman" w:hAnsi="Times New Roman" w:eastAsia="Times New Roman" w:cs="Times New Roman"/>
          <w:sz w:val="24"/>
          <w:szCs w:val="24"/>
        </w:rPr>
      </w:pPr>
    </w:p>
    <w:p xmlns:wp14="http://schemas.microsoft.com/office/word/2010/wordml" w:rsidP="4DD004FC" wp14:paraId="74E2CE8E" wp14:textId="2AAB2778">
      <w:pPr>
        <w:spacing w:line="480" w:lineRule="auto"/>
        <w:rPr>
          <w:rFonts w:ascii="Times New Roman" w:hAnsi="Times New Roman" w:eastAsia="Times New Roman" w:cs="Times New Roman"/>
          <w:sz w:val="24"/>
          <w:szCs w:val="24"/>
        </w:rPr>
      </w:pPr>
    </w:p>
    <w:p xmlns:wp14="http://schemas.microsoft.com/office/word/2010/wordml" w:rsidP="4DD004FC" wp14:paraId="6708CA2A" wp14:textId="0940460E">
      <w:pPr>
        <w:spacing w:line="480" w:lineRule="auto"/>
        <w:rPr>
          <w:rFonts w:ascii="Times New Roman" w:hAnsi="Times New Roman" w:eastAsia="Times New Roman" w:cs="Times New Roman"/>
          <w:sz w:val="24"/>
          <w:szCs w:val="24"/>
        </w:rPr>
      </w:pPr>
    </w:p>
    <w:p xmlns:wp14="http://schemas.microsoft.com/office/word/2010/wordml" w:rsidP="4DD004FC" wp14:paraId="2C078E63" wp14:textId="66C9FBC7">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3487e38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70e08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c014c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BAE952"/>
    <w:rsid w:val="0B0B873E"/>
    <w:rsid w:val="15BAE952"/>
    <w:rsid w:val="4D7AD2CA"/>
    <w:rsid w:val="4DD004FC"/>
    <w:rsid w:val="74B58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3F6F5"/>
  <w15:chartTrackingRefBased/>
  <w15:docId w15:val="{B53FDB59-D39C-41F2-A48D-1FBD68D7D8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DD004F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DD004F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DD004FC"/>
    <w:pPr>
      <w:spacing/>
      <w:ind w:left="720"/>
      <w:contextualSpacing/>
    </w:pPr>
  </w:style>
  <w:style w:type="character" w:styleId="Hyperlink">
    <w:uiPriority w:val="99"/>
    <w:name w:val="Hyperlink"/>
    <w:basedOn w:val="DefaultParagraphFont"/>
    <w:unhideWhenUsed/>
    <w:rsid w:val="4DD004F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57421749" /><Relationship Type="http://schemas.openxmlformats.org/officeDocument/2006/relationships/image" Target="/media/image2.png" Id="rId1048452569" /><Relationship Type="http://schemas.openxmlformats.org/officeDocument/2006/relationships/image" Target="/media/image3.png" Id="rId884926012" /><Relationship Type="http://schemas.openxmlformats.org/officeDocument/2006/relationships/image" Target="/media/image4.png" Id="rId62567205" /><Relationship Type="http://schemas.openxmlformats.org/officeDocument/2006/relationships/hyperlink" Target="https://www.zybooks.com/catalog/programming-in-python-3/" TargetMode="External" Id="Re3980fb0ac674712" /><Relationship Type="http://schemas.openxmlformats.org/officeDocument/2006/relationships/hyperlink" Target="https://Www.transit.dot.gov" TargetMode="External" Id="Ra6c932c32246439f" /><Relationship Type="http://schemas.openxmlformats.org/officeDocument/2006/relationships/hyperlink" Target="https://www.transit.dot.gov/ntd" TargetMode="External" Id="R7081beedc5f94d20" /><Relationship Type="http://schemas.openxmlformats.org/officeDocument/2006/relationships/numbering" Target="numbering.xml" Id="R25bfb7b76e1e4bf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2026-06-07T01:44:01.8066394Z</dcterms:created>
  <dcterms:modified xsi:type="dcterms:W3CDTF">2026-06-07T01:45:14.7455102Z</dcterms:modified>
  <dc:creator>Rhea, Sharie</dc:creator>
  <lastModifiedBy>Rhea, Sharie</lastModifiedBy>
</coreProperties>
</file>