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367EA35" wp14:paraId="556DB7DC" wp14:textId="638FC6F6">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7367EA35" wp14:paraId="1696C1E9" wp14:textId="1BA60F81">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7367EA35" wp14:paraId="2DBCFAA0" wp14:textId="6A8589CB">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7367EA35" wp14:paraId="46ABC691" wp14:textId="7624294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7367EA35" wp14:paraId="792D2005" wp14:textId="10C5E531">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7367EA35" wp14:paraId="2FAED2CA" wp14:textId="3F19D00F">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7367EA35" wp14:paraId="51913A5D" wp14:textId="0F8A6C8D">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Assignment 05-2: Developing a Schema Using MongoDB</w:t>
      </w:r>
    </w:p>
    <w:p xmlns:wp14="http://schemas.microsoft.com/office/word/2010/wordml" w:rsidP="7367EA35" wp14:paraId="3FEF7F0B" wp14:textId="6B707DE4">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7367EA35" wp14:paraId="4BD1F980" wp14:textId="1119DD3D">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7367EA35" wp14:paraId="12B03A29" wp14:textId="48238EB1">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7367EA35" wp14:paraId="1E30C610" wp14:textId="2518B4C1">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7367EA35" wp14:paraId="5C987936" wp14:textId="30C5A2A9">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7367EA35" wp14:paraId="3B0A8BFF" wp14:textId="5DD627DE">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May 24, 2026</w:t>
      </w:r>
    </w:p>
    <w:p xmlns:wp14="http://schemas.microsoft.com/office/word/2010/wordml" w:rsidP="7367EA35" wp14:paraId="4DE64A5A" wp14:textId="6DCB3746">
      <w:pPr>
        <w:pStyle w:val="Normal"/>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7367EA35" wp14:paraId="160C0B4E" wp14:textId="27026A02">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7367EA35" wp14:paraId="38202192" wp14:textId="58DA0A91">
      <w:pPr>
        <w:spacing w:line="480" w:lineRule="auto"/>
        <w:rPr>
          <w:rFonts w:ascii="Times New Roman" w:hAnsi="Times New Roman" w:eastAsia="Times New Roman" w:cs="Times New Roman" w:asciiTheme="minorAscii" w:hAnsiTheme="minorAscii" w:eastAsiaTheme="minorAscii" w:cstheme="minorAscii"/>
          <w:sz w:val="24"/>
          <w:szCs w:val="24"/>
        </w:rPr>
      </w:pPr>
      <w:r w:rsidRPr="7367EA35">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7367EA35" wp14:paraId="30EE6F61" wp14:textId="404A7123">
      <w:pPr>
        <w:pStyle w:val="Normal"/>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integration of complex nutritional datasets into a document-oriented database requires a structured approach to data modeling and validation. This assignment involves the implementation of a multi-collection MongoDB environment designed to store and manage Child Nutrition data. By utilizing automated extract, transform, and load (ETL) pipelines, the raw JSON source files—spanning nutrient values, descriptions, categories, and weights—were transformed into a searchable, high-performance database (Giamas, 2022). The success of this integration was verified through a series of sentinel queries and a finalized database backup, ensuring data durability and structural integrity.</w:t>
      </w:r>
    </w:p>
    <w:p xmlns:wp14="http://schemas.microsoft.com/office/word/2010/wordml" w:rsidP="7367EA35" wp14:paraId="3A213ABD" wp14:textId="5A9797ED">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foundation of the Child Nutrition database was established by implementing six distinct document collections: nutrient_vals, nutrient_descs, nutrient_ctgnme, nutrient_fdes, nutrient_gpcnme, and nutrient_wght (U.S. Department of Agriculture, 2025). To populate these collections, a comprehensive ETL process was executed via a bash script (etl.sh) and a JavaScript transformation file (transform.js). During the extraction phase, 194,747 raw documents were imported from JSON arrays. The transformation phase utilized MongoDB’s aggregation framework to convert string-based data into appropriate BSON types, such as Int32 for codes, Double for values, and Date for modification timestamps (Giamas, 2022). This process ensured that the "lazy creation" of the MongoDB schema resulted in a structured environment capable of supporting complex analytical queries (Giamas, 2022). Figure 1 illustrates the successful execution of the etl.sh script that creates the database, extracts the raw JSON data, transforms the datatypes appropriately, and loads the data into collections.</w:t>
      </w:r>
    </w:p>
    <w:p xmlns:wp14="http://schemas.microsoft.com/office/word/2010/wordml" w:rsidP="7367EA35" wp14:paraId="47384C33" wp14:textId="1954AAC2">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7367EA35" wp14:paraId="7867B459" wp14:textId="3F163258">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ETL execution.</w:t>
      </w:r>
    </w:p>
    <w:p xmlns:wp14="http://schemas.microsoft.com/office/word/2010/wordml" w:rsidP="7367EA35" wp14:paraId="17B009CD" wp14:textId="0754CDC6">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47A7B4D6">
        <w:drawing>
          <wp:inline xmlns:wp14="http://schemas.microsoft.com/office/word/2010/wordprocessingDrawing" wp14:editId="349E9E90" wp14:anchorId="297F5B47">
            <wp:extent cx="5943600" cy="3343275"/>
            <wp:effectExtent l="0" t="0" r="0" b="0"/>
            <wp:docPr id="1861951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951796" name="Picture 1861951796"/>
                    <pic:cNvPicPr/>
                  </pic:nvPicPr>
                  <pic:blipFill>
                    <a:blip xmlns:r="http://schemas.openxmlformats.org/officeDocument/2006/relationships" r:embed="rId159614022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To verify the successful integration and transformation of the data, a suite of sentinel queries was executed against the newly instantiated database. These queries were designed to audit the document volume and </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validate</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success of the datatype conversions. Figure 2 shows the output of the terminal execution, confirming that the ETL pipeline reached a successful completion state without failed imports.</w:t>
      </w:r>
    </w:p>
    <w:p xmlns:wp14="http://schemas.microsoft.com/office/word/2010/wordml" w:rsidP="7367EA35" wp14:paraId="33EEE298" wp14:textId="0CBE7B9D">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7367EA35" wp14:paraId="1A268CDB" wp14:textId="6A591EEC">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Sentinel Query Output.</w:t>
      </w:r>
    </w:p>
    <w:p xmlns:wp14="http://schemas.microsoft.com/office/word/2010/wordml" w:rsidP="7367EA35" wp14:paraId="269D414E" wp14:textId="0ED969F9">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47A7B4D6">
        <w:drawing>
          <wp:inline xmlns:wp14="http://schemas.microsoft.com/office/word/2010/wordprocessingDrawing" wp14:editId="448086EE" wp14:anchorId="731E00FD">
            <wp:extent cx="5943600" cy="3343275"/>
            <wp:effectExtent l="0" t="0" r="0" b="0"/>
            <wp:docPr id="894423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423116" name="Picture 894423116"/>
                    <pic:cNvPicPr/>
                  </pic:nvPicPr>
                  <pic:blipFill>
                    <a:blip xmlns:r="http://schemas.openxmlformats.org/officeDocument/2006/relationships" r:embed="rId55273316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tab/>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Each sentinel query serves a specific role in </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validating</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integrity of the document collection. The query counting 170,544 valid nutrient codes in </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nutrient_vals</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confirms that the primary data set was fully imported and that the transformation of the "Nutrient code" field from a string to an integer was successful. Conversely, the result of 0 for null nutrient codes </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validates</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cleanliness of the dataset post-transformation, ensuring no data was lost during the $convert operations (MongoDB, 2024). The global count of 194,747 documents </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validates</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macro-level breakout of the database, proving that all six source files were successfully deconstructed from monolithic JSON arrays into individual BSON records. Finally, the identification of 1,355 "cup" measurements in the </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nutrient_wght</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collection </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validates</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the database's ability to perform string-based filtering on nested document paths, which is essential for end-user search functionality (</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Giamas</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2022).</w:t>
      </w:r>
    </w:p>
    <w:p xmlns:wp14="http://schemas.microsoft.com/office/word/2010/wordml" w:rsidP="7367EA35" wp14:paraId="781534B9" wp14:textId="6E419744">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7367EA35" wp14:paraId="463E53CD" wp14:textId="5153694E">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Following the successful validation of the data, a formal backup was created to protect the state of the instantiated database. The mongodump utility was utilized to generate a binary export of the nutrition database (MongoDB, 2024). By executing the command with the --archive and --gzip flags, the entire 194,747-document environment was compressed into a single, portable file. This backup strategy ensures referential durability, allowing for a complete restoration of the database to its post-ETL state in the event of hardware failure or data corruption (MongoDB, 2024). This step concludes the integration workflow by transitioning the database from an active development state to a secured, production-ready resource. The etl.sh, transform.json, database backup, and screenshots for this assignment may be found in the module05 branch of the GitHub repository.</w:t>
      </w:r>
    </w:p>
    <w:p xmlns:wp14="http://schemas.microsoft.com/office/word/2010/wordml" w:rsidP="7367EA35" wp14:paraId="241CC7BF" wp14:textId="5611F950">
      <w:pPr>
        <w:spacing w:before="280" w:beforeAutospacing="off" w:after="28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p>
    <w:p xmlns:wp14="http://schemas.microsoft.com/office/word/2010/wordml" wp14:paraId="11D0A207" wp14:textId="62600C50">
      <w:r>
        <w:br w:type="page"/>
      </w:r>
    </w:p>
    <w:p xmlns:wp14="http://schemas.microsoft.com/office/word/2010/wordml" w:rsidP="7367EA35" wp14:paraId="52154571" wp14:textId="02B97AA8">
      <w:pPr>
        <w:pStyle w:val="Normal"/>
        <w:spacing w:before="280" w:beforeAutospacing="off" w:after="28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7367EA35" wp14:paraId="4C7B6979" wp14:textId="4574504A">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Giamas, A. (2022). </w:t>
      </w:r>
      <w:r w:rsidRPr="7367EA35" w:rsidR="47A7B4D6">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Mastering MongoDB 6.x - Third Edition.</w:t>
      </w:r>
    </w:p>
    <w:p xmlns:wp14="http://schemas.microsoft.com/office/word/2010/wordml" w:rsidP="7367EA35" wp14:paraId="413E663C" wp14:textId="09FF1495">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‌MongoDB. (2024). </w:t>
      </w:r>
      <w:r w:rsidRPr="7367EA35" w:rsidR="47A7B4D6">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US"/>
        </w:rPr>
        <w:t>Manual: Aggregation Pipeline Stages.</w:t>
      </w: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hyperlink r:id="R01f5497e7b434b39">
        <w:r w:rsidRPr="7367EA35" w:rsidR="47A7B4D6">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https://www.mongodb.com/docs/manual/reference/operator/aggregation-pipeline/</w:t>
        </w:r>
      </w:hyperlink>
    </w:p>
    <w:p xmlns:wp14="http://schemas.microsoft.com/office/word/2010/wordml" w:rsidP="7367EA35" wp14:paraId="2C078E63" wp14:textId="5BEED503">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7367EA35" w:rsidR="47A7B4D6">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U.S. Department of Agriculture. (2025). Child nutrition database documentation. </w:t>
      </w:r>
      <w:hyperlink r:id="R44e3ea388c734749">
        <w:r w:rsidRPr="7367EA35" w:rsidR="47A7B4D6">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https://fdc.nal.usda.gov/docs/CNDB_Documentation_February_2025.pdf</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03b3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3bab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A86761"/>
    <w:rsid w:val="07A86761"/>
    <w:rsid w:val="35798083"/>
    <w:rsid w:val="47A7B4D6"/>
    <w:rsid w:val="7367E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67F4C"/>
  <w15:chartTrackingRefBased/>
  <w15:docId w15:val="{DC199D5B-CEEF-42E7-814D-E1A4180DBB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367EA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367EA35"/>
    <w:pPr>
      <w:spacing/>
      <w:ind w:left="720"/>
      <w:contextualSpacing/>
    </w:pPr>
  </w:style>
  <w:style w:type="character" w:styleId="Hyperlink">
    <w:uiPriority w:val="99"/>
    <w:name w:val="Hyperlink"/>
    <w:basedOn w:val="DefaultParagraphFont"/>
    <w:unhideWhenUsed/>
    <w:rsid w:val="7367EA3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96140220" /><Relationship Type="http://schemas.openxmlformats.org/officeDocument/2006/relationships/image" Target="/media/image2.png" Id="rId552733165" /><Relationship Type="http://schemas.openxmlformats.org/officeDocument/2006/relationships/hyperlink" Target="https://www.mongodb.com/docs/manual/reference/operator/aggregation-pipeline/" TargetMode="External" Id="R01f5497e7b434b39" /><Relationship Type="http://schemas.openxmlformats.org/officeDocument/2006/relationships/hyperlink" Target="https://fdc.nal.usda.gov/docs/CNDB_Documentation_February_2025.pdf" TargetMode="External" Id="R44e3ea388c734749" /><Relationship Type="http://schemas.openxmlformats.org/officeDocument/2006/relationships/numbering" Target="numbering.xml" Id="Re4343811be4a4f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2026-05-24T17:22:58.2983831Z</dcterms:created>
  <dcterms:modified xsi:type="dcterms:W3CDTF">2026-05-24T18:08:27.6951815Z</dcterms:modified>
  <dc:creator>Rhea, Sharie</dc:creator>
  <lastModifiedBy>Rhea, Sharie</lastModifiedBy>
</coreProperties>
</file>