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EBA7BA0" wp14:paraId="0B003ABA" wp14:textId="18351D1B">
      <w:pPr>
        <w:spacing w:line="480" w:lineRule="auto"/>
        <w:rPr>
          <w:rFonts w:ascii="Times New Roman" w:hAnsi="Times New Roman" w:eastAsia="Times New Roman" w:cs="Times New Roman"/>
          <w:sz w:val="24"/>
          <w:szCs w:val="24"/>
        </w:rPr>
      </w:pPr>
    </w:p>
    <w:p xmlns:wp14="http://schemas.microsoft.com/office/word/2010/wordml" w:rsidP="1EBA7BA0" wp14:paraId="251ECDEA" wp14:textId="0EE2ABDE">
      <w:pPr>
        <w:spacing w:line="480" w:lineRule="auto"/>
        <w:rPr>
          <w:rFonts w:ascii="Times New Roman" w:hAnsi="Times New Roman" w:eastAsia="Times New Roman" w:cs="Times New Roman"/>
          <w:sz w:val="24"/>
          <w:szCs w:val="24"/>
        </w:rPr>
      </w:pPr>
    </w:p>
    <w:p xmlns:wp14="http://schemas.microsoft.com/office/word/2010/wordml" w:rsidP="1EBA7BA0" wp14:paraId="39EBEC67" wp14:textId="60F5B40E">
      <w:pPr>
        <w:spacing w:line="480" w:lineRule="auto"/>
        <w:rPr>
          <w:rFonts w:ascii="Times New Roman" w:hAnsi="Times New Roman" w:eastAsia="Times New Roman" w:cs="Times New Roman"/>
          <w:sz w:val="24"/>
          <w:szCs w:val="24"/>
        </w:rPr>
      </w:pPr>
    </w:p>
    <w:p xmlns:wp14="http://schemas.microsoft.com/office/word/2010/wordml" w:rsidP="1EBA7BA0" wp14:paraId="5A836BB3" wp14:textId="013FC647">
      <w:pPr>
        <w:spacing w:line="480" w:lineRule="auto"/>
        <w:rPr>
          <w:rFonts w:ascii="Times New Roman" w:hAnsi="Times New Roman" w:eastAsia="Times New Roman" w:cs="Times New Roman"/>
          <w:sz w:val="24"/>
          <w:szCs w:val="24"/>
        </w:rPr>
      </w:pPr>
    </w:p>
    <w:p xmlns:wp14="http://schemas.microsoft.com/office/word/2010/wordml" w:rsidP="1EBA7BA0" wp14:paraId="1C70B34A" wp14:textId="0546B5B9">
      <w:pPr>
        <w:spacing w:line="480" w:lineRule="auto"/>
        <w:rPr>
          <w:rFonts w:ascii="Times New Roman" w:hAnsi="Times New Roman" w:eastAsia="Times New Roman" w:cs="Times New Roman"/>
          <w:sz w:val="24"/>
          <w:szCs w:val="24"/>
        </w:rPr>
      </w:pPr>
    </w:p>
    <w:p xmlns:wp14="http://schemas.microsoft.com/office/word/2010/wordml" w:rsidP="1EBA7BA0" wp14:paraId="5BC4FF34" wp14:textId="3604780A">
      <w:pPr>
        <w:spacing w:line="480" w:lineRule="auto"/>
        <w:rPr>
          <w:rFonts w:ascii="Times New Roman" w:hAnsi="Times New Roman" w:eastAsia="Times New Roman" w:cs="Times New Roman"/>
          <w:sz w:val="24"/>
          <w:szCs w:val="24"/>
        </w:rPr>
      </w:pPr>
    </w:p>
    <w:p xmlns:wp14="http://schemas.microsoft.com/office/word/2010/wordml" w:rsidP="1EBA7BA0" wp14:paraId="500F4F44" wp14:textId="4BB73771">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06-2: Developing a Schema for a Graph Database</w:t>
      </w:r>
    </w:p>
    <w:p xmlns:wp14="http://schemas.microsoft.com/office/word/2010/wordml" w:rsidP="1EBA7BA0" wp14:paraId="6418DE7A" wp14:textId="5609D7CF">
      <w:pPr>
        <w:spacing w:line="480" w:lineRule="auto"/>
        <w:rPr>
          <w:rFonts w:ascii="Times New Roman" w:hAnsi="Times New Roman" w:eastAsia="Times New Roman" w:cs="Times New Roman"/>
          <w:sz w:val="24"/>
          <w:szCs w:val="24"/>
        </w:rPr>
      </w:pPr>
    </w:p>
    <w:p xmlns:wp14="http://schemas.microsoft.com/office/word/2010/wordml" w:rsidP="1EBA7BA0" wp14:paraId="32266C87" wp14:textId="359EB39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1EBA7BA0" wp14:paraId="15F932FF" wp14:textId="7DAC632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1EBA7BA0" wp14:paraId="37886764" wp14:textId="1527EE3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1EBA7BA0" wp14:paraId="6A6066C5" wp14:textId="2782429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1EBA7BA0" wp14:paraId="49371021" wp14:textId="5923386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31, 2026</w:t>
      </w:r>
    </w:p>
    <w:p xmlns:wp14="http://schemas.microsoft.com/office/word/2010/wordml" w:rsidP="1EBA7BA0" wp14:paraId="37929C2F" wp14:textId="0CEE297C">
      <w:pPr>
        <w:spacing w:line="480" w:lineRule="auto"/>
        <w:rPr>
          <w:rFonts w:ascii="Times New Roman" w:hAnsi="Times New Roman" w:eastAsia="Times New Roman" w:cs="Times New Roman"/>
          <w:sz w:val="24"/>
          <w:szCs w:val="24"/>
        </w:rPr>
      </w:pPr>
    </w:p>
    <w:p xmlns:wp14="http://schemas.microsoft.com/office/word/2010/wordml" w:rsidP="1EBA7BA0" wp14:paraId="0E69E902" wp14:textId="612891B6">
      <w:pPr>
        <w:spacing w:line="480" w:lineRule="auto"/>
        <w:rPr>
          <w:rFonts w:ascii="Times New Roman" w:hAnsi="Times New Roman" w:eastAsia="Times New Roman" w:cs="Times New Roman"/>
          <w:sz w:val="24"/>
          <w:szCs w:val="24"/>
        </w:rPr>
      </w:pPr>
    </w:p>
    <w:p xmlns:wp14="http://schemas.microsoft.com/office/word/2010/wordml" w:rsidP="1EBA7BA0" wp14:paraId="7D7E76D6" wp14:textId="5DCB40A5">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EBA7BA0" wp14:paraId="73A425AA" wp14:textId="1C389C82">
      <w:pPr>
        <w:spacing w:line="480" w:lineRule="auto"/>
        <w:rPr>
          <w:rFonts w:ascii="Times New Roman" w:hAnsi="Times New Roman" w:eastAsia="Times New Roman" w:cs="Times New Roman"/>
          <w:sz w:val="24"/>
          <w:szCs w:val="24"/>
        </w:rPr>
      </w:pPr>
      <w:r w:rsidRPr="1EBA7BA0">
        <w:rPr>
          <w:rFonts w:ascii="Times New Roman" w:hAnsi="Times New Roman" w:eastAsia="Times New Roman" w:cs="Times New Roman"/>
          <w:sz w:val="24"/>
          <w:szCs w:val="24"/>
        </w:rPr>
        <w:br w:type="page"/>
      </w:r>
    </w:p>
    <w:p xmlns:wp14="http://schemas.microsoft.com/office/word/2010/wordml" w:rsidP="1EBA7BA0" wp14:paraId="12643BF2" wp14:textId="5E7BDF79">
      <w:pPr>
        <w:pStyle w:val="Normal"/>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further explore the integration of the Child Nutrition database the remaining four datasets (CTGNME, GPCNME, FDES, and WGHT) will be incorporated (United States Department of Agriculture, 2025). With the introduction of new entities, the graph schema must be reconsidered in order to properly model the entities and relationships. The final schema design is shown in Figure 1, with sample property values to indicate datatypes (Graph data model, 2024). For this scenario, I have chosen to identify five distinct entities as nodes: NutDes, FDes, CTGNME, GPCNME, and WGHT. These nodes are linked through four possible relationships. First, individual foods–which are uniquely identified by CnCode–are MEASURED_BY WGHTs, IDENTIFIED_BY GPCNME, and BELONG_TO CTGNME. Since these nodes are linked, there is no reason to store the CnCode in each WGHT, CTGNME, and WGHT node. Similarly, FDes nodes do not store a CategoryCode or GPCCode. This reduces the need to store duplicate information as foreign keys, which is a key benefit of graph models over relational or document-based ones (Scifo, 2023).  The fourth and final relationship links foods to the nutrients they contain. This CONTAINS relationship replaces the NutVal node from the first implementation, as the relationship itself now holds the NutrientValue, PerUnit, SourceCode, ValueTypeCode, DateAdded, and LastModified properties. The CONTAINS relationships highlights another unique advantage of a graph model, since it more naturally represents the relationship between foods and nutrients without a “clunky” NutVal join table.</w:t>
      </w:r>
    </w:p>
    <w:p xmlns:wp14="http://schemas.microsoft.com/office/word/2010/wordml" w:rsidP="1EBA7BA0" wp14:paraId="00FC891F" wp14:textId="3F18A550">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1EBA7BA0" wp14:paraId="279B3EFC" wp14:textId="471080E6">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ChildNutrition graph model.</w:t>
      </w:r>
    </w:p>
    <w:p xmlns:wp14="http://schemas.microsoft.com/office/word/2010/wordml" w:rsidP="1EBA7BA0" wp14:paraId="0136CAED" wp14:textId="6E7537C8">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2FEDCEF4">
        <w:drawing>
          <wp:inline xmlns:wp14="http://schemas.microsoft.com/office/word/2010/wordprocessingDrawing" wp14:editId="02D09D03" wp14:anchorId="7152B966">
            <wp:extent cx="5943600" cy="3533775"/>
            <wp:effectExtent l="0" t="0" r="0" b="0"/>
            <wp:docPr id="142580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80452" name="Picture 142580452"/>
                    <pic:cNvPicPr/>
                  </pic:nvPicPr>
                  <pic:blipFill>
                    <a:blip xmlns:r="http://schemas.openxmlformats.org/officeDocument/2006/relationships" r:embed="rId244385978">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r>
        <w:tab/>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implement this schema in Neo4j, a nutrition2 database was created and added to the same instance from Assignment06-1. Next, extract, transform, and load (ETL) processes were performed on each CSV dataset. As in the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previous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assignment, the transform step involved reformatting dates in each file. The source files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contained</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dates in the MM/DD/YYYY format, while Neo4j’s native date function expects the ISO 8601 YYYY-MM-DD format. To resolve this without altering the underlying data values, a simple transformation was performed using a bash script and regular expressions to prepare the date formats for successful ingestion. This step ensures that the database can perform temporal analysis and sorting, which is a requirement for the USDA's tracking of last-modified dates across the nutrition network.</w:t>
      </w:r>
    </w:p>
    <w:p xmlns:wp14="http://schemas.microsoft.com/office/word/2010/wordml" w:rsidP="1EBA7BA0" wp14:paraId="4E19CFD0" wp14:textId="549C0780">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After formatting, nodes and relationships were loaded into the database using the Cypher queries in load_data.cypher. Figure 2 shows the execution of each individual query in the file. First, standalone nodes such as NutDes, GPCNME, and CTGNME are created. FDes nodes are created as well. Relationships are then formed between FDes and GPCNME as well as FDes and CTGNME. Creation of the WGHT nodes and MEASURED_BY relationships must be done simultaneously, as there is no unique identifier for WGHT nodes. The combination of CnCode and SequenceNumber would be unique, but I have chosen to not store CnCode and instead rely on the connection. The final step is to link foods to their nutrient values, which involves creating a CONTAINS relationship for each NutVal entry, matching the FDes node based on CnCode and the NutDes node based on NutrientCode.</w:t>
      </w:r>
    </w:p>
    <w:p xmlns:wp14="http://schemas.microsoft.com/office/word/2010/wordml" w:rsidP="1EBA7BA0" wp14:paraId="35481C18" wp14:textId="747B428A">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1EBA7BA0" wp14:paraId="40A77BD5" wp14:textId="6C09D183">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Extract, transform, and load operations in Neo4j Desktop.</w:t>
      </w:r>
    </w:p>
    <w:p xmlns:wp14="http://schemas.microsoft.com/office/word/2010/wordml" w:rsidP="1EBA7BA0" wp14:paraId="3792D057" wp14:textId="12231978">
      <w:pPr>
        <w:spacing w:before="280" w:beforeAutospacing="off" w:after="280" w:afterAutospacing="off" w:line="480" w:lineRule="auto"/>
        <w:rPr>
          <w:rFonts w:ascii="Times New Roman" w:hAnsi="Times New Roman" w:eastAsia="Times New Roman" w:cs="Times New Roman"/>
          <w:sz w:val="24"/>
          <w:szCs w:val="24"/>
        </w:rPr>
      </w:pPr>
      <w:r w:rsidR="2FEDCEF4">
        <w:drawing>
          <wp:inline xmlns:wp14="http://schemas.microsoft.com/office/word/2010/wordprocessingDrawing" wp14:editId="1AB9AEF7" wp14:anchorId="56BB644E">
            <wp:extent cx="5681558" cy="4543425"/>
            <wp:effectExtent l="0" t="0" r="0" b="0"/>
            <wp:docPr id="59188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88531" name="Picture 59188531"/>
                    <pic:cNvPicPr/>
                  </pic:nvPicPr>
                  <pic:blipFill>
                    <a:blip xmlns:r="http://schemas.openxmlformats.org/officeDocument/2006/relationships" r:embed="rId113457124">
                      <a:extLst>
                        <a:ext uri="{28A0092B-C50C-407E-A947-70E740481C1C}">
                          <a14:useLocalDpi xmlns:a14="http://schemas.microsoft.com/office/drawing/2010/main"/>
                        </a:ext>
                      </a:extLst>
                    </a:blip>
                    <a:stretch>
                      <a:fillRect/>
                    </a:stretch>
                  </pic:blipFill>
                  <pic:spPr>
                    <a:xfrm rot="0">
                      <a:off x="0" y="0"/>
                      <a:ext cx="5681558" cy="4543425"/>
                    </a:xfrm>
                    <a:prstGeom prst="rect">
                      <a:avLst/>
                    </a:prstGeom>
                  </pic:spPr>
                </pic:pic>
              </a:graphicData>
            </a:graphic>
          </wp:inline>
        </w:drawing>
      </w:r>
    </w:p>
    <w:p xmlns:wp14="http://schemas.microsoft.com/office/word/2010/wordml" w:rsidP="1EBA7BA0" wp14:paraId="72D634A2" wp14:textId="5D9B521F">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After each query in the load_data.cypher file has been performed, 24,203 total nodes and 194,966 relationships exist in the database. FIgure 3 shows the database overview in Neo4j Desktop, as well as the five node types, four relationship types, and a sample of Property Keys.</w:t>
      </w:r>
    </w:p>
    <w:p xmlns:wp14="http://schemas.microsoft.com/office/word/2010/wordml" w:rsidP="1EBA7BA0" wp14:paraId="1E8FBC3A" wp14:textId="12FF27ED">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1EBA7BA0" wp14:paraId="05B1BCD2" wp14:textId="563DC6FC">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Database Information overview in Neo4j Desktop.</w:t>
      </w:r>
    </w:p>
    <w:p xmlns:wp14="http://schemas.microsoft.com/office/word/2010/wordml" w:rsidP="1EBA7BA0" wp14:paraId="07D614B5" wp14:textId="7284939E">
      <w:pPr>
        <w:spacing w:before="280" w:beforeAutospacing="off" w:after="280" w:afterAutospacing="off" w:line="480" w:lineRule="auto"/>
        <w:rPr>
          <w:rFonts w:ascii="Times New Roman" w:hAnsi="Times New Roman" w:eastAsia="Times New Roman" w:cs="Times New Roman"/>
          <w:sz w:val="24"/>
          <w:szCs w:val="24"/>
        </w:rPr>
      </w:pPr>
      <w:r w:rsidR="2FEDCEF4">
        <w:drawing>
          <wp:inline xmlns:wp14="http://schemas.microsoft.com/office/word/2010/wordprocessingDrawing" wp14:editId="7C2C4BD5" wp14:anchorId="28B5F50F">
            <wp:extent cx="3452500" cy="4886325"/>
            <wp:effectExtent l="0" t="0" r="0" b="0"/>
            <wp:docPr id="1189260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260938" name="Picture 1189260938"/>
                    <pic:cNvPicPr/>
                  </pic:nvPicPr>
                  <pic:blipFill>
                    <a:blip xmlns:r="http://schemas.openxmlformats.org/officeDocument/2006/relationships" r:embed="rId1515296695">
                      <a:extLst>
                        <a:ext uri="{28A0092B-C50C-407E-A947-70E740481C1C}">
                          <a14:useLocalDpi xmlns:a14="http://schemas.microsoft.com/office/drawing/2010/main"/>
                        </a:ext>
                      </a:extLst>
                    </a:blip>
                    <a:stretch>
                      <a:fillRect/>
                    </a:stretch>
                  </pic:blipFill>
                  <pic:spPr>
                    <a:xfrm rot="0">
                      <a:off x="0" y="0"/>
                      <a:ext cx="3452500" cy="4886325"/>
                    </a:xfrm>
                    <a:prstGeom prst="rect">
                      <a:avLst/>
                    </a:prstGeom>
                  </pic:spPr>
                </pic:pic>
              </a:graphicData>
            </a:graphic>
          </wp:inline>
        </w:drawing>
      </w:r>
    </w:p>
    <w:p xmlns:wp14="http://schemas.microsoft.com/office/word/2010/wordml" w:rsidP="1EBA7BA0" wp14:paraId="3EEFC53F" wp14:textId="6EB4B004">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verify and validate integration, four sentinel queries were provided. Figure 4 displays the output of these commands, which return the number of FDes (8976), GPCNME (131), CTGNME (25), and WGHT (15052) nodes respectively.</w:t>
      </w:r>
    </w:p>
    <w:p xmlns:wp14="http://schemas.microsoft.com/office/word/2010/wordml" w:rsidP="1EBA7BA0" wp14:paraId="7BF600C1" wp14:textId="7A8A68DD">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1EBA7BA0" wp14:paraId="7EE7AA5B" wp14:textId="0BA49FF0">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Output of the provided Module 06 sentinel queries.</w:t>
      </w:r>
    </w:p>
    <w:p xmlns:wp14="http://schemas.microsoft.com/office/word/2010/wordml" w:rsidP="1EBA7BA0" wp14:paraId="07CE3896" wp14:textId="4B7D01B5">
      <w:pPr>
        <w:spacing w:before="280" w:beforeAutospacing="off" w:after="280" w:afterAutospacing="off" w:line="480" w:lineRule="auto"/>
        <w:rPr>
          <w:rFonts w:ascii="Times New Roman" w:hAnsi="Times New Roman" w:eastAsia="Times New Roman" w:cs="Times New Roman"/>
          <w:sz w:val="24"/>
          <w:szCs w:val="24"/>
        </w:rPr>
      </w:pPr>
      <w:r w:rsidR="2FEDCEF4">
        <w:drawing>
          <wp:inline xmlns:wp14="http://schemas.microsoft.com/office/word/2010/wordprocessingDrawing" wp14:editId="2AA2B3EB" wp14:anchorId="6F0C9E97">
            <wp:extent cx="5282446" cy="2708947"/>
            <wp:effectExtent l="0" t="0" r="0" b="0"/>
            <wp:docPr id="27095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95058" name="Picture 27095058"/>
                    <pic:cNvPicPr/>
                  </pic:nvPicPr>
                  <pic:blipFill>
                    <a:blip xmlns:r="http://schemas.openxmlformats.org/officeDocument/2006/relationships" r:embed="rId2043641389">
                      <a:extLst>
                        <a:ext uri="{28A0092B-C50C-407E-A947-70E740481C1C}">
                          <a14:useLocalDpi xmlns:a14="http://schemas.microsoft.com/office/drawing/2010/main"/>
                        </a:ext>
                      </a:extLst>
                    </a:blip>
                    <a:stretch>
                      <a:fillRect/>
                    </a:stretch>
                  </pic:blipFill>
                  <pic:spPr>
                    <a:xfrm rot="0">
                      <a:off x="0" y="0"/>
                      <a:ext cx="5282446" cy="2708947"/>
                    </a:xfrm>
                    <a:prstGeom prst="rect">
                      <a:avLst/>
                    </a:prstGeom>
                  </pic:spPr>
                </pic:pic>
              </a:graphicData>
            </a:graphic>
          </wp:inline>
        </w:drawing>
      </w:r>
    </w:p>
    <w:p xmlns:wp14="http://schemas.microsoft.com/office/word/2010/wordml" w:rsidP="1EBA7BA0" wp14:paraId="28060410" wp14:textId="02DD728E">
      <w:pPr>
        <w:spacing w:before="280" w:beforeAutospacing="off" w:after="280" w:afterAutospacing="off" w:line="480" w:lineRule="auto"/>
      </w:pPr>
      <w:r w:rsidR="2FEDCEF4">
        <w:drawing>
          <wp:inline xmlns:wp14="http://schemas.microsoft.com/office/word/2010/wordprocessingDrawing" wp14:editId="183C92C7" wp14:anchorId="1CB564E3">
            <wp:extent cx="5343525" cy="2740269"/>
            <wp:effectExtent l="0" t="0" r="0" b="0"/>
            <wp:docPr id="154474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74766" name="Picture 154474766"/>
                    <pic:cNvPicPr/>
                  </pic:nvPicPr>
                  <pic:blipFill>
                    <a:blip xmlns:r="http://schemas.openxmlformats.org/officeDocument/2006/relationships" r:embed="rId473360530">
                      <a:extLst>
                        <a:ext uri="{28A0092B-C50C-407E-A947-70E740481C1C}">
                          <a14:useLocalDpi xmlns:a14="http://schemas.microsoft.com/office/drawing/2010/main"/>
                        </a:ext>
                      </a:extLst>
                    </a:blip>
                    <a:stretch>
                      <a:fillRect/>
                    </a:stretch>
                  </pic:blipFill>
                  <pic:spPr>
                    <a:xfrm rot="0">
                      <a:off x="0" y="0"/>
                      <a:ext cx="5343525" cy="2740269"/>
                    </a:xfrm>
                    <a:prstGeom prst="rect">
                      <a:avLst/>
                    </a:prstGeom>
                  </pic:spPr>
                </pic:pic>
              </a:graphicData>
            </a:graphic>
          </wp:inline>
        </w:drawing>
      </w:r>
      <w:r>
        <w:tab/>
      </w:r>
    </w:p>
    <w:p xmlns:wp14="http://schemas.microsoft.com/office/word/2010/wordml" w:rsidP="1EBA7BA0" wp14:paraId="0CFB3B01" wp14:textId="23F61C04">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Finally, I also created two custom queries to further verify successful integration. The first query returns the number of foods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that belong to the brand Kellogg’s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 also</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some amount of protein (have a CONTAINS relationship linking the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 to the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 belonging to “Protein”). Figure 5 shows that the result of this query is 105. The second query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filters for</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foods that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more than 1000 units of any given nutrient in a 100g serving, and returns the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CONTAINS relationships, and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Figure 5 demonstrates the execution of this query and shows the graph overview result.</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 should also be noted that 701 CONTAINS relationships were returned while only 635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were returned, </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indicating</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some foods met the criteria for more than one nutrient. Additionally, only 7 nutrients–mostly micronutrients such as Sodium, Potassium, and Vitamin D–were returned.</w:t>
      </w:r>
    </w:p>
    <w:p xmlns:wp14="http://schemas.microsoft.com/office/word/2010/wordml" w:rsidP="1EBA7BA0" wp14:paraId="692F4280" wp14:textId="6E3F4DDF">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w:t>
      </w:r>
    </w:p>
    <w:p xmlns:wp14="http://schemas.microsoft.com/office/word/2010/wordml" w:rsidP="1EBA7BA0" wp14:paraId="5D1097C9" wp14:textId="488A6B99">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Output of custom demonstration queries.</w:t>
      </w:r>
    </w:p>
    <w:p xmlns:wp14="http://schemas.microsoft.com/office/word/2010/wordml" w:rsidP="1EBA7BA0" wp14:paraId="68400630" wp14:textId="0520294A">
      <w:pPr>
        <w:spacing w:before="280" w:beforeAutospacing="off" w:after="280" w:afterAutospacing="off" w:line="480" w:lineRule="auto"/>
        <w:rPr>
          <w:rFonts w:ascii="Times New Roman" w:hAnsi="Times New Roman" w:eastAsia="Times New Roman" w:cs="Times New Roman"/>
          <w:sz w:val="24"/>
          <w:szCs w:val="24"/>
        </w:rPr>
      </w:pPr>
      <w:r w:rsidR="2FEDCEF4">
        <w:drawing>
          <wp:inline xmlns:wp14="http://schemas.microsoft.com/office/word/2010/wordprocessingDrawing" wp14:editId="0061EF3D" wp14:anchorId="11294B9F">
            <wp:extent cx="5943600" cy="1647825"/>
            <wp:effectExtent l="0" t="0" r="0" b="0"/>
            <wp:docPr id="838457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457166" name="Picture 838457166"/>
                    <pic:cNvPicPr/>
                  </pic:nvPicPr>
                  <pic:blipFill>
                    <a:blip xmlns:r="http://schemas.openxmlformats.org/officeDocument/2006/relationships" r:embed="rId1104464244">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xmlns:wp14="http://schemas.microsoft.com/office/word/2010/wordml" w:rsidP="1EBA7BA0" wp14:paraId="3E3B4525" wp14:textId="2E648782">
      <w:pPr>
        <w:spacing w:before="280" w:beforeAutospacing="off" w:after="280" w:afterAutospacing="off" w:line="480" w:lineRule="auto"/>
        <w:rPr>
          <w:rFonts w:ascii="Times New Roman" w:hAnsi="Times New Roman" w:eastAsia="Times New Roman" w:cs="Times New Roman"/>
          <w:sz w:val="24"/>
          <w:szCs w:val="24"/>
        </w:rPr>
      </w:pPr>
      <w:r w:rsidR="2FEDCEF4">
        <w:drawing>
          <wp:inline xmlns:wp14="http://schemas.microsoft.com/office/word/2010/wordprocessingDrawing" wp14:editId="5EDF1CB3" wp14:anchorId="7589EFDB">
            <wp:extent cx="5943600" cy="4419600"/>
            <wp:effectExtent l="0" t="0" r="0" b="0"/>
            <wp:docPr id="131690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908974" name="Picture 1316908974"/>
                    <pic:cNvPicPr/>
                  </pic:nvPicPr>
                  <pic:blipFill>
                    <a:blip xmlns:r="http://schemas.openxmlformats.org/officeDocument/2006/relationships" r:embed="rId1927645748">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xmlns:wp14="http://schemas.microsoft.com/office/word/2010/wordml" w:rsidP="1EBA7BA0" wp14:paraId="186D1561" wp14:textId="7087E365">
      <w:pPr>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p14:paraId="065399CC" wp14:textId="35EFAA71">
      <w:r>
        <w:br w:type="page"/>
      </w:r>
    </w:p>
    <w:p xmlns:wp14="http://schemas.microsoft.com/office/word/2010/wordml" w:rsidP="1EBA7BA0" wp14:paraId="06529A65" wp14:textId="1A04AA63">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1EBA7BA0" wp14:paraId="2819996A" wp14:textId="1968E648">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data model</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(2024). Memgraph Documentation. </w:t>
      </w:r>
      <w:hyperlink r:id="Rc7af3d65d11140b4">
        <w:r w:rsidRPr="1EBA7BA0" w:rsidR="2FEDCEF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https://memgraph.com/docs/data-modeling/graph-data-model</w:t>
        </w:r>
      </w:hyperlink>
    </w:p>
    <w:p xmlns:wp14="http://schemas.microsoft.com/office/word/2010/wordml" w:rsidP="1EBA7BA0" wp14:paraId="10AFD420" wp14:textId="043EA61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Scifo, E. (2023). </w:t>
      </w:r>
      <w:r w:rsidRPr="1EBA7BA0" w:rsidR="2FEDCEF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Data Science with Neo4j</w:t>
      </w: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Packt Publishing.</w:t>
      </w:r>
    </w:p>
    <w:p xmlns:wp14="http://schemas.microsoft.com/office/word/2010/wordml" w:rsidP="1EBA7BA0" wp14:paraId="4FA8041F" wp14:textId="3F8ED74B">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1EBA7BA0" w:rsidR="2FEDCE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 Department of Agriculture. (2025). Child nutrition database documentation. </w:t>
      </w:r>
      <w:hyperlink r:id="R91b0e533b3c64f7d">
        <w:r w:rsidRPr="1EBA7BA0" w:rsidR="2FEDCEF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https://fdc.nal.usda.gov/docs/CNDB_Documentation_February_2025.pdf</w:t>
        </w:r>
      </w:hyperlink>
    </w:p>
    <w:p xmlns:wp14="http://schemas.microsoft.com/office/word/2010/wordml" w:rsidP="1EBA7BA0" wp14:paraId="01BB8025" wp14:textId="1DE52EDA">
      <w:pPr>
        <w:spacing w:line="480" w:lineRule="auto"/>
        <w:rPr>
          <w:rFonts w:ascii="Times New Roman" w:hAnsi="Times New Roman" w:eastAsia="Times New Roman" w:cs="Times New Roman"/>
          <w:sz w:val="24"/>
          <w:szCs w:val="24"/>
        </w:rPr>
      </w:pPr>
    </w:p>
    <w:p xmlns:wp14="http://schemas.microsoft.com/office/word/2010/wordml" w:rsidP="1EBA7BA0" wp14:paraId="1A438A61" wp14:textId="31B35334">
      <w:pPr>
        <w:spacing w:line="480" w:lineRule="auto"/>
        <w:rPr>
          <w:rFonts w:ascii="Times New Roman" w:hAnsi="Times New Roman" w:eastAsia="Times New Roman" w:cs="Times New Roman"/>
          <w:sz w:val="24"/>
          <w:szCs w:val="24"/>
        </w:rPr>
      </w:pPr>
    </w:p>
    <w:p xmlns:wp14="http://schemas.microsoft.com/office/word/2010/wordml" w:rsidP="1EBA7BA0" wp14:paraId="4C450448" wp14:textId="7CBACD61">
      <w:pPr>
        <w:spacing w:line="480" w:lineRule="auto"/>
        <w:rPr>
          <w:rFonts w:ascii="Times New Roman" w:hAnsi="Times New Roman" w:eastAsia="Times New Roman" w:cs="Times New Roman"/>
          <w:sz w:val="24"/>
          <w:szCs w:val="24"/>
        </w:rPr>
      </w:pPr>
    </w:p>
    <w:p xmlns:wp14="http://schemas.microsoft.com/office/word/2010/wordml" w:rsidP="1EBA7BA0" wp14:paraId="4D7E4D77" wp14:textId="457C55F2">
      <w:pPr>
        <w:spacing w:line="480" w:lineRule="auto"/>
        <w:rPr>
          <w:rFonts w:ascii="Times New Roman" w:hAnsi="Times New Roman" w:eastAsia="Times New Roman" w:cs="Times New Roman"/>
          <w:sz w:val="24"/>
          <w:szCs w:val="24"/>
        </w:rPr>
      </w:pPr>
    </w:p>
    <w:p xmlns:wp14="http://schemas.microsoft.com/office/word/2010/wordml" w:rsidP="1EBA7BA0" wp14:paraId="2C078E63" wp14:textId="705927C8">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7cc0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71cf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CE5BCC"/>
    <w:rsid w:val="01CE5BCC"/>
    <w:rsid w:val="17CDBA1A"/>
    <w:rsid w:val="1EBA7BA0"/>
    <w:rsid w:val="2FEDCEF4"/>
    <w:rsid w:val="46BFBBCF"/>
    <w:rsid w:val="68BE8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26F1"/>
  <w15:chartTrackingRefBased/>
  <w15:docId w15:val="{B75CA751-3139-44B3-AED4-C3E31B1ADE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EBA7BA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EBA7BA0"/>
    <w:pPr>
      <w:spacing/>
      <w:ind w:left="720"/>
      <w:contextualSpacing/>
    </w:pPr>
  </w:style>
  <w:style w:type="character" w:styleId="Hyperlink">
    <w:uiPriority w:val="99"/>
    <w:name w:val="Hyperlink"/>
    <w:basedOn w:val="DefaultParagraphFont"/>
    <w:unhideWhenUsed/>
    <w:rsid w:val="1EBA7BA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44385978" /><Relationship Type="http://schemas.openxmlformats.org/officeDocument/2006/relationships/image" Target="/media/image2.png" Id="rId113457124" /><Relationship Type="http://schemas.openxmlformats.org/officeDocument/2006/relationships/image" Target="/media/image3.png" Id="rId1515296695" /><Relationship Type="http://schemas.openxmlformats.org/officeDocument/2006/relationships/image" Target="/media/image4.png" Id="rId2043641389" /><Relationship Type="http://schemas.openxmlformats.org/officeDocument/2006/relationships/image" Target="/media/image5.png" Id="rId473360530" /><Relationship Type="http://schemas.openxmlformats.org/officeDocument/2006/relationships/image" Target="/media/image6.png" Id="rId1104464244" /><Relationship Type="http://schemas.openxmlformats.org/officeDocument/2006/relationships/image" Target="/media/image7.png" Id="rId1927645748" /><Relationship Type="http://schemas.openxmlformats.org/officeDocument/2006/relationships/hyperlink" Target="https://memgraph.com/docs/data-modeling/graph-data-model" TargetMode="External" Id="Rc7af3d65d11140b4" /><Relationship Type="http://schemas.openxmlformats.org/officeDocument/2006/relationships/hyperlink" Target="https://fdc.nal.usda.gov/docs/CNDB_Documentation_February_2025.pdf" TargetMode="External" Id="R91b0e533b3c64f7d" /><Relationship Type="http://schemas.openxmlformats.org/officeDocument/2006/relationships/numbering" Target="numbering.xml" Id="R6733216cf5a247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2026-05-30T20:20:52.9840050Z</dcterms:created>
  <dcterms:modified xsi:type="dcterms:W3CDTF">2026-05-30T20:23:04.8071549Z</dcterms:modified>
  <dc:creator>Rhea, Sharie</dc:creator>
  <lastModifiedBy>Rhea, Sharie</lastModifiedBy>
</coreProperties>
</file>