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685E9C8" wp14:paraId="3198C715" wp14:textId="394B7601">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56899070" wp14:textId="47D6637A">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14E0DC85" wp14:textId="0EBD1D65">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44640BFC" wp14:textId="65A3679C">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1310BF74" wp14:textId="3B743262">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78D10AF2" wp14:textId="697A616F">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748C70BA" wp14:textId="548CA3DF">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Assignment 02-2: Developing a Schema Using SQL Queries</w:t>
      </w:r>
    </w:p>
    <w:p xmlns:wp14="http://schemas.microsoft.com/office/word/2010/wordml" w:rsidP="5685E9C8" wp14:paraId="6F395BA8" wp14:textId="091FFCFF">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2DEF5C92" wp14:textId="74336452">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5685E9C8" wp14:paraId="161693BC" wp14:textId="5E3A73F6">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5685E9C8" wp14:paraId="39E11E6C" wp14:textId="5C9F0CFB">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5685E9C8" wp14:paraId="62986554" wp14:textId="032F0827">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5685E9C8" wp14:paraId="1AB0A9BD" wp14:textId="3AB7D553">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May 3, 2026</w:t>
      </w:r>
    </w:p>
    <w:p xmlns:wp14="http://schemas.microsoft.com/office/word/2010/wordml" w:rsidP="5685E9C8" wp14:paraId="088E6A37" wp14:textId="6F037853">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1A5E7BBA" wp14:textId="7300D84D">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6BCDBF27" wp14:textId="61594472">
      <w:pPr>
        <w:spacing w:before="280" w:beforeAutospacing="off"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218EC4D2" wp14:textId="5B06CDC0">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r w:rsidRPr="5685E9C8">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5685E9C8" wp14:paraId="2A2D84C2" wp14:textId="333AEF4C">
      <w:pPr>
        <w:pStyle w:val="Normal"/>
        <w:spacing w:before="28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provided dataset in “Module_Two_Nut_Descs.csv” is a Nutrient Description Table containing entries for 19 different nutrients. Each entry consists of an integer nutrient code, a string description, abbreviation, and unit, and dates for when the nutrient was added and last modified. The schema provided in “Module_Two_Schema.sql” contains SQL code for creating a table–nutdes–for storing this data. Only three data types are used, int4, varchar(50), and date, which are all appropriate for the attributes they describe. Specifically, it is conventional to use the date type instead of a raw string or integer for portability and compatibility reasons. In this schema, Nutrient code serves as the primary key for nutdes, and has type int4. These data types allow for sufficient accuracy and scalability. More than four billion possible Nutrient codes could be stored. Each string field has a character limit of 50, which is likely to be sufficient for any description, abbreviation, or unit.</w:t>
      </w:r>
    </w:p>
    <w:p xmlns:wp14="http://schemas.microsoft.com/office/word/2010/wordml" w:rsidP="5685E9C8" wp14:paraId="5D17A52A" wp14:textId="44FA3BE0">
      <w:pPr>
        <w:spacing w:before="28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second dataset, found in “Module_Two_Nut_Vals.csv” contains individual records describing the nutritional content of various foods. Each entry consists of eight attributes. The Cn Code is a unique integer to identify a specific food item, and the Nutrient code holds the same meaning as in the Nutrient Description Table (U.S. Department of Agriculture, 2024). The Nutrient value is a floating point number, or real, that indicates the amount of said nutrient in the food item, qualified by the Per unit amount in the next column (U.S. Department of Agriculture, 2024). The Per unit amount is stored as a string because it contains both a number and a unit, although an improvement would be to store this as an integer and use the unit provided in the nutrient’s description. The Value type code and Source code are integers that hold specific meanings relating to how the nutrient value was calculated and where the source data comes from (U.S. Department of Agriculture, 2024). Finally, the Date added and Date modified attributes have the typical meaning. As the Nutrient code links the nutdes and nutval tables, this forms a foreign key relationship. Additionally, I have chosen to create a third table for food, as shown in Figure 1. The nutval table contains a composite primary key of two foreign keys–Cn Code and Nutrient code. Thus, the values for Cn Code and Nutrient code in the nutval table are bounded by the values already present in the nutdes and food tables.</w:t>
      </w:r>
    </w:p>
    <w:p xmlns:wp14="http://schemas.microsoft.com/office/word/2010/wordml" w:rsidP="5685E9C8" wp14:paraId="206ED894" wp14:textId="2688ABDC">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5685E9C8" wp14:paraId="5246CFA3" wp14:textId="47D13C03">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Child Nutrition Logical ERD</w:t>
      </w:r>
    </w:p>
    <w:p xmlns:wp14="http://schemas.microsoft.com/office/word/2010/wordml" w:rsidP="5685E9C8" wp14:paraId="0ADF67D4" wp14:textId="310C1516">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6F385531">
        <w:drawing>
          <wp:inline xmlns:wp14="http://schemas.microsoft.com/office/word/2010/wordprocessingDrawing" wp14:editId="6AD00E46" wp14:anchorId="709DCD04">
            <wp:extent cx="5943600" cy="2638425"/>
            <wp:effectExtent l="0" t="0" r="0" b="0"/>
            <wp:docPr id="928097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097724" name="Picture 928097724"/>
                    <pic:cNvPicPr/>
                  </pic:nvPicPr>
                  <pic:blipFill>
                    <a:blip xmlns:r="http://schemas.openxmlformats.org/officeDocument/2006/relationships" r:embed="rId995885708">
                      <a:extLst>
                        <a:ext uri="{28A0092B-C50C-407E-A947-70E740481C1C}">
                          <a14:useLocalDpi xmlns:a14="http://schemas.microsoft.com/office/drawing/2010/main"/>
                        </a:ext>
                      </a:extLst>
                    </a:blip>
                    <a:stretch>
                      <a:fillRect/>
                    </a:stretch>
                  </pic:blipFill>
                  <pic:spPr>
                    <a:xfrm>
                      <a:off x="0" y="0"/>
                      <a:ext cx="5943600" cy="2638425"/>
                    </a:xfrm>
                    <a:prstGeom prst="rect">
                      <a:avLst/>
                    </a:prstGeom>
                  </pic:spPr>
                </pic:pic>
              </a:graphicData>
            </a:graphic>
          </wp:inline>
        </w:drawing>
      </w:r>
      <w:r>
        <w:tab/>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The model provided in Figure 1 is both flexible and scalable for real-world applications. Adding new attributes, such as a description or category, to the Food table is straightforward. This change </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propagates to</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all </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FoodNutrientValue</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entries through the Cn code foreign key relationship and avoids adding redundant attributes directly to the </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FoodNutrientValue</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table. </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Additional</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attributes may be added to the Nutrient table in a similar fashion. This schema efficiently stores information and allows for easy identification of unique foods and nutrients without processing every </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value</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entry to extract distinct codes. This schema can be readily adapted into a physical model for DBMS implementation by selecting data types for each attribute and applying system-specific parameters as needed.</w:t>
      </w:r>
    </w:p>
    <w:p xmlns:wp14="http://schemas.microsoft.com/office/word/2010/wordml" w:rsidP="5685E9C8" wp14:paraId="1BA20683" wp14:textId="15D9D688">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To implement the designed schema I downloaded the provided files and set up PostgreSQL on my local machine. To begin, I created a database called cs590_assignment02_2. Next, I created a SQL file to create the nutdes, food, and nutval tables and ran it using the \i command(Postgres, 2021). To load the nutrient description data from the csv file, I used the \copy command to pass the file and specified the format as csv with headers included (Postgres, 2021). Next, I created a temporary staging table to store the nutrient value data. I did this because loading the data directly into the nutval table would cause foreign key errors, as no Cn Codes exist in the food table yet. I extracted each unique Cn Code from the temporary table using the DISTINCT keyword, and populated the food table (Postgres, 2021). I verified that some Cn Codes were populated by displaying the first five results. These steps demonstrate the execution of the extract, transform, load (ETL) workflow, and are shown in Figure 2 (IBM, 2021). Finally, Figure 3 shows the execution of the query provided in “Module_Two_SQL_Query.sql” and the respected result of 2172.</w:t>
      </w:r>
    </w:p>
    <w:p xmlns:wp14="http://schemas.microsoft.com/office/word/2010/wordml" w:rsidP="5685E9C8" wp14:paraId="5FF2CE1C" wp14:textId="20E0DC9E">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5685E9C8" wp14:paraId="0A382991" wp14:textId="2A1F8B9B">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Creation and population of the nutdes, food, and nutval tables.</w:t>
      </w:r>
    </w:p>
    <w:p xmlns:wp14="http://schemas.microsoft.com/office/word/2010/wordml" w:rsidP="5685E9C8" wp14:paraId="51854994" wp14:textId="68F8E783">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6F385531">
        <w:drawing>
          <wp:inline xmlns:wp14="http://schemas.microsoft.com/office/word/2010/wordprocessingDrawing" wp14:editId="50CB97C7" wp14:anchorId="55D0F394">
            <wp:extent cx="5943600" cy="3343275"/>
            <wp:effectExtent l="0" t="0" r="0" b="0"/>
            <wp:docPr id="1562456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2456734" name="Picture 1562456734"/>
                    <pic:cNvPicPr/>
                  </pic:nvPicPr>
                  <pic:blipFill>
                    <a:blip xmlns:r="http://schemas.openxmlformats.org/officeDocument/2006/relationships" r:embed="rId201406035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5685E9C8" w:rsidR="6F38553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5685E9C8" wp14:paraId="0B7379E1" wp14:textId="056DE66A">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Query results.</w:t>
      </w:r>
    </w:p>
    <w:p xmlns:wp14="http://schemas.microsoft.com/office/word/2010/wordml" w:rsidP="5685E9C8" wp14:paraId="128AB65D" wp14:textId="05C0C986">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6F385531">
        <w:drawing>
          <wp:inline xmlns:wp14="http://schemas.microsoft.com/office/word/2010/wordprocessingDrawing" wp14:editId="49359FBA" wp14:anchorId="2393325D">
            <wp:extent cx="5943600" cy="3343275"/>
            <wp:effectExtent l="0" t="0" r="0" b="0"/>
            <wp:docPr id="94797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797213" name="Picture 94797213"/>
                    <pic:cNvPicPr/>
                  </pic:nvPicPr>
                  <pic:blipFill>
                    <a:blip xmlns:r="http://schemas.openxmlformats.org/officeDocument/2006/relationships" r:embed="rId32184559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tab/>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Finally, a backup of the instantiated database was created using the </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pg_dump</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utility (Postgres, 2021). I also connected to this database using </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DBeaver</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to explore the schema further. Screenshots of the three tables as well as the execution of the sample query can be found in the </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Github</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repository for this module.</w:t>
      </w:r>
    </w:p>
    <w:p xmlns:wp14="http://schemas.microsoft.com/office/word/2010/wordml" w:rsidP="5685E9C8" wp14:paraId="53091505" wp14:textId="3A9A33DF">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p>
    <w:p xmlns:wp14="http://schemas.microsoft.com/office/word/2010/wordml" w:rsidP="5685E9C8" wp14:paraId="642B8516" wp14:textId="17D283D0">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r w:rsidRPr="5685E9C8">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5685E9C8" wp14:paraId="22D67412" wp14:textId="16AE260B">
      <w:pPr>
        <w:pStyle w:val="Normal"/>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685E9C8" w:rsidR="6F385531">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5685E9C8" wp14:paraId="4020F0DA" wp14:textId="7583599E">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IBM. (2021, October 4). </w:t>
      </w:r>
      <w:r w:rsidRPr="5685E9C8" w:rsidR="6F385531">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What is ETL (extract, transform, load)?</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Ibm.com. </w:t>
      </w:r>
      <w:hyperlink r:id="Rf6a55aacc1b94430">
        <w:r w:rsidRPr="5685E9C8" w:rsidR="6F385531">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https://www.ibm.com/think/topics/etl</w:t>
        </w:r>
      </w:hyperlink>
    </w:p>
    <w:p xmlns:wp14="http://schemas.microsoft.com/office/word/2010/wordml" w:rsidP="5685E9C8" wp14:paraId="2634E0A5" wp14:textId="19D8BE29">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Nutrition, C. for F. S. and A. (2023). What’s on the Nutrition Facts Label. </w:t>
      </w:r>
      <w:r w:rsidRPr="5685E9C8" w:rsidR="6F385531">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FDA</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hyperlink r:id="R5914f77e82d0422a">
        <w:r w:rsidRPr="5685E9C8" w:rsidR="6F385531">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https://www.fda.gov/food/nutrition-facts-label/whats-nutrition-facts-label</w:t>
        </w:r>
      </w:hyperlink>
    </w:p>
    <w:p xmlns:wp14="http://schemas.microsoft.com/office/word/2010/wordml" w:rsidP="5685E9C8" wp14:paraId="57BA6308" wp14:textId="4D164940">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Postgresql. (2021, February 11). </w:t>
      </w:r>
      <w:r w:rsidRPr="5685E9C8" w:rsidR="6F385531">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PostgreSQL 13.2 documentation</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PostgreSQL Documentation. </w:t>
      </w:r>
      <w:hyperlink r:id="Rf94dc2494e49407f">
        <w:r w:rsidRPr="5685E9C8" w:rsidR="6F385531">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https://www.postgresql.org/docs/current/index.html</w:t>
        </w:r>
      </w:hyperlink>
    </w:p>
    <w:p xmlns:wp14="http://schemas.microsoft.com/office/word/2010/wordml" w:rsidP="5685E9C8" wp14:paraId="75F70AB8" wp14:textId="7E0210EA">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U.S. Department of Agriculture. (2024). </w:t>
      </w:r>
      <w:r w:rsidRPr="5685E9C8" w:rsidR="6F385531">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Child nutrition database documentation (CN27)</w:t>
      </w:r>
      <w:r w:rsidRPr="5685E9C8" w:rsidR="6F385531">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w:t>
      </w:r>
      <w:hyperlink r:id="R1edd2f20528a4406">
        <w:r w:rsidRPr="5685E9C8" w:rsidR="6F385531">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5685E9C8" w:rsidR="6F385531">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https://fdc.nal.usda.gov/docs/cndb-documentation-cn27.pdf</w:t>
        </w:r>
      </w:hyperlink>
    </w:p>
    <w:p xmlns:wp14="http://schemas.microsoft.com/office/word/2010/wordml" w:rsidP="5685E9C8" wp14:paraId="291904B5" wp14:textId="4447C239">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6A649AB0" wp14:textId="369DEAD5">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39C1C531" wp14:textId="2E69B1A3">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7B3B14DD" wp14:textId="635F9221">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685E9C8" wp14:paraId="2C078E63" wp14:textId="4F417674">
      <w:pPr>
        <w:spacing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aebe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a9d6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33F377"/>
    <w:rsid w:val="1888846E"/>
    <w:rsid w:val="46806F09"/>
    <w:rsid w:val="4E33F377"/>
    <w:rsid w:val="5685E9C8"/>
    <w:rsid w:val="5B8EC862"/>
    <w:rsid w:val="6F385531"/>
    <w:rsid w:val="7DBB3DCD"/>
    <w:rsid w:val="7FE32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0D460"/>
  <w15:chartTrackingRefBased/>
  <w15:docId w15:val="{AA42A9D3-DA7E-4562-93D3-12428BAB67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685E9C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685E9C8"/>
    <w:pPr>
      <w:spacing/>
      <w:ind w:left="720"/>
      <w:contextualSpacing/>
    </w:pPr>
  </w:style>
  <w:style w:type="character" w:styleId="Hyperlink">
    <w:uiPriority w:val="99"/>
    <w:name w:val="Hyperlink"/>
    <w:basedOn w:val="DefaultParagraphFont"/>
    <w:unhideWhenUsed/>
    <w:rsid w:val="5685E9C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95885708" /><Relationship Type="http://schemas.openxmlformats.org/officeDocument/2006/relationships/image" Target="/media/image2.png" Id="rId2014060350" /><Relationship Type="http://schemas.openxmlformats.org/officeDocument/2006/relationships/image" Target="/media/image3.png" Id="rId321845590" /><Relationship Type="http://schemas.openxmlformats.org/officeDocument/2006/relationships/hyperlink" Target="https://www.ibm.com/think/topics/etl" TargetMode="External" Id="Rf6a55aacc1b94430" /><Relationship Type="http://schemas.openxmlformats.org/officeDocument/2006/relationships/hyperlink" Target="https://www.fda.gov/food/nutrition-facts-label/whats-nutrition-facts-label" TargetMode="External" Id="R5914f77e82d0422a" /><Relationship Type="http://schemas.openxmlformats.org/officeDocument/2006/relationships/hyperlink" Target="https://www.postgresql.org/docs/current/index.html" TargetMode="External" Id="Rf94dc2494e49407f" /><Relationship Type="http://schemas.openxmlformats.org/officeDocument/2006/relationships/hyperlink" Target="https://fdc.nal.usda.gov/docs/cndb-documentation-cn27.pdf" TargetMode="External" Id="R1edd2f20528a4406" /><Relationship Type="http://schemas.openxmlformats.org/officeDocument/2006/relationships/numbering" Target="numbering.xml" Id="Rc8ed327994f447b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2026-05-07T23:32:53.2812834Z</dcterms:created>
  <dcterms:modified xsi:type="dcterms:W3CDTF">2026-05-07T23:36:13.7104246Z</dcterms:modified>
  <dc:creator>Rhea, Sharie</dc:creator>
  <lastModifiedBy>Rhea, Sharie</lastModifiedBy>
</coreProperties>
</file>