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FBA9B5F" wp14:paraId="291B591B" wp14:textId="0B68FE55">
      <w:pPr>
        <w:spacing w:line="480" w:lineRule="auto"/>
        <w:rPr>
          <w:rFonts w:ascii="Times New Roman" w:hAnsi="Times New Roman" w:eastAsia="Times New Roman" w:cs="Times New Roman"/>
          <w:sz w:val="24"/>
          <w:szCs w:val="24"/>
        </w:rPr>
      </w:pPr>
    </w:p>
    <w:p xmlns:wp14="http://schemas.microsoft.com/office/word/2010/wordml" w:rsidP="1FBA9B5F" wp14:paraId="45A6F0E6" wp14:textId="21E21FB8">
      <w:pPr>
        <w:spacing w:line="480" w:lineRule="auto"/>
        <w:rPr>
          <w:rFonts w:ascii="Times New Roman" w:hAnsi="Times New Roman" w:eastAsia="Times New Roman" w:cs="Times New Roman"/>
          <w:sz w:val="24"/>
          <w:szCs w:val="24"/>
        </w:rPr>
      </w:pPr>
    </w:p>
    <w:p xmlns:wp14="http://schemas.microsoft.com/office/word/2010/wordml" w:rsidP="1FBA9B5F" wp14:paraId="5736C016" wp14:textId="30B4BF47">
      <w:pPr>
        <w:spacing w:line="480" w:lineRule="auto"/>
        <w:rPr>
          <w:rFonts w:ascii="Times New Roman" w:hAnsi="Times New Roman" w:eastAsia="Times New Roman" w:cs="Times New Roman"/>
          <w:sz w:val="24"/>
          <w:szCs w:val="24"/>
        </w:rPr>
      </w:pPr>
    </w:p>
    <w:p xmlns:wp14="http://schemas.microsoft.com/office/word/2010/wordml" w:rsidP="1FBA9B5F" wp14:paraId="01BB27A8" wp14:textId="1FF1483E">
      <w:pPr>
        <w:spacing w:line="480" w:lineRule="auto"/>
        <w:rPr>
          <w:rFonts w:ascii="Times New Roman" w:hAnsi="Times New Roman" w:eastAsia="Times New Roman" w:cs="Times New Roman"/>
          <w:sz w:val="24"/>
          <w:szCs w:val="24"/>
        </w:rPr>
      </w:pPr>
    </w:p>
    <w:p xmlns:wp14="http://schemas.microsoft.com/office/word/2010/wordml" w:rsidP="1FBA9B5F" wp14:paraId="551AD690" wp14:textId="3FF840B6">
      <w:pPr>
        <w:spacing w:line="480" w:lineRule="auto"/>
        <w:rPr>
          <w:rFonts w:ascii="Times New Roman" w:hAnsi="Times New Roman" w:eastAsia="Times New Roman" w:cs="Times New Roman"/>
          <w:sz w:val="24"/>
          <w:szCs w:val="24"/>
        </w:rPr>
      </w:pPr>
    </w:p>
    <w:p xmlns:wp14="http://schemas.microsoft.com/office/word/2010/wordml" w:rsidP="1FBA9B5F" wp14:paraId="3F37EACA" wp14:textId="5A7CA66F">
      <w:pPr>
        <w:spacing w:line="480" w:lineRule="auto"/>
        <w:rPr>
          <w:rFonts w:ascii="Times New Roman" w:hAnsi="Times New Roman" w:eastAsia="Times New Roman" w:cs="Times New Roman"/>
          <w:sz w:val="24"/>
          <w:szCs w:val="24"/>
        </w:rPr>
      </w:pPr>
    </w:p>
    <w:p xmlns:wp14="http://schemas.microsoft.com/office/word/2010/wordml" w:rsidP="1FBA9B5F" wp14:paraId="6F675945" wp14:textId="55DF1542">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FBA9B5F" w:rsidR="576C4B71">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Assignment 07-1: Additional Integration Using Jupyter Notebook</w:t>
      </w:r>
    </w:p>
    <w:p xmlns:wp14="http://schemas.microsoft.com/office/word/2010/wordml" w:rsidP="1FBA9B5F" wp14:paraId="77D5CDE3" wp14:textId="40C8208C">
      <w:pPr>
        <w:spacing w:line="480" w:lineRule="auto"/>
        <w:rPr>
          <w:rFonts w:ascii="Times New Roman" w:hAnsi="Times New Roman" w:eastAsia="Times New Roman" w:cs="Times New Roman"/>
          <w:sz w:val="24"/>
          <w:szCs w:val="24"/>
        </w:rPr>
      </w:pPr>
    </w:p>
    <w:p xmlns:wp14="http://schemas.microsoft.com/office/word/2010/wordml" w:rsidP="1FBA9B5F" wp14:paraId="5BEABE9C" wp14:textId="2AACE082">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1FBA9B5F" wp14:paraId="73211190" wp14:textId="1F15FFBD">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1FBA9B5F" wp14:paraId="2F57C04B" wp14:textId="174D244C">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590: Database Design and Development</w:t>
      </w:r>
    </w:p>
    <w:p xmlns:wp14="http://schemas.microsoft.com/office/word/2010/wordml" w:rsidP="1FBA9B5F" wp14:paraId="7C049F91" wp14:textId="03B79640">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Zach Probst</w:t>
      </w:r>
    </w:p>
    <w:p xmlns:wp14="http://schemas.microsoft.com/office/word/2010/wordml" w:rsidP="1FBA9B5F" wp14:paraId="583448A8" wp14:textId="2D98AF59">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June 7, 2026</w:t>
      </w:r>
    </w:p>
    <w:p xmlns:wp14="http://schemas.microsoft.com/office/word/2010/wordml" w:rsidP="1FBA9B5F" wp14:paraId="514F49DC" wp14:textId="6DC20718">
      <w:pPr>
        <w:pStyle w:val="Normal"/>
        <w:spacing w:line="480" w:lineRule="auto"/>
        <w:rPr>
          <w:rFonts w:ascii="Times New Roman" w:hAnsi="Times New Roman" w:eastAsia="Times New Roman" w:cs="Times New Roman"/>
          <w:sz w:val="24"/>
          <w:szCs w:val="24"/>
        </w:rPr>
      </w:pPr>
    </w:p>
    <w:p xmlns:wp14="http://schemas.microsoft.com/office/word/2010/wordml" w:rsidP="1FBA9B5F" wp14:paraId="55D688C1" wp14:textId="7BF35430">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1FBA9B5F" wp14:paraId="050A6EA9" wp14:textId="08F603A4">
      <w:pPr>
        <w:spacing w:line="480" w:lineRule="auto"/>
        <w:rPr>
          <w:rFonts w:ascii="Times New Roman" w:hAnsi="Times New Roman" w:eastAsia="Times New Roman" w:cs="Times New Roman"/>
          <w:sz w:val="24"/>
          <w:szCs w:val="24"/>
        </w:rPr>
      </w:pPr>
      <w:r w:rsidRPr="1FBA9B5F">
        <w:rPr>
          <w:rFonts w:ascii="Times New Roman" w:hAnsi="Times New Roman" w:eastAsia="Times New Roman" w:cs="Times New Roman"/>
          <w:sz w:val="24"/>
          <w:szCs w:val="24"/>
        </w:rPr>
        <w:br w:type="page"/>
      </w:r>
    </w:p>
    <w:p xmlns:wp14="http://schemas.microsoft.com/office/word/2010/wordml" w:rsidP="1FBA9B5F" wp14:paraId="5B90119E" wp14:textId="59F123FF">
      <w:pPr>
        <w:pStyle w:val="Normal"/>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assignment documents the integration of the existing child nutrition MongoDB and Neo4j databases with Jupyter Notebooks, including connection and create, read, update, and delete (CRUD) operations. Please note that I completed this assignment in my local environment, as no databases are populated in my Codio instance. My MongoDB database is called “nutrition” and the relevant collection is also called “nutrition.” I have updated my document schema following the feedback from Assignment 05-2 such that all documents are housed in a single collection, as was originally intended. My Neo4j database is called “nutrition2” and follows the schema described in Assignment 06-2.</w:t>
      </w:r>
    </w:p>
    <w:p xmlns:wp14="http://schemas.microsoft.com/office/word/2010/wordml" w:rsidP="1FBA9B5F" wp14:paraId="67392B1E" wp14:textId="78245AB7">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first integration step is to connect to and successfully authenticate with each database. To securely store connection parameters–including username and password–a database.conf file is used. Each notebook parses this file and inserts the required information into a connection universal resource indicator (URI). While storing the username and password separately from the source code is a good security practice, it does also introduce another risk. Since the configuration values are simply inserted into the URI, this opens the door for unexpected characters or even injection attacks. For example, if the password contains a special character such as ‘(‘, the connection will fail. The MongoDB notebook shows how the urllib.parse.quote_plus() method can be used to resolve this issue by properly escaping problematic characters. An additional security parameter for MongoDB would be to include an explicit authSource. If the user’s authentication matches the target database for connection this may be omitted, but this option may be used to restrict user connections. For example, setting authSource=admin. Please note that I have slightly modified the Neo4j connection URI to use “bolt://” as I am running a local instance. I have also added the port to the database.conf file for further customization options. Each notebook wraps the connection attempt in a try-except block to gracefully handle errors.</w:t>
      </w:r>
    </w:p>
    <w:p xmlns:wp14="http://schemas.microsoft.com/office/word/2010/wordml" w:rsidP="1FBA9B5F" wp14:paraId="7D872DD7" wp14:textId="522F8954">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next integration step is to implement CRUD operations. For the MongoDB notebook, each operation is accomplished with the pymongo driver methods insert_many(), find(), update_many(), and delete_many() respectively, and wrapped in a try-except block to handle any exceptions (CRUD Operations</w:t>
      </w:r>
      <w:r w:rsidRPr="1FBA9B5F" w:rsidR="576C4B71">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w:t>
      </w: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2025). Please see the inline code comments for additional detail on method parameters and return values. Figure 1 shows the output of the MongoDB connection and CRUD operations. The Neo4j implementation uses the neo4j driver execute_query() method for every operation, which simplifies the code but also introduces new issues (Neo4j Python Driver Manual,</w:t>
      </w:r>
      <w:r w:rsidRPr="1FBA9B5F" w:rsidR="576C4B71">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w:t>
      </w: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n.d.). Since the CRUD methods essentially execute arbitrary queries, they must be carefully validated. For example, the current implementation would allow record deletion using any method, as long as the provided cypher query has valid syntax. Worse, there would be no indication that a delete operation had been performed, and a sophisticated attacker could mask their behavior by also including a create operation to ensure that the output does not read as something suspicious such as “Successfully created 0 node(s) and 0 relationship(s)s in nutrition2!”. To resolve this issue, each cypher query should be carefully validated before executing against the database. While validation is not shown in the Neo4j notebook for this assignment, one method could be to check for keywords. For example, a read query should probably contain MATCH and not contain DELETE. As with the MongoDB notebook, please see the inline code comments for additional detail. Figure 2 shows the output of the Neo4j connection and CRUD operations. </w:t>
      </w:r>
    </w:p>
    <w:p xmlns:wp14="http://schemas.microsoft.com/office/word/2010/wordml" w:rsidP="1FBA9B5F" wp14:paraId="3C00E352" wp14:textId="4A7CD667">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FBA9B5F" w:rsidR="576C4B71">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1FBA9B5F" wp14:paraId="44081C7A" wp14:textId="219FBF19">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1FBA9B5F" w:rsidR="576C4B71">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MongoDB Output</w:t>
      </w:r>
    </w:p>
    <w:p xmlns:wp14="http://schemas.microsoft.com/office/word/2010/wordml" w:rsidP="1FBA9B5F" wp14:paraId="471FCE9D" wp14:textId="1C9D9767">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03E95F61">
        <w:drawing>
          <wp:inline xmlns:wp14="http://schemas.microsoft.com/office/word/2010/wordprocessingDrawing" wp14:editId="3A025737" wp14:anchorId="5E90705C">
            <wp:extent cx="5943600" cy="2266950"/>
            <wp:effectExtent l="0" t="0" r="0" b="0"/>
            <wp:docPr id="1590465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0465278" name="Picture 1590465278"/>
                    <pic:cNvPicPr/>
                  </pic:nvPicPr>
                  <pic:blipFill>
                    <a:blip xmlns:r="http://schemas.openxmlformats.org/officeDocument/2006/relationships" r:embed="rId977323973">
                      <a:extLst>
                        <a:ext uri="{28A0092B-C50C-407E-A947-70E740481C1C}">
                          <a14:useLocalDpi xmlns:a14="http://schemas.microsoft.com/office/drawing/2010/main"/>
                        </a:ext>
                      </a:extLst>
                    </a:blip>
                    <a:stretch>
                      <a:fillRect/>
                    </a:stretch>
                  </pic:blipFill>
                  <pic:spPr>
                    <a:xfrm>
                      <a:off x="0" y="0"/>
                      <a:ext cx="5943600" cy="2266950"/>
                    </a:xfrm>
                    <a:prstGeom prst="rect">
                      <a:avLst/>
                    </a:prstGeom>
                  </pic:spPr>
                </pic:pic>
              </a:graphicData>
            </a:graphic>
          </wp:inline>
        </w:drawing>
      </w:r>
      <w:r w:rsidRPr="1FBA9B5F" w:rsidR="576C4B71">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1FBA9B5F" wp14:paraId="691ABD9F" wp14:textId="12A85D37">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1FBA9B5F" w:rsidR="576C4B71">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Neo4j Output</w:t>
      </w:r>
    </w:p>
    <w:p xmlns:wp14="http://schemas.microsoft.com/office/word/2010/wordml" w:rsidP="1FBA9B5F" wp14:paraId="6C024FF0" wp14:textId="75548678">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09B9A754">
        <w:drawing>
          <wp:inline xmlns:wp14="http://schemas.microsoft.com/office/word/2010/wordprocessingDrawing" wp14:editId="0E3CDC9E" wp14:anchorId="3704040D">
            <wp:extent cx="5943600" cy="2609850"/>
            <wp:effectExtent l="0" t="0" r="0" b="0"/>
            <wp:docPr id="165592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592644" name="Picture 165592644"/>
                    <pic:cNvPicPr/>
                  </pic:nvPicPr>
                  <pic:blipFill>
                    <a:blip xmlns:r="http://schemas.openxmlformats.org/officeDocument/2006/relationships" r:embed="rId1394320318">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tab/>
      </w: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These CRUD operation methods could be used to perform extract, transform, and load (ETL) processes. Since these methods are already implemented in Python, they are a perfect candidate for complex ETL pipelines that must aggregate, clean, and </w:t>
      </w: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validate</w:t>
      </w: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many sources of data (IBM, 2021). Python is quite popular and has many libraries and modules to </w:t>
      </w: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assist</w:t>
      </w: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data cleaning, as well as drivers to connect to a variety of systems beyond MongoDB and Neo4j. Of course, the source of the data </w:t>
      </w: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impacts</w:t>
      </w: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decision on whether these CRUD operations. For example, the </w:t>
      </w: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pandas</w:t>
      </w: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library is popular for wrangling relational or CSV data, including structuring, cleaning, enrichment, and validation. However, data originating from a custom enterprise system may not have convenient Python APIs. In these cases, a bash script or other implementation may be necessary. </w:t>
      </w:r>
    </w:p>
    <w:p xmlns:wp14="http://schemas.microsoft.com/office/word/2010/wordml" w:rsidP="1FBA9B5F" wp14:paraId="28A85BB9" wp14:textId="77314E6C">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While Python is immensely flexible, it also comes with a significant drawback: performance. Since so much detail is abstracted away to make programming and integration easier, the resulting operations incur overhead that reduces performance. Because of this, Python implementations are ideal for incremental loads or user application integrations . Initial loads or syncs typically involve huge volumes of data which will simply overwhelm this type of Python implementation, depending on how robust the driver library is (Scribe Software, 2014). Instead, native database methods should be used to load or extract large volumes of data, since they are optimized to the full extent possible (Scribe Software, 2014). In summary, these Python CRUD methods are convenient and appropriate for low-to-medium volume ETL processes and excel in integrated data from a variety of disparate systems, while large volume initial syncs or full database extractions should utilize properly optimized native database utilities.</w:t>
      </w:r>
    </w:p>
    <w:p xmlns:wp14="http://schemas.microsoft.com/office/word/2010/wordml" w:rsidP="1FBA9B5F" wp14:paraId="184D5497" wp14:textId="78F13B79">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For this particular scenario relating to the Child Nutrition datasets, these CRUD operations could be used in an interactive data visualization dashboard such as the one proposed in the storyboard from Assignment 04-2. Python is an approachable choice for creating a simple user application. For this type of dashboard, I would likely begin by utilizing one of the driver libraries for either PostgreSQL, MongoDB, or Neo4j depending on which database is chosen. I would then use plotly and dash to create the desired data visualizations–the table is really only appropriate for PostgreSQL–and accept user input. The callback functions would then call the CRUD operations to interact with the database. Since this application is for human interaction, it will generate a very low volume and frequency of operations that the Python backend will handle easily.</w:t>
      </w:r>
    </w:p>
    <w:p xmlns:wp14="http://schemas.microsoft.com/office/word/2010/wordml" w:rsidP="1FBA9B5F" wp14:paraId="645DF1AC" wp14:textId="7E50946A">
      <w:pPr>
        <w:spacing w:before="280" w:beforeAutospacing="off" w:after="280" w:afterAutospacing="off" w:line="480" w:lineRule="auto"/>
        <w:rPr>
          <w:rFonts w:ascii="Times New Roman" w:hAnsi="Times New Roman" w:eastAsia="Times New Roman" w:cs="Times New Roman"/>
          <w:sz w:val="24"/>
          <w:szCs w:val="24"/>
        </w:rPr>
      </w:pPr>
    </w:p>
    <w:p xmlns:wp14="http://schemas.microsoft.com/office/word/2010/wordml" w:rsidP="1FBA9B5F" wp14:paraId="68E49604" wp14:textId="21F3CBDE">
      <w:pPr>
        <w:spacing w:line="480" w:lineRule="auto"/>
        <w:rPr>
          <w:rFonts w:ascii="Times New Roman" w:hAnsi="Times New Roman" w:eastAsia="Times New Roman" w:cs="Times New Roman"/>
          <w:sz w:val="24"/>
          <w:szCs w:val="24"/>
        </w:rPr>
      </w:pPr>
    </w:p>
    <w:p xmlns:wp14="http://schemas.microsoft.com/office/word/2010/wordml" w:rsidP="1FBA9B5F" wp14:paraId="35D0DF8E" wp14:textId="465E0AF8">
      <w:pPr>
        <w:spacing w:before="280" w:beforeAutospacing="off" w:after="28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P="1FBA9B5F" wp14:paraId="393D186D" wp14:textId="069AA0BF">
      <w:pPr>
        <w:spacing w:line="480" w:lineRule="auto"/>
        <w:rPr>
          <w:rFonts w:ascii="Times New Roman" w:hAnsi="Times New Roman" w:eastAsia="Times New Roman" w:cs="Times New Roman"/>
          <w:sz w:val="24"/>
          <w:szCs w:val="24"/>
        </w:rPr>
      </w:pPr>
      <w:r w:rsidRPr="1FBA9B5F">
        <w:rPr>
          <w:rFonts w:ascii="Times New Roman" w:hAnsi="Times New Roman" w:eastAsia="Times New Roman" w:cs="Times New Roman"/>
          <w:sz w:val="24"/>
          <w:szCs w:val="24"/>
        </w:rPr>
        <w:br w:type="page"/>
      </w:r>
    </w:p>
    <w:p xmlns:wp14="http://schemas.microsoft.com/office/word/2010/wordml" w:rsidP="1FBA9B5F" wp14:paraId="46B4088E" wp14:textId="262998CE">
      <w:pPr>
        <w:pStyle w:val="Normal"/>
        <w:spacing w:before="280" w:beforeAutospacing="off" w:after="28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FBA9B5F" w:rsidR="576C4B71">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1FBA9B5F" wp14:paraId="30F048E3" wp14:textId="02474479">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1FBA9B5F" w:rsidR="576C4B71">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CRUD Operations.</w:t>
      </w: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(2025). Mongodb.com. </w:t>
      </w:r>
      <w:hyperlink r:id="R245e256d620a40ed">
        <w:r w:rsidRPr="1FBA9B5F" w:rsidR="576C4B71">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https://www.mongodb.com/docs/languages/python/pymongo-driver/current/crud/</w:t>
        </w:r>
      </w:hyperlink>
    </w:p>
    <w:p xmlns:wp14="http://schemas.microsoft.com/office/word/2010/wordml" w:rsidP="1FBA9B5F" wp14:paraId="3C592660" wp14:textId="106EC3E0">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IBM. (2021, October 4). </w:t>
      </w:r>
      <w:r w:rsidRPr="1FBA9B5F" w:rsidR="576C4B71">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What is ETL (extract, transform, load)?</w:t>
      </w: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Ibm.com. </w:t>
      </w:r>
      <w:hyperlink r:id="R490d43d35c8542fd">
        <w:r w:rsidRPr="1FBA9B5F" w:rsidR="576C4B71">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https://www.ibm.com/think/topics/etl</w:t>
        </w:r>
      </w:hyperlink>
    </w:p>
    <w:p xmlns:wp14="http://schemas.microsoft.com/office/word/2010/wordml" w:rsidP="1FBA9B5F" wp14:paraId="734C63FA" wp14:textId="006AA576">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1FBA9B5F" w:rsidR="576C4B71">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Neo4j Python Driver Manual.</w:t>
      </w: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(n.d.). Neo4j Graph Data Platform. </w:t>
      </w:r>
      <w:hyperlink r:id="Rd0e88dd7394a45b6">
        <w:r w:rsidRPr="1FBA9B5F" w:rsidR="576C4B71">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https://neo4j.com/docs/python-manual/current/query-simple/</w:t>
        </w:r>
      </w:hyperlink>
    </w:p>
    <w:p xmlns:wp14="http://schemas.microsoft.com/office/word/2010/wordml" w:rsidP="1FBA9B5F" wp14:paraId="710FBFD7" wp14:textId="44B4DCA7">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Scribe Software. (2014, December 23). </w:t>
      </w:r>
      <w:r w:rsidRPr="1FBA9B5F" w:rsidR="576C4B71">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What is Data Integration? Core Concepts, Best Practices, Common Terminology.</w:t>
      </w: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YouTube. </w:t>
      </w:r>
      <w:hyperlink r:id="Rf3c0eed682704c5f">
        <w:r w:rsidRPr="1FBA9B5F" w:rsidR="576C4B71">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https://www.youtube.com/watch?v=OIpkcxc-CVM</w:t>
        </w:r>
      </w:hyperlink>
    </w:p>
    <w:p xmlns:wp14="http://schemas.microsoft.com/office/word/2010/wordml" w:rsidP="1FBA9B5F" wp14:paraId="1841465C" wp14:textId="189B425B">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FBA9B5F" w:rsidR="576C4B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xmlns:wp14="http://schemas.microsoft.com/office/word/2010/wordml" w:rsidP="1FBA9B5F" wp14:paraId="6EEF6AF9" wp14:textId="1C1B4D8B">
      <w:pPr>
        <w:spacing w:line="480" w:lineRule="auto"/>
        <w:rPr>
          <w:rFonts w:ascii="Times New Roman" w:hAnsi="Times New Roman" w:eastAsia="Times New Roman" w:cs="Times New Roman"/>
          <w:sz w:val="24"/>
          <w:szCs w:val="24"/>
        </w:rPr>
      </w:pPr>
    </w:p>
    <w:p xmlns:wp14="http://schemas.microsoft.com/office/word/2010/wordml" w:rsidP="1FBA9B5F" wp14:paraId="2C078E63" wp14:textId="770B432F">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nsid w:val="2d8db453"/>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43def77"/>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e13ea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B00ACB"/>
    <w:rsid w:val="03E95F61"/>
    <w:rsid w:val="09B9A754"/>
    <w:rsid w:val="1FBA9B5F"/>
    <w:rsid w:val="369A2FE2"/>
    <w:rsid w:val="40B00ACB"/>
    <w:rsid w:val="4D21C712"/>
    <w:rsid w:val="576C4B71"/>
    <w:rsid w:val="7E31D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B04AF"/>
  <w15:chartTrackingRefBased/>
  <w15:docId w15:val="{F8766740-17DB-4133-AE3E-CF53C75365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FBA9B5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FBA9B5F"/>
    <w:pPr>
      <w:spacing/>
      <w:ind w:left="720"/>
      <w:contextualSpacing/>
    </w:pPr>
  </w:style>
  <w:style w:type="character" w:styleId="Hyperlink">
    <w:uiPriority w:val="99"/>
    <w:name w:val="Hyperlink"/>
    <w:basedOn w:val="DefaultParagraphFont"/>
    <w:unhideWhenUsed/>
    <w:rsid w:val="1FBA9B5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77323973" /><Relationship Type="http://schemas.openxmlformats.org/officeDocument/2006/relationships/image" Target="/media/image2.png" Id="rId1394320318" /><Relationship Type="http://schemas.openxmlformats.org/officeDocument/2006/relationships/hyperlink" Target="https://www.mongodb.com/docs/languages/python/pymongo-driver/current/crud/" TargetMode="External" Id="R245e256d620a40ed" /><Relationship Type="http://schemas.openxmlformats.org/officeDocument/2006/relationships/hyperlink" Target="https://www.ibm.com/think/topics/etl" TargetMode="External" Id="R490d43d35c8542fd" /><Relationship Type="http://schemas.openxmlformats.org/officeDocument/2006/relationships/hyperlink" Target="https://neo4j.com/docs/python-manual/current/query-simple/" TargetMode="External" Id="Rd0e88dd7394a45b6" /><Relationship Type="http://schemas.openxmlformats.org/officeDocument/2006/relationships/hyperlink" Target="https://www.youtube.com/watch?v=OIpkcxc-CVM" TargetMode="External" Id="Rf3c0eed682704c5f" /><Relationship Type="http://schemas.openxmlformats.org/officeDocument/2006/relationships/numbering" Target="numbering.xml" Id="R021df8f901ae436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2026-06-04T12:38:17.2532795Z</dcterms:created>
  <dcterms:modified xsi:type="dcterms:W3CDTF">2026-06-04T12:43:01.4473216Z</dcterms:modified>
  <dc:creator>Rhea, Sharie</dc:creator>
  <lastModifiedBy>Rhea, Sharie</lastModifiedBy>
</coreProperties>
</file>