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894003" wp14:paraId="659450BF" wp14:textId="1D88BCF2">
      <w:pPr>
        <w:spacing w:line="480" w:lineRule="auto"/>
        <w:rPr>
          <w:rFonts w:ascii="Times New Roman" w:hAnsi="Times New Roman" w:eastAsia="Times New Roman" w:cs="Times New Roman"/>
          <w:sz w:val="24"/>
          <w:szCs w:val="24"/>
        </w:rPr>
      </w:pPr>
    </w:p>
    <w:p xmlns:wp14="http://schemas.microsoft.com/office/word/2010/wordml" w:rsidP="3C894003" wp14:paraId="40388E23" wp14:textId="0E10BBFA">
      <w:pPr>
        <w:spacing w:line="480" w:lineRule="auto"/>
        <w:rPr>
          <w:rFonts w:ascii="Times New Roman" w:hAnsi="Times New Roman" w:eastAsia="Times New Roman" w:cs="Times New Roman"/>
          <w:sz w:val="24"/>
          <w:szCs w:val="24"/>
        </w:rPr>
      </w:pPr>
    </w:p>
    <w:p xmlns:wp14="http://schemas.microsoft.com/office/word/2010/wordml" w:rsidP="3C894003" wp14:paraId="5779CB2A" wp14:textId="541ED2B3">
      <w:pPr>
        <w:spacing w:line="480" w:lineRule="auto"/>
        <w:rPr>
          <w:rFonts w:ascii="Times New Roman" w:hAnsi="Times New Roman" w:eastAsia="Times New Roman" w:cs="Times New Roman"/>
          <w:sz w:val="24"/>
          <w:szCs w:val="24"/>
        </w:rPr>
      </w:pPr>
    </w:p>
    <w:p xmlns:wp14="http://schemas.microsoft.com/office/word/2010/wordml" w:rsidP="3C894003" wp14:paraId="18FCB3D2" wp14:textId="6475F7B0">
      <w:pPr>
        <w:spacing w:line="480" w:lineRule="auto"/>
        <w:rPr>
          <w:rFonts w:ascii="Times New Roman" w:hAnsi="Times New Roman" w:eastAsia="Times New Roman" w:cs="Times New Roman"/>
          <w:sz w:val="24"/>
          <w:szCs w:val="24"/>
        </w:rPr>
      </w:pPr>
    </w:p>
    <w:p xmlns:wp14="http://schemas.microsoft.com/office/word/2010/wordml" w:rsidP="3C894003" wp14:paraId="28BC6DE5" wp14:textId="2C4FFCBC">
      <w:pPr>
        <w:spacing w:line="480" w:lineRule="auto"/>
        <w:rPr>
          <w:rFonts w:ascii="Times New Roman" w:hAnsi="Times New Roman" w:eastAsia="Times New Roman" w:cs="Times New Roman"/>
          <w:sz w:val="24"/>
          <w:szCs w:val="24"/>
        </w:rPr>
      </w:pPr>
    </w:p>
    <w:p xmlns:wp14="http://schemas.microsoft.com/office/word/2010/wordml" w:rsidP="3C894003" wp14:paraId="0AC5761E" wp14:textId="6EB00ABE">
      <w:pPr>
        <w:spacing w:line="480" w:lineRule="auto"/>
        <w:rPr>
          <w:rFonts w:ascii="Times New Roman" w:hAnsi="Times New Roman" w:eastAsia="Times New Roman" w:cs="Times New Roman"/>
          <w:sz w:val="24"/>
          <w:szCs w:val="24"/>
        </w:rPr>
      </w:pPr>
    </w:p>
    <w:p xmlns:wp14="http://schemas.microsoft.com/office/word/2010/wordml" w:rsidP="3C894003" wp14:paraId="64D1CC0E" wp14:textId="68AC611E">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04-2: Designing a Storyboard</w:t>
      </w:r>
    </w:p>
    <w:p xmlns:wp14="http://schemas.microsoft.com/office/word/2010/wordml" w:rsidP="3C894003" wp14:paraId="40571B56" wp14:textId="49220A84">
      <w:pPr>
        <w:spacing w:line="480" w:lineRule="auto"/>
        <w:rPr>
          <w:rFonts w:ascii="Times New Roman" w:hAnsi="Times New Roman" w:eastAsia="Times New Roman" w:cs="Times New Roman"/>
          <w:sz w:val="24"/>
          <w:szCs w:val="24"/>
        </w:rPr>
      </w:pPr>
    </w:p>
    <w:p xmlns:wp14="http://schemas.microsoft.com/office/word/2010/wordml" w:rsidP="3C894003" wp14:paraId="57CB8E22" wp14:textId="53C60EC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3C894003" wp14:paraId="04A858CA" wp14:textId="498AB735">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3C894003" wp14:paraId="53E4F918" wp14:textId="7D06D523">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590: Database Design and Development</w:t>
      </w:r>
    </w:p>
    <w:p xmlns:wp14="http://schemas.microsoft.com/office/word/2010/wordml" w:rsidP="3C894003" wp14:paraId="563D2647" wp14:textId="0A8FBCE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Zach Probst</w:t>
      </w:r>
    </w:p>
    <w:p xmlns:wp14="http://schemas.microsoft.com/office/word/2010/wordml" w:rsidP="3C894003" wp14:paraId="2A598353" wp14:textId="59D30682">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17, 2026</w:t>
      </w:r>
    </w:p>
    <w:p xmlns:wp14="http://schemas.microsoft.com/office/word/2010/wordml" w:rsidP="3C894003" wp14:paraId="3312A761" wp14:textId="1A976B12">
      <w:pPr>
        <w:spacing w:line="480" w:lineRule="auto"/>
        <w:rPr>
          <w:rFonts w:ascii="Times New Roman" w:hAnsi="Times New Roman" w:eastAsia="Times New Roman" w:cs="Times New Roman"/>
          <w:sz w:val="24"/>
          <w:szCs w:val="24"/>
        </w:rPr>
      </w:pPr>
    </w:p>
    <w:p xmlns:wp14="http://schemas.microsoft.com/office/word/2010/wordml" w:rsidP="3C894003" wp14:paraId="04F3BD5D" wp14:textId="3E71268C">
      <w:pPr>
        <w:spacing w:line="480" w:lineRule="auto"/>
        <w:rPr>
          <w:rFonts w:ascii="Times New Roman" w:hAnsi="Times New Roman" w:eastAsia="Times New Roman" w:cs="Times New Roman"/>
          <w:sz w:val="24"/>
          <w:szCs w:val="24"/>
        </w:rPr>
      </w:pPr>
    </w:p>
    <w:p xmlns:wp14="http://schemas.microsoft.com/office/word/2010/wordml" w:rsidP="3C894003" wp14:paraId="3099D411" wp14:textId="3C7915C4">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3C894003" wp14:paraId="13C931AD" wp14:textId="5DB7E70B">
      <w:pPr>
        <w:spacing w:line="480" w:lineRule="auto"/>
        <w:rPr>
          <w:rFonts w:ascii="Times New Roman" w:hAnsi="Times New Roman" w:eastAsia="Times New Roman" w:cs="Times New Roman"/>
          <w:sz w:val="24"/>
          <w:szCs w:val="24"/>
        </w:rPr>
      </w:pPr>
      <w:r w:rsidRPr="3C894003">
        <w:rPr>
          <w:rFonts w:ascii="Times New Roman" w:hAnsi="Times New Roman" w:eastAsia="Times New Roman" w:cs="Times New Roman"/>
          <w:sz w:val="24"/>
          <w:szCs w:val="24"/>
        </w:rPr>
        <w:br w:type="page"/>
      </w:r>
    </w:p>
    <w:p xmlns:wp14="http://schemas.microsoft.com/office/word/2010/wordml" w:rsidP="3C894003" wp14:paraId="36BEA1FA" wp14:textId="75B04FFF">
      <w:pPr>
        <w:pStyle w:val="Normal"/>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U.S. Department of Agriculture (USDA) manages vast quantities of food product data essential for researchers, industry stakeholders, and the public (U.S. Department of Agriculture, 2025). However, the raw data stored within PostgreSQL databases is often inaccessible to non-technical users who lack SQL proficiency. The primary challenge is transforming this raw data into actionable information through a user-friendly interface. To address this, the USDA Food Product Dashboard has been designed as an interactive tool that allows customers to identify products within specific food categories, sort them by description or modification date, and search by product description (U.S. Department of Agriculture, 2025). This solution bridges the gap between complex database structures and the end-user's need for intuitive data exploration.</w:t>
      </w:r>
    </w:p>
    <w:p xmlns:wp14="http://schemas.microsoft.com/office/word/2010/wordml" w:rsidP="3C894003" wp14:paraId="27AC7F81" wp14:textId="5E1594CC">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dashboard is designed to surface specific information from the PostgreSQL database while abstracting away technical metadata that would clutter the user experience. The primary focus is on the ctgnme and fdes tables, as the Food category code, Category description, food Descriptor, and food Last modified date will be visualized. Fields beyond these, such in internal CN, global product classification (GPC), source, and value type codes, do not provide meaningful information to the end user (U.S. Department of Agriculture, 2025). Additionally, for this dashboard, nutrient and serving size information is not a main focus. Future iterations of this dashboard could provide a drill-down capability. When a user selects a specific item, the interface displays major nutrients or serving sizes derived from the weight and nutrient tables, providing a holistic view of the product's profile without overwhelming the user on the initial search screen (U.S. Department of Agriculture, 2025).</w:t>
      </w:r>
    </w:p>
    <w:p xmlns:wp14="http://schemas.microsoft.com/office/word/2010/wordml" w:rsidP="3C894003" wp14:paraId="6F83857B" wp14:textId="65145070">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storyboard illustrated in Figures 1-3 shows the three primary states of the user interaction flow (Galindo, 2023). Figure 1 visualizes the starting dashboard homepage, before any initial user interaction. The user is presented with a list of Food Category Codes and descriptions to choose from in a scrollable list. The user may also search for a specific code number or category name to narrow the displayed options. The right-hand portion of the dashboard is where results will appear. Since no categories have been selected yet, a call-to-action is displayed: “Select a food category to get started!” (Hannah, 2023).</w:t>
      </w:r>
    </w:p>
    <w:p xmlns:wp14="http://schemas.microsoft.com/office/word/2010/wordml" w:rsidP="3C894003" wp14:paraId="7B8C87AF" wp14:textId="68BB9D4E">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1</w:t>
      </w:r>
    </w:p>
    <w:p xmlns:wp14="http://schemas.microsoft.com/office/word/2010/wordml" w:rsidP="3C894003" wp14:paraId="35864D38" wp14:textId="258F0D02">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Panel 1: Dashboard Homepage</w:t>
      </w:r>
    </w:p>
    <w:p xmlns:wp14="http://schemas.microsoft.com/office/word/2010/wordml" w:rsidP="3C894003" wp14:paraId="27D8BBD6" wp14:textId="5C8EBDC6">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3C894003" wp14:paraId="4EE2539F" wp14:textId="68EBC2EA">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3EB80CE4">
        <w:drawing>
          <wp:inline xmlns:wp14="http://schemas.microsoft.com/office/word/2010/wordprocessingDrawing" wp14:editId="3E9D0C99" wp14:anchorId="7E9F654D">
            <wp:extent cx="5943600" cy="3705335"/>
            <wp:effectExtent l="0" t="0" r="0" b="0"/>
            <wp:docPr id="887945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7945713" name="Picture 887945713"/>
                    <pic:cNvPicPr/>
                  </pic:nvPicPr>
                  <pic:blipFill>
                    <a:blip xmlns:r="http://schemas.openxmlformats.org/officeDocument/2006/relationships" r:embed="rId1406450652">
                      <a:extLst>
                        <a:ext uri="{28A0092B-C50C-407E-A947-70E740481C1C}">
                          <a14:useLocalDpi xmlns:a14="http://schemas.microsoft.com/office/drawing/2010/main"/>
                        </a:ext>
                      </a:extLst>
                    </a:blip>
                    <a:srcRect l="0" t="0" r="0" b="68450"/>
                    <a:stretch>
                      <a:fillRect/>
                    </a:stretch>
                  </pic:blipFill>
                  <pic:spPr>
                    <a:xfrm rot="0">
                      <a:off x="0" y="0"/>
                      <a:ext cx="5943600" cy="3705335"/>
                    </a:xfrm>
                    <a:prstGeom prst="rect">
                      <a:avLst/>
                    </a:prstGeom>
                  </pic:spPr>
                </pic:pic>
              </a:graphicData>
            </a:graphic>
          </wp:inline>
        </w:drawing>
      </w:r>
      <w:r>
        <w:tab/>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Once the user selects one or more categories (e.g., Dairy and Egg Products)</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system queries the database. The results pane populates with a table displaying the Category, Product Description, and Last Modified Date, sorted alphabetically by Product Description default. Figure 2 shows how this would be implemented in the user interface (Galindo, 2023). Additionally, a scrollbar appears to </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there are further results than displayed in the pane at one time.</w:t>
      </w:r>
    </w:p>
    <w:p xmlns:wp14="http://schemas.microsoft.com/office/word/2010/wordml" w:rsidP="3C894003" wp14:paraId="7444A6F3" wp14:textId="00B4E0DD">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2</w:t>
      </w:r>
    </w:p>
    <w:p xmlns:wp14="http://schemas.microsoft.com/office/word/2010/wordml" w:rsidP="3C894003" wp14:paraId="77F689FD" wp14:textId="63E72201">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Panel 2: Category Results</w:t>
      </w:r>
    </w:p>
    <w:p xmlns:wp14="http://schemas.microsoft.com/office/word/2010/wordml" w:rsidP="3C894003" wp14:paraId="799F4D2A" wp14:textId="6F930BDA">
      <w:pPr>
        <w:spacing w:before="280" w:beforeAutospacing="off" w:after="280" w:afterAutospacing="off" w:line="480" w:lineRule="auto"/>
        <w:rPr>
          <w:rFonts w:ascii="Times New Roman" w:hAnsi="Times New Roman" w:eastAsia="Times New Roman" w:cs="Times New Roman"/>
          <w:sz w:val="24"/>
          <w:szCs w:val="24"/>
        </w:rPr>
      </w:pPr>
    </w:p>
    <w:p xmlns:wp14="http://schemas.microsoft.com/office/word/2010/wordml" w:rsidP="3C894003" wp14:paraId="653D7B60" wp14:textId="4A15AFA5">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3EB80CE4">
        <w:drawing>
          <wp:inline xmlns:wp14="http://schemas.microsoft.com/office/word/2010/wordprocessingDrawing" wp14:editId="360F93EE" wp14:anchorId="6C065D8B">
            <wp:extent cx="5943600" cy="3829120"/>
            <wp:effectExtent l="0" t="0" r="0" b="0"/>
            <wp:docPr id="1770269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269827" name="Picture 1770269827"/>
                    <pic:cNvPicPr/>
                  </pic:nvPicPr>
                  <pic:blipFill>
                    <a:blip xmlns:r="http://schemas.openxmlformats.org/officeDocument/2006/relationships" r:embed="rId131769147">
                      <a:extLst>
                        <a:ext uri="{28A0092B-C50C-407E-A947-70E740481C1C}">
                          <a14:useLocalDpi xmlns:a14="http://schemas.microsoft.com/office/drawing/2010/main"/>
                        </a:ext>
                      </a:extLst>
                    </a:blip>
                    <a:srcRect l="0" t="31873" r="0" b="35523"/>
                    <a:stretch>
                      <a:fillRect/>
                    </a:stretch>
                  </pic:blipFill>
                  <pic:spPr>
                    <a:xfrm rot="0">
                      <a:off x="0" y="0"/>
                      <a:ext cx="5943600" cy="3829120"/>
                    </a:xfrm>
                    <a:prstGeom prst="rect">
                      <a:avLst/>
                    </a:prstGeom>
                  </pic:spPr>
                </pic:pic>
              </a:graphicData>
            </a:graphic>
          </wp:inline>
        </w:drawing>
      </w:r>
      <w:r>
        <w:tab/>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Finally, the user may further refine the results by searching for specific keywords in the Product Description (</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e.g.</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“vanilla”) and/or restricting the Last Modified date range (</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e.g.</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1990 to 2020). Figure 3 </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demonstrates</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interface's ability to handle multi-parameter queries, narrowing the result set to a specific number of records (Galindo, 2023). Additionally, the user may customize result ordering by selecting any of the three column titles to toggle sorting between ascending or descending order.</w:t>
      </w:r>
    </w:p>
    <w:p xmlns:wp14="http://schemas.microsoft.com/office/word/2010/wordml" w:rsidP="3C894003" wp14:paraId="611A61D1" wp14:textId="2FFB8CD4">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Figure 3</w:t>
      </w:r>
    </w:p>
    <w:p xmlns:wp14="http://schemas.microsoft.com/office/word/2010/wordml" w:rsidP="3C894003" wp14:paraId="5DFA6979" wp14:textId="7BD65076">
      <w:pPr>
        <w:spacing w:before="0" w:beforeAutospacing="off" w:after="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Panel 3: Filtered Category Results</w:t>
      </w:r>
    </w:p>
    <w:p xmlns:wp14="http://schemas.microsoft.com/office/word/2010/wordml" w:rsidP="3C894003" wp14:paraId="4E1EBA2E" wp14:textId="3FF11CE1">
      <w:pPr>
        <w:spacing w:before="0" w:beforeAutospacing="off" w:after="0" w:afterAutospacing="off" w:line="480" w:lineRule="auto"/>
        <w:rPr>
          <w:rFonts w:ascii="Times New Roman" w:hAnsi="Times New Roman" w:eastAsia="Times New Roman" w:cs="Times New Roman"/>
          <w:sz w:val="24"/>
          <w:szCs w:val="24"/>
        </w:rPr>
      </w:pPr>
    </w:p>
    <w:p xmlns:wp14="http://schemas.microsoft.com/office/word/2010/wordml" w:rsidP="3C894003" wp14:paraId="43EBE62C" wp14:textId="688A9B03">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3EB80CE4">
        <w:drawing>
          <wp:inline xmlns:wp14="http://schemas.microsoft.com/office/word/2010/wordprocessingDrawing" wp14:editId="43D1AF64" wp14:anchorId="2208B857">
            <wp:extent cx="5943600" cy="4143454"/>
            <wp:effectExtent l="0" t="0" r="0" b="0"/>
            <wp:docPr id="1598636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636334" name="Picture 1598636334"/>
                    <pic:cNvPicPr/>
                  </pic:nvPicPr>
                  <pic:blipFill>
                    <a:blip xmlns:r="http://schemas.openxmlformats.org/officeDocument/2006/relationships" r:embed="rId709307612">
                      <a:extLst>
                        <a:ext uri="{28A0092B-C50C-407E-A947-70E740481C1C}">
                          <a14:useLocalDpi xmlns:a14="http://schemas.microsoft.com/office/drawing/2010/main"/>
                        </a:ext>
                      </a:extLst>
                    </a:blip>
                    <a:srcRect l="0" t="64547" r="0" b="0"/>
                    <a:stretch>
                      <a:fillRect/>
                    </a:stretch>
                  </pic:blipFill>
                  <pic:spPr>
                    <a:xfrm rot="0">
                      <a:off x="0" y="0"/>
                      <a:ext cx="5943600" cy="4143454"/>
                    </a:xfrm>
                    <a:prstGeom prst="rect">
                      <a:avLst/>
                    </a:prstGeom>
                  </pic:spPr>
                </pic:pic>
              </a:graphicData>
            </a:graphic>
          </wp:inline>
        </w:drawing>
      </w:r>
      <w:r>
        <w:tab/>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Integrating a PostgreSQL database directly with the dashboard application is critical for several reasons. First, a database allows for high-speed indexing and lookups that a flat file or spreadsheet could not sustain as the dataset grows. A database also acts as a single, centralized source of truth, ensuring that all users access the most current, synchronized data, preventing version control issues. Finally, a backend or server-side SQL database can perform heavy-duty filtering and sorting, offloading processing needs from the client-side.</w:t>
      </w:r>
    </w:p>
    <w:p xmlns:wp14="http://schemas.microsoft.com/office/word/2010/wordml" w:rsidP="3C894003" wp14:paraId="6C83B898" wp14:textId="13E3ADD4">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data flow and integration pattern for this dashboard follows a </w:t>
      </w:r>
      <w:r w:rsidRPr="3C894003" w:rsidR="1D9E35F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three-tiered</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architecture consisting of a UI Layer, API Layer, and Database Layer (Hannah, 2023). When a user interacts with the UI, an event is triggered. This request is sent to the backend API, which interprets the user’s filters—such as a specific Food Category Code or a date range—and constructs a parameterized SQL query. This query is executed against the PostgreSQL database, and the requested results are returned to the API via CRUD functions–specifically read operations. The API then formats this data into a known structure that the UI consumes to update the </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table</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views dynamically.</w:t>
      </w:r>
    </w:p>
    <w:p xmlns:wp14="http://schemas.microsoft.com/office/word/2010/wordml" w:rsidP="3C894003" wp14:paraId="7E205F61" wp14:textId="6B430A56">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architecture and integration pattern implements separation of concerns, which ensures maintainability and scalability (Hannah, 2023). By keeping the database, logic, and presentation layers separate, the USDA can update the underlying database technology or modify the UI design independently without breaking the entire system. This flexibility is essential for long-term software sustainability.</w:t>
      </w:r>
    </w:p>
    <w:p xmlns:wp14="http://schemas.microsoft.com/office/word/2010/wordml" w:rsidP="3C894003" wp14:paraId="3AD8005D" wp14:textId="7E7E77A6">
      <w:pPr>
        <w:spacing w:line="480" w:lineRule="auto"/>
        <w:rPr>
          <w:rFonts w:ascii="Times New Roman" w:hAnsi="Times New Roman" w:eastAsia="Times New Roman" w:cs="Times New Roman"/>
          <w:sz w:val="24"/>
          <w:szCs w:val="24"/>
        </w:rPr>
      </w:pPr>
      <w:r w:rsidRPr="3C894003">
        <w:rPr>
          <w:rFonts w:ascii="Times New Roman" w:hAnsi="Times New Roman" w:eastAsia="Times New Roman" w:cs="Times New Roman"/>
          <w:sz w:val="24"/>
          <w:szCs w:val="24"/>
        </w:rPr>
        <w:br w:type="page"/>
      </w:r>
    </w:p>
    <w:p xmlns:wp14="http://schemas.microsoft.com/office/word/2010/wordml" w:rsidP="3C894003" wp14:paraId="46C0C859" wp14:textId="56EFDB9A">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3C894003" wp14:paraId="013C425B" wp14:textId="2FF6AAD4">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Galindo, R. (2023, December 18). </w:t>
      </w:r>
      <w:r w:rsidRPr="3C894003" w:rsidR="3EB80CE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Storyboarding: The Secret Sauce of Data Visualization and Storytelling Success.</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Periscope BPA. </w:t>
      </w:r>
      <w:hyperlink r:id="R93583106a0144263">
        <w:r w:rsidRPr="3C894003" w:rsidR="3EB80CE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https://www.periscopebpa.com/post/storyboarding-the-secret-sauce-of-data-visualization-and-storytelling-success</w:t>
        </w:r>
      </w:hyperlink>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xmlns:wp14="http://schemas.microsoft.com/office/word/2010/wordml" w:rsidP="3C894003" wp14:paraId="283A98F2" wp14:textId="5391F384">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Hannah, J. (2023, June 13). </w:t>
      </w:r>
      <w:r w:rsidRPr="3C894003" w:rsidR="3EB80CE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How to Create a Storyboard: a Guide for UX/Product Designers</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uxdesigninstitute.com. </w:t>
      </w:r>
      <w:hyperlink r:id="R9feba781c75041df">
        <w:r w:rsidRPr="3C894003" w:rsidR="3EB80CE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https://www.uxdesigninstitute.com/blog/ux-storyboard/</w:t>
        </w:r>
      </w:hyperlink>
    </w:p>
    <w:p xmlns:wp14="http://schemas.microsoft.com/office/word/2010/wordml" w:rsidP="3C894003" wp14:paraId="62268455" wp14:textId="00CB98AD">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U.S. Department of Agriculture. (2025). </w:t>
      </w:r>
      <w:r w:rsidRPr="3C894003" w:rsidR="3EB80CE4">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Child nutrition database documentation</w:t>
      </w:r>
      <w:r w:rsidRPr="3C894003" w:rsidR="3EB80C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hyperlink r:id="R477ab4e3c9224256">
        <w:r w:rsidRPr="3C894003" w:rsidR="3EB80CE4">
          <w:rPr>
            <w:rStyle w:val="Hyperlink"/>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hyperlink>
      <w:hyperlink r:id="R7a5ce08cce4148c4">
        <w:r w:rsidRPr="3C894003" w:rsidR="3EB80CE4">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https://fdc.nal.usda.gov/docs/CNDB_Documentation_February_2025.pdf</w:t>
        </w:r>
      </w:hyperlink>
    </w:p>
    <w:p xmlns:wp14="http://schemas.microsoft.com/office/word/2010/wordml" w:rsidP="3C894003" wp14:paraId="50A47914" wp14:textId="3906C07F">
      <w:pPr>
        <w:spacing w:line="480" w:lineRule="auto"/>
        <w:rPr>
          <w:rFonts w:ascii="Times New Roman" w:hAnsi="Times New Roman" w:eastAsia="Times New Roman" w:cs="Times New Roman"/>
          <w:sz w:val="24"/>
          <w:szCs w:val="24"/>
        </w:rPr>
      </w:pPr>
    </w:p>
    <w:p xmlns:wp14="http://schemas.microsoft.com/office/word/2010/wordml" w:rsidP="3C894003" wp14:paraId="3C37BE97" wp14:textId="6F52F2B4">
      <w:pPr>
        <w:spacing w:line="480" w:lineRule="auto"/>
        <w:rPr>
          <w:rFonts w:ascii="Times New Roman" w:hAnsi="Times New Roman" w:eastAsia="Times New Roman" w:cs="Times New Roman"/>
          <w:sz w:val="24"/>
          <w:szCs w:val="24"/>
        </w:rPr>
      </w:pPr>
    </w:p>
    <w:p xmlns:wp14="http://schemas.microsoft.com/office/word/2010/wordml" w:rsidP="3C894003" wp14:paraId="4D871FC7" wp14:textId="035E12F0">
      <w:pPr>
        <w:spacing w:line="480" w:lineRule="auto"/>
        <w:rPr>
          <w:rFonts w:ascii="Times New Roman" w:hAnsi="Times New Roman" w:eastAsia="Times New Roman" w:cs="Times New Roman"/>
          <w:sz w:val="24"/>
          <w:szCs w:val="24"/>
        </w:rPr>
      </w:pPr>
    </w:p>
    <w:p xmlns:wp14="http://schemas.microsoft.com/office/word/2010/wordml" w:rsidP="3C894003" wp14:paraId="41D4AB47" wp14:textId="5B2B3F9C">
      <w:pPr>
        <w:spacing w:line="480" w:lineRule="auto"/>
        <w:rPr>
          <w:rFonts w:ascii="Times New Roman" w:hAnsi="Times New Roman" w:eastAsia="Times New Roman" w:cs="Times New Roman"/>
          <w:sz w:val="24"/>
          <w:szCs w:val="24"/>
        </w:rPr>
      </w:pPr>
    </w:p>
    <w:p xmlns:wp14="http://schemas.microsoft.com/office/word/2010/wordml" w:rsidP="3C894003" wp14:paraId="2C078E63" wp14:textId="3D3CC046">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f68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0f28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c074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96e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c176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caa7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c0e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cca7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EB35DC"/>
    <w:rsid w:val="12DFCA4B"/>
    <w:rsid w:val="1D9E35FC"/>
    <w:rsid w:val="33EB35DC"/>
    <w:rsid w:val="3C894003"/>
    <w:rsid w:val="3EB80CE4"/>
    <w:rsid w:val="475C6AA3"/>
    <w:rsid w:val="51054B9D"/>
    <w:rsid w:val="6716DC7E"/>
    <w:rsid w:val="79EC1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B03A"/>
  <w15:chartTrackingRefBased/>
  <w15:docId w15:val="{5B2B1AE9-66C5-4894-B470-E7E2F86BCF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C89400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C894003"/>
    <w:pPr>
      <w:spacing/>
      <w:ind w:left="720"/>
      <w:contextualSpacing/>
    </w:pPr>
  </w:style>
  <w:style w:type="character" w:styleId="Hyperlink">
    <w:uiPriority w:val="99"/>
    <w:name w:val="Hyperlink"/>
    <w:basedOn w:val="DefaultParagraphFont"/>
    <w:unhideWhenUsed/>
    <w:rsid w:val="3C89400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06450652" /><Relationship Type="http://schemas.openxmlformats.org/officeDocument/2006/relationships/image" Target="/media/image2.png" Id="rId131769147" /><Relationship Type="http://schemas.openxmlformats.org/officeDocument/2006/relationships/image" Target="/media/image3.png" Id="rId709307612" /><Relationship Type="http://schemas.openxmlformats.org/officeDocument/2006/relationships/hyperlink" Target="https://www.periscopebpa.com/post/storyboarding-the-secret-sauce-of-data-visualization-and-storytelling-success" TargetMode="External" Id="R93583106a0144263" /><Relationship Type="http://schemas.openxmlformats.org/officeDocument/2006/relationships/hyperlink" Target="https://www.uxdesigninstitute.com/blog/ux-storyboard/" TargetMode="External" Id="R9feba781c75041df" /><Relationship Type="http://schemas.openxmlformats.org/officeDocument/2006/relationships/hyperlink" Target="https://fdc.nal.usda.gov/docs/cndb-documentation-cn27.pdf" TargetMode="External" Id="R477ab4e3c9224256" /><Relationship Type="http://schemas.openxmlformats.org/officeDocument/2006/relationships/hyperlink" Target="https://fdc.nal.usda.gov/docs/CNDB_Documentation_February_2025.pdf" TargetMode="External" Id="R7a5ce08cce4148c4" /><Relationship Type="http://schemas.openxmlformats.org/officeDocument/2006/relationships/numbering" Target="numbering.xml" Id="R70dd977153bb45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2026-05-17T18:45:43.7596144Z</dcterms:created>
  <dcterms:modified xsi:type="dcterms:W3CDTF">2026-05-17T18:47:44.2049725Z</dcterms:modified>
  <dc:creator>Rhea, Sharie</dc:creator>
  <lastModifiedBy>Rhea, Sharie</lastModifiedBy>
</coreProperties>
</file>