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B208" w14:textId="77777777"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KYAMBOGO UNIVERSITY</w:t>
      </w:r>
    </w:p>
    <w:p w14:paraId="27A1D312" w14:textId="77777777"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FINAL YEAR PROJECT PROPOSAL</w:t>
      </w:r>
    </w:p>
    <w:p w14:paraId="062B1E41" w14:textId="77777777" w:rsidR="00F13569" w:rsidRPr="00D832DB" w:rsidRDefault="00F13569" w:rsidP="00296E0F">
      <w:pPr>
        <w:spacing w:line="360" w:lineRule="auto"/>
        <w:jc w:val="center"/>
        <w:rPr>
          <w:rFonts w:ascii="Times New Roman" w:hAnsi="Times New Roman" w:cs="Times New Roman"/>
          <w:sz w:val="36"/>
          <w:szCs w:val="36"/>
        </w:rPr>
      </w:pPr>
    </w:p>
    <w:p w14:paraId="3F344661" w14:textId="387F66EB"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Signal Denoising and Intelligent Modulation Classification Using Machine Learning</w:t>
      </w:r>
    </w:p>
    <w:p w14:paraId="19DC62B6" w14:textId="0932B230"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By</w:t>
      </w:r>
    </w:p>
    <w:p w14:paraId="780BAB50" w14:textId="73A35702"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SSEMUJJU SHARIF ABDUKARIM - 18/U/ETD/181/GV</w:t>
      </w:r>
    </w:p>
    <w:p w14:paraId="328B356F" w14:textId="41EDBE78" w:rsidR="00F13569" w:rsidRPr="00D832DB" w:rsidRDefault="00F13569"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 xml:space="preserve">KISIGE TOM DERRICK </w:t>
      </w:r>
      <w:r w:rsidR="009B69C1" w:rsidRPr="00D832DB">
        <w:rPr>
          <w:rFonts w:ascii="Times New Roman" w:hAnsi="Times New Roman" w:cs="Times New Roman"/>
          <w:sz w:val="36"/>
          <w:szCs w:val="36"/>
        </w:rPr>
        <w:t>–</w:t>
      </w:r>
      <w:r w:rsidRPr="00D832DB">
        <w:rPr>
          <w:rFonts w:ascii="Times New Roman" w:hAnsi="Times New Roman" w:cs="Times New Roman"/>
          <w:sz w:val="36"/>
          <w:szCs w:val="36"/>
        </w:rPr>
        <w:t xml:space="preserve"> </w:t>
      </w:r>
      <w:r w:rsidR="009B69C1" w:rsidRPr="00D832DB">
        <w:rPr>
          <w:rFonts w:ascii="Times New Roman" w:hAnsi="Times New Roman" w:cs="Times New Roman"/>
          <w:sz w:val="36"/>
          <w:szCs w:val="36"/>
        </w:rPr>
        <w:t>22/U/ETD/0953/GV</w:t>
      </w:r>
    </w:p>
    <w:p w14:paraId="72B809D4" w14:textId="26F44EC2" w:rsidR="00F13569" w:rsidRPr="00D832DB" w:rsidRDefault="00F515B5" w:rsidP="00296E0F">
      <w:pPr>
        <w:spacing w:line="360" w:lineRule="auto"/>
        <w:jc w:val="center"/>
        <w:rPr>
          <w:rFonts w:ascii="Times New Roman" w:hAnsi="Times New Roman" w:cs="Times New Roman"/>
          <w:sz w:val="36"/>
          <w:szCs w:val="36"/>
        </w:rPr>
      </w:pPr>
      <w:r w:rsidRPr="00D832DB">
        <w:rPr>
          <w:rFonts w:ascii="Times New Roman" w:hAnsi="Times New Roman" w:cs="Times New Roman"/>
          <w:sz w:val="36"/>
          <w:szCs w:val="36"/>
        </w:rPr>
        <w:t xml:space="preserve">DEPARTMENT OF </w:t>
      </w:r>
      <w:r w:rsidR="00F13569" w:rsidRPr="00D832DB">
        <w:rPr>
          <w:rFonts w:ascii="Times New Roman" w:hAnsi="Times New Roman" w:cs="Times New Roman"/>
          <w:sz w:val="36"/>
          <w:szCs w:val="36"/>
        </w:rPr>
        <w:t>ELECTRICAL AND ELECTRONICS ENGINEERING</w:t>
      </w:r>
    </w:p>
    <w:p w14:paraId="195E0E44" w14:textId="77777777" w:rsidR="00F13569" w:rsidRPr="00D832DB" w:rsidRDefault="00F13569" w:rsidP="00296E0F">
      <w:pPr>
        <w:spacing w:line="360" w:lineRule="auto"/>
        <w:jc w:val="center"/>
        <w:rPr>
          <w:rFonts w:ascii="Times New Roman" w:hAnsi="Times New Roman" w:cs="Times New Roman"/>
        </w:rPr>
      </w:pPr>
      <w:r w:rsidRPr="00D832DB">
        <w:rPr>
          <w:rFonts w:ascii="Times New Roman" w:hAnsi="Times New Roman" w:cs="Times New Roman"/>
          <w:sz w:val="36"/>
          <w:szCs w:val="36"/>
        </w:rPr>
        <w:t>SUPERVISOR: Dr. Dickson Mugerwa</w:t>
      </w:r>
    </w:p>
    <w:p w14:paraId="4856111B" w14:textId="77777777" w:rsidR="00F13569" w:rsidRPr="00D832DB" w:rsidRDefault="00F13569" w:rsidP="00296E0F">
      <w:pPr>
        <w:spacing w:line="360" w:lineRule="auto"/>
        <w:jc w:val="both"/>
        <w:rPr>
          <w:rFonts w:ascii="Times New Roman" w:hAnsi="Times New Roman" w:cs="Times New Roman"/>
        </w:rPr>
      </w:pPr>
    </w:p>
    <w:p w14:paraId="3A2DEA71" w14:textId="77777777" w:rsidR="00F13569" w:rsidRPr="00D832DB" w:rsidRDefault="00F13569" w:rsidP="00296E0F">
      <w:pPr>
        <w:spacing w:line="360" w:lineRule="auto"/>
        <w:jc w:val="both"/>
        <w:rPr>
          <w:rFonts w:ascii="Times New Roman" w:hAnsi="Times New Roman" w:cs="Times New Roman"/>
        </w:rPr>
      </w:pPr>
    </w:p>
    <w:p w14:paraId="08F5A739" w14:textId="7777777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br w:type="page"/>
      </w:r>
    </w:p>
    <w:sdt>
      <w:sdtPr>
        <w:rPr>
          <w:rFonts w:ascii="Times New Roman" w:eastAsiaTheme="minorHAnsi" w:hAnsi="Times New Roman" w:cs="Times New Roman"/>
          <w:color w:val="auto"/>
          <w:kern w:val="2"/>
          <w:sz w:val="24"/>
          <w:szCs w:val="24"/>
          <w14:ligatures w14:val="standardContextual"/>
        </w:rPr>
        <w:id w:val="555287672"/>
        <w:docPartObj>
          <w:docPartGallery w:val="Table of Contents"/>
          <w:docPartUnique/>
        </w:docPartObj>
      </w:sdtPr>
      <w:sdtEndPr>
        <w:rPr>
          <w:b/>
          <w:bCs/>
          <w:noProof/>
        </w:rPr>
      </w:sdtEndPr>
      <w:sdtContent>
        <w:p w14:paraId="29F81777" w14:textId="2A33C1F4" w:rsidR="00CB6249" w:rsidRPr="00D832DB" w:rsidRDefault="00CB6249" w:rsidP="00296E0F">
          <w:pPr>
            <w:pStyle w:val="TOCHeading"/>
            <w:spacing w:line="360" w:lineRule="auto"/>
            <w:jc w:val="both"/>
            <w:rPr>
              <w:rFonts w:ascii="Times New Roman" w:hAnsi="Times New Roman" w:cs="Times New Roman"/>
            </w:rPr>
          </w:pPr>
          <w:r w:rsidRPr="00D832DB">
            <w:rPr>
              <w:rFonts w:ascii="Times New Roman" w:hAnsi="Times New Roman" w:cs="Times New Roman"/>
            </w:rPr>
            <w:t>Contents</w:t>
          </w:r>
        </w:p>
        <w:p w14:paraId="56047755" w14:textId="056F2D92" w:rsidR="00CB6249" w:rsidRPr="00D832DB" w:rsidRDefault="00CB6249" w:rsidP="00296E0F">
          <w:pPr>
            <w:pStyle w:val="TOC1"/>
            <w:tabs>
              <w:tab w:val="right" w:leader="dot" w:pos="9350"/>
            </w:tabs>
            <w:spacing w:line="360" w:lineRule="auto"/>
            <w:jc w:val="both"/>
            <w:rPr>
              <w:rFonts w:ascii="Times New Roman" w:hAnsi="Times New Roman" w:cs="Times New Roman"/>
              <w:noProof/>
            </w:rPr>
          </w:pPr>
          <w:r w:rsidRPr="00D832DB">
            <w:rPr>
              <w:rFonts w:ascii="Times New Roman" w:hAnsi="Times New Roman" w:cs="Times New Roman"/>
            </w:rPr>
            <w:fldChar w:fldCharType="begin"/>
          </w:r>
          <w:r w:rsidRPr="00D832DB">
            <w:rPr>
              <w:rFonts w:ascii="Times New Roman" w:hAnsi="Times New Roman" w:cs="Times New Roman"/>
            </w:rPr>
            <w:instrText xml:space="preserve"> TOC \o "1-3" \h \z \u </w:instrText>
          </w:r>
          <w:r w:rsidRPr="00D832DB">
            <w:rPr>
              <w:rFonts w:ascii="Times New Roman" w:hAnsi="Times New Roman" w:cs="Times New Roman"/>
            </w:rPr>
            <w:fldChar w:fldCharType="separate"/>
          </w:r>
          <w:hyperlink w:anchor="_Toc214221727" w:history="1">
            <w:r w:rsidRPr="00D832DB">
              <w:rPr>
                <w:rStyle w:val="Hyperlink"/>
                <w:rFonts w:ascii="Times New Roman" w:hAnsi="Times New Roman" w:cs="Times New Roman"/>
                <w:noProof/>
              </w:rPr>
              <w:t>List of Abbreviations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_Toc214221727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4</w:t>
            </w:r>
            <w:r w:rsidRPr="00D832DB">
              <w:rPr>
                <w:rFonts w:ascii="Times New Roman" w:hAnsi="Times New Roman" w:cs="Times New Roman"/>
                <w:noProof/>
                <w:webHidden/>
              </w:rPr>
              <w:fldChar w:fldCharType="end"/>
            </w:r>
          </w:hyperlink>
        </w:p>
        <w:p w14:paraId="0462D864" w14:textId="0456D0B0" w:rsidR="00CB6249" w:rsidRPr="00D832DB" w:rsidRDefault="00CB6249" w:rsidP="00296E0F">
          <w:pPr>
            <w:pStyle w:val="TOC1"/>
            <w:tabs>
              <w:tab w:val="right" w:leader="dot" w:pos="9350"/>
            </w:tabs>
            <w:spacing w:line="360" w:lineRule="auto"/>
            <w:jc w:val="both"/>
            <w:rPr>
              <w:rFonts w:ascii="Times New Roman" w:hAnsi="Times New Roman" w:cs="Times New Roman"/>
              <w:noProof/>
            </w:rPr>
          </w:pPr>
          <w:hyperlink w:anchor="_Toc214221728" w:history="1">
            <w:r w:rsidRPr="00D832DB">
              <w:rPr>
                <w:rStyle w:val="Hyperlink"/>
                <w:rFonts w:ascii="Times New Roman" w:hAnsi="Times New Roman" w:cs="Times New Roman"/>
                <w:noProof/>
              </w:rPr>
              <w:t>CHAPTER ONE</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_Toc214221728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5</w:t>
            </w:r>
            <w:r w:rsidRPr="00D832DB">
              <w:rPr>
                <w:rFonts w:ascii="Times New Roman" w:hAnsi="Times New Roman" w:cs="Times New Roman"/>
                <w:noProof/>
                <w:webHidden/>
              </w:rPr>
              <w:fldChar w:fldCharType="end"/>
            </w:r>
          </w:hyperlink>
        </w:p>
        <w:p w14:paraId="5F142601" w14:textId="7704B237"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29" w:history="1">
            <w:r w:rsidRPr="00D832DB">
              <w:rPr>
                <w:rStyle w:val="Hyperlink"/>
                <w:rFonts w:ascii="Times New Roman" w:hAnsi="Times New Roman" w:cs="Times New Roman"/>
                <w:noProof/>
              </w:rPr>
              <w:t>1.1 Background of the Study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_Toc214221729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5</w:t>
            </w:r>
            <w:r w:rsidRPr="00D832DB">
              <w:rPr>
                <w:rFonts w:ascii="Times New Roman" w:hAnsi="Times New Roman" w:cs="Times New Roman"/>
                <w:noProof/>
                <w:webHidden/>
              </w:rPr>
              <w:fldChar w:fldCharType="end"/>
            </w:r>
          </w:hyperlink>
        </w:p>
        <w:p w14:paraId="2302DE9D" w14:textId="5291B3F4"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0" w:history="1">
            <w:r w:rsidRPr="00D832DB">
              <w:rPr>
                <w:rStyle w:val="Hyperlink"/>
                <w:rFonts w:ascii="Times New Roman" w:hAnsi="Times New Roman" w:cs="Times New Roman"/>
                <w:noProof/>
              </w:rPr>
              <w:t>1.2 Problem Statement</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_Toc214221730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6</w:t>
            </w:r>
            <w:r w:rsidRPr="00D832DB">
              <w:rPr>
                <w:rFonts w:ascii="Times New Roman" w:hAnsi="Times New Roman" w:cs="Times New Roman"/>
                <w:noProof/>
                <w:webHidden/>
              </w:rPr>
              <w:fldChar w:fldCharType="end"/>
            </w:r>
          </w:hyperlink>
        </w:p>
        <w:p w14:paraId="4022F63E" w14:textId="45F65ADD"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1" w:history="1">
            <w:r w:rsidRPr="00D832DB">
              <w:rPr>
                <w:rStyle w:val="Hyperlink"/>
                <w:rFonts w:ascii="Times New Roman" w:hAnsi="Times New Roman" w:cs="Times New Roman"/>
                <w:noProof/>
              </w:rPr>
              <w:t>1.3 Main Objective of the Study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_Toc214221731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7</w:t>
            </w:r>
            <w:r w:rsidRPr="00D832DB">
              <w:rPr>
                <w:rFonts w:ascii="Times New Roman" w:hAnsi="Times New Roman" w:cs="Times New Roman"/>
                <w:noProof/>
                <w:webHidden/>
              </w:rPr>
              <w:fldChar w:fldCharType="end"/>
            </w:r>
          </w:hyperlink>
        </w:p>
        <w:p w14:paraId="184D6DC3" w14:textId="404E5800" w:rsidR="00CB6249" w:rsidRPr="00D832DB" w:rsidRDefault="00CB6249" w:rsidP="00296E0F">
          <w:pPr>
            <w:pStyle w:val="TOC3"/>
            <w:tabs>
              <w:tab w:val="right" w:leader="dot" w:pos="9350"/>
            </w:tabs>
            <w:spacing w:line="360" w:lineRule="auto"/>
            <w:jc w:val="both"/>
            <w:rPr>
              <w:rFonts w:ascii="Times New Roman" w:hAnsi="Times New Roman" w:cs="Times New Roman"/>
              <w:noProof/>
            </w:rPr>
          </w:pPr>
          <w:hyperlink w:anchor="_Toc214221732" w:history="1">
            <w:r w:rsidRPr="00D832DB">
              <w:rPr>
                <w:rStyle w:val="Hyperlink"/>
                <w:rFonts w:ascii="Times New Roman" w:hAnsi="Times New Roman" w:cs="Times New Roman"/>
                <w:noProof/>
              </w:rPr>
              <w:t>1.3.1 Specific Objectives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_Toc214221732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7</w:t>
            </w:r>
            <w:r w:rsidRPr="00D832DB">
              <w:rPr>
                <w:rFonts w:ascii="Times New Roman" w:hAnsi="Times New Roman" w:cs="Times New Roman"/>
                <w:noProof/>
                <w:webHidden/>
              </w:rPr>
              <w:fldChar w:fldCharType="end"/>
            </w:r>
          </w:hyperlink>
        </w:p>
        <w:p w14:paraId="6D787F05" w14:textId="50B1B77F"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3" w:history="1">
            <w:r w:rsidRPr="00D832DB">
              <w:rPr>
                <w:rStyle w:val="Hyperlink"/>
                <w:rFonts w:ascii="Times New Roman" w:hAnsi="Times New Roman" w:cs="Times New Roman"/>
                <w:noProof/>
              </w:rPr>
              <w:t>1.4 Scope of the Study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_Toc214221733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7</w:t>
            </w:r>
            <w:r w:rsidRPr="00D832DB">
              <w:rPr>
                <w:rFonts w:ascii="Times New Roman" w:hAnsi="Times New Roman" w:cs="Times New Roman"/>
                <w:noProof/>
                <w:webHidden/>
              </w:rPr>
              <w:fldChar w:fldCharType="end"/>
            </w:r>
          </w:hyperlink>
        </w:p>
        <w:p w14:paraId="42ADD0F6" w14:textId="4AC50980"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4" w:history="1">
            <w:r w:rsidRPr="00D832DB">
              <w:rPr>
                <w:rStyle w:val="Hyperlink"/>
                <w:rFonts w:ascii="Times New Roman" w:hAnsi="Times New Roman" w:cs="Times New Roman"/>
                <w:noProof/>
              </w:rPr>
              <w:t>1.5 Significance of the Study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_Toc214221734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8</w:t>
            </w:r>
            <w:r w:rsidRPr="00D832DB">
              <w:rPr>
                <w:rFonts w:ascii="Times New Roman" w:hAnsi="Times New Roman" w:cs="Times New Roman"/>
                <w:noProof/>
                <w:webHidden/>
              </w:rPr>
              <w:fldChar w:fldCharType="end"/>
            </w:r>
          </w:hyperlink>
        </w:p>
        <w:p w14:paraId="213647CF" w14:textId="1973FDB9"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5" w:history="1">
            <w:r w:rsidRPr="00D832DB">
              <w:rPr>
                <w:rStyle w:val="Hyperlink"/>
                <w:rFonts w:ascii="Times New Roman" w:hAnsi="Times New Roman" w:cs="Times New Roman"/>
                <w:noProof/>
              </w:rPr>
              <w:t>1.6 Justification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_Toc214221735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8</w:t>
            </w:r>
            <w:r w:rsidRPr="00D832DB">
              <w:rPr>
                <w:rFonts w:ascii="Times New Roman" w:hAnsi="Times New Roman" w:cs="Times New Roman"/>
                <w:noProof/>
                <w:webHidden/>
              </w:rPr>
              <w:fldChar w:fldCharType="end"/>
            </w:r>
          </w:hyperlink>
        </w:p>
        <w:p w14:paraId="3A6D8CE4" w14:textId="58BED77F"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6" w:history="1">
            <w:r w:rsidRPr="00D832DB">
              <w:rPr>
                <w:rStyle w:val="Hyperlink"/>
                <w:rFonts w:ascii="Times New Roman" w:hAnsi="Times New Roman" w:cs="Times New Roman"/>
                <w:noProof/>
              </w:rPr>
              <w:t>1.7 Conceptual Framework</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_Toc214221736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9</w:t>
            </w:r>
            <w:r w:rsidRPr="00D832DB">
              <w:rPr>
                <w:rFonts w:ascii="Times New Roman" w:hAnsi="Times New Roman" w:cs="Times New Roman"/>
                <w:noProof/>
                <w:webHidden/>
              </w:rPr>
              <w:fldChar w:fldCharType="end"/>
            </w:r>
          </w:hyperlink>
        </w:p>
        <w:p w14:paraId="17C2E59D" w14:textId="2EAA5E61" w:rsidR="00CB6249" w:rsidRPr="00D832DB" w:rsidRDefault="00CB6249" w:rsidP="00296E0F">
          <w:pPr>
            <w:pStyle w:val="TOC1"/>
            <w:tabs>
              <w:tab w:val="right" w:leader="dot" w:pos="9350"/>
            </w:tabs>
            <w:spacing w:line="360" w:lineRule="auto"/>
            <w:jc w:val="both"/>
            <w:rPr>
              <w:rFonts w:ascii="Times New Roman" w:hAnsi="Times New Roman" w:cs="Times New Roman"/>
              <w:noProof/>
            </w:rPr>
          </w:pPr>
          <w:hyperlink w:anchor="_Toc214221737" w:history="1">
            <w:r w:rsidRPr="00D832DB">
              <w:rPr>
                <w:rStyle w:val="Hyperlink"/>
                <w:rFonts w:ascii="Times New Roman" w:hAnsi="Times New Roman" w:cs="Times New Roman"/>
                <w:noProof/>
              </w:rPr>
              <w:t>CHAPTER TWO – LITERATURE REVIEW</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_Toc214221737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10</w:t>
            </w:r>
            <w:r w:rsidRPr="00D832DB">
              <w:rPr>
                <w:rFonts w:ascii="Times New Roman" w:hAnsi="Times New Roman" w:cs="Times New Roman"/>
                <w:noProof/>
                <w:webHidden/>
              </w:rPr>
              <w:fldChar w:fldCharType="end"/>
            </w:r>
          </w:hyperlink>
        </w:p>
        <w:p w14:paraId="2AEF8942" w14:textId="0FAE0F29"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8" w:history="1">
            <w:r w:rsidRPr="00D832DB">
              <w:rPr>
                <w:rStyle w:val="Hyperlink"/>
                <w:rFonts w:ascii="Times New Roman" w:hAnsi="Times New Roman" w:cs="Times New Roman"/>
                <w:noProof/>
              </w:rPr>
              <w:t>2.0 Introduction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_Toc214221738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10</w:t>
            </w:r>
            <w:r w:rsidRPr="00D832DB">
              <w:rPr>
                <w:rFonts w:ascii="Times New Roman" w:hAnsi="Times New Roman" w:cs="Times New Roman"/>
                <w:noProof/>
                <w:webHidden/>
              </w:rPr>
              <w:fldChar w:fldCharType="end"/>
            </w:r>
          </w:hyperlink>
        </w:p>
        <w:p w14:paraId="42717EEB" w14:textId="3E617174"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39" w:history="1">
            <w:r w:rsidRPr="00D832DB">
              <w:rPr>
                <w:rStyle w:val="Hyperlink"/>
                <w:rFonts w:ascii="Times New Roman" w:hAnsi="Times New Roman" w:cs="Times New Roman"/>
                <w:noProof/>
              </w:rPr>
              <w:t>2.1 Overview of Modulation Classification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_Toc214221739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10</w:t>
            </w:r>
            <w:r w:rsidRPr="00D832DB">
              <w:rPr>
                <w:rFonts w:ascii="Times New Roman" w:hAnsi="Times New Roman" w:cs="Times New Roman"/>
                <w:noProof/>
                <w:webHidden/>
              </w:rPr>
              <w:fldChar w:fldCharType="end"/>
            </w:r>
          </w:hyperlink>
        </w:p>
        <w:p w14:paraId="171EE453" w14:textId="292F95C4"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0" w:history="1">
            <w:r w:rsidRPr="00D832DB">
              <w:rPr>
                <w:rStyle w:val="Hyperlink"/>
                <w:rFonts w:ascii="Times New Roman" w:hAnsi="Times New Roman" w:cs="Times New Roman"/>
                <w:noProof/>
              </w:rPr>
              <w:t>2.2 Traditional Modulation Classification Approaches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_Toc214221740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10</w:t>
            </w:r>
            <w:r w:rsidRPr="00D832DB">
              <w:rPr>
                <w:rFonts w:ascii="Times New Roman" w:hAnsi="Times New Roman" w:cs="Times New Roman"/>
                <w:noProof/>
                <w:webHidden/>
              </w:rPr>
              <w:fldChar w:fldCharType="end"/>
            </w:r>
          </w:hyperlink>
        </w:p>
        <w:p w14:paraId="172A0DA9" w14:textId="5E46E00A"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1" w:history="1">
            <w:r w:rsidRPr="00D832DB">
              <w:rPr>
                <w:rStyle w:val="Hyperlink"/>
                <w:rFonts w:ascii="Times New Roman" w:hAnsi="Times New Roman" w:cs="Times New Roman"/>
                <w:noProof/>
              </w:rPr>
              <w:t>2.3 Machine Learning in Modulation Classification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_Toc214221741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11</w:t>
            </w:r>
            <w:r w:rsidRPr="00D832DB">
              <w:rPr>
                <w:rFonts w:ascii="Times New Roman" w:hAnsi="Times New Roman" w:cs="Times New Roman"/>
                <w:noProof/>
                <w:webHidden/>
              </w:rPr>
              <w:fldChar w:fldCharType="end"/>
            </w:r>
          </w:hyperlink>
        </w:p>
        <w:p w14:paraId="435AC723" w14:textId="0CDB62BD"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2" w:history="1">
            <w:r w:rsidRPr="00D832DB">
              <w:rPr>
                <w:rStyle w:val="Hyperlink"/>
                <w:rFonts w:ascii="Times New Roman" w:hAnsi="Times New Roman" w:cs="Times New Roman"/>
                <w:noProof/>
              </w:rPr>
              <w:t>2.4 Performance Metrics and Datasets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_Toc214221742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11</w:t>
            </w:r>
            <w:r w:rsidRPr="00D832DB">
              <w:rPr>
                <w:rFonts w:ascii="Times New Roman" w:hAnsi="Times New Roman" w:cs="Times New Roman"/>
                <w:noProof/>
                <w:webHidden/>
              </w:rPr>
              <w:fldChar w:fldCharType="end"/>
            </w:r>
          </w:hyperlink>
        </w:p>
        <w:p w14:paraId="0C967324" w14:textId="406B2E60"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3" w:history="1">
            <w:r w:rsidRPr="00D832DB">
              <w:rPr>
                <w:rStyle w:val="Hyperlink"/>
                <w:rFonts w:ascii="Times New Roman" w:hAnsi="Times New Roman" w:cs="Times New Roman"/>
                <w:noProof/>
              </w:rPr>
              <w:t>2.5 Research Gaps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_Toc214221743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12</w:t>
            </w:r>
            <w:r w:rsidRPr="00D832DB">
              <w:rPr>
                <w:rFonts w:ascii="Times New Roman" w:hAnsi="Times New Roman" w:cs="Times New Roman"/>
                <w:noProof/>
                <w:webHidden/>
              </w:rPr>
              <w:fldChar w:fldCharType="end"/>
            </w:r>
          </w:hyperlink>
        </w:p>
        <w:p w14:paraId="02CBF55D" w14:textId="048E199E"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4" w:history="1">
            <w:r w:rsidRPr="00D832DB">
              <w:rPr>
                <w:rStyle w:val="Hyperlink"/>
                <w:rFonts w:ascii="Times New Roman" w:hAnsi="Times New Roman" w:cs="Times New Roman"/>
                <w:noProof/>
              </w:rPr>
              <w:t>2.6 Research Questions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_Toc214221744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12</w:t>
            </w:r>
            <w:r w:rsidRPr="00D832DB">
              <w:rPr>
                <w:rFonts w:ascii="Times New Roman" w:hAnsi="Times New Roman" w:cs="Times New Roman"/>
                <w:noProof/>
                <w:webHidden/>
              </w:rPr>
              <w:fldChar w:fldCharType="end"/>
            </w:r>
          </w:hyperlink>
        </w:p>
        <w:p w14:paraId="6590969F" w14:textId="7DC085AB"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5" w:history="1">
            <w:r w:rsidRPr="00D832DB">
              <w:rPr>
                <w:rStyle w:val="Hyperlink"/>
                <w:rFonts w:ascii="Times New Roman" w:hAnsi="Times New Roman" w:cs="Times New Roman"/>
                <w:noProof/>
              </w:rPr>
              <w:t>2.7 Denoising Autoencoders for Signal Enhancement</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_Toc214221745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13</w:t>
            </w:r>
            <w:r w:rsidRPr="00D832DB">
              <w:rPr>
                <w:rFonts w:ascii="Times New Roman" w:hAnsi="Times New Roman" w:cs="Times New Roman"/>
                <w:noProof/>
                <w:webHidden/>
              </w:rPr>
              <w:fldChar w:fldCharType="end"/>
            </w:r>
          </w:hyperlink>
        </w:p>
        <w:p w14:paraId="76EF478C" w14:textId="4CC21455" w:rsidR="00CB6249" w:rsidRPr="00D832DB" w:rsidRDefault="00CB6249" w:rsidP="00296E0F">
          <w:pPr>
            <w:pStyle w:val="TOC1"/>
            <w:tabs>
              <w:tab w:val="right" w:leader="dot" w:pos="9350"/>
            </w:tabs>
            <w:spacing w:line="360" w:lineRule="auto"/>
            <w:jc w:val="both"/>
            <w:rPr>
              <w:rFonts w:ascii="Times New Roman" w:hAnsi="Times New Roman" w:cs="Times New Roman"/>
              <w:noProof/>
            </w:rPr>
          </w:pPr>
          <w:hyperlink w:anchor="_Toc214221746" w:history="1">
            <w:r w:rsidRPr="00D832DB">
              <w:rPr>
                <w:rStyle w:val="Hyperlink"/>
                <w:rFonts w:ascii="Times New Roman" w:hAnsi="Times New Roman" w:cs="Times New Roman"/>
                <w:noProof/>
              </w:rPr>
              <w:t>CHAPTER THREE – METHODOLOGY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_Toc214221746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14</w:t>
            </w:r>
            <w:r w:rsidRPr="00D832DB">
              <w:rPr>
                <w:rFonts w:ascii="Times New Roman" w:hAnsi="Times New Roman" w:cs="Times New Roman"/>
                <w:noProof/>
                <w:webHidden/>
              </w:rPr>
              <w:fldChar w:fldCharType="end"/>
            </w:r>
          </w:hyperlink>
        </w:p>
        <w:p w14:paraId="5498CB61" w14:textId="37090B99"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7" w:history="1">
            <w:r w:rsidRPr="00D832DB">
              <w:rPr>
                <w:rStyle w:val="Hyperlink"/>
                <w:rFonts w:ascii="Times New Roman" w:hAnsi="Times New Roman" w:cs="Times New Roman"/>
                <w:noProof/>
              </w:rPr>
              <w:t>3.0 Overview of Existing AMC Systems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_Toc214221747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14</w:t>
            </w:r>
            <w:r w:rsidRPr="00D832DB">
              <w:rPr>
                <w:rFonts w:ascii="Times New Roman" w:hAnsi="Times New Roman" w:cs="Times New Roman"/>
                <w:noProof/>
                <w:webHidden/>
              </w:rPr>
              <w:fldChar w:fldCharType="end"/>
            </w:r>
          </w:hyperlink>
        </w:p>
        <w:p w14:paraId="04BF3C75" w14:textId="5BFC3024"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8" w:history="1">
            <w:r w:rsidRPr="00D832DB">
              <w:rPr>
                <w:rStyle w:val="Hyperlink"/>
                <w:rFonts w:ascii="Times New Roman" w:hAnsi="Times New Roman" w:cs="Times New Roman"/>
                <w:noProof/>
              </w:rPr>
              <w:t>3.1 Introduction to Methods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_Toc214221748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14</w:t>
            </w:r>
            <w:r w:rsidRPr="00D832DB">
              <w:rPr>
                <w:rFonts w:ascii="Times New Roman" w:hAnsi="Times New Roman" w:cs="Times New Roman"/>
                <w:noProof/>
                <w:webHidden/>
              </w:rPr>
              <w:fldChar w:fldCharType="end"/>
            </w:r>
          </w:hyperlink>
        </w:p>
        <w:p w14:paraId="377EFD6A" w14:textId="61E5D778"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49" w:history="1">
            <w:r w:rsidRPr="00D832DB">
              <w:rPr>
                <w:rStyle w:val="Hyperlink"/>
                <w:rFonts w:ascii="Times New Roman" w:hAnsi="Times New Roman" w:cs="Times New Roman"/>
                <w:noProof/>
              </w:rPr>
              <w:t>3.2 Research Paradigm</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_Toc214221749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14</w:t>
            </w:r>
            <w:r w:rsidRPr="00D832DB">
              <w:rPr>
                <w:rFonts w:ascii="Times New Roman" w:hAnsi="Times New Roman" w:cs="Times New Roman"/>
                <w:noProof/>
                <w:webHidden/>
              </w:rPr>
              <w:fldChar w:fldCharType="end"/>
            </w:r>
          </w:hyperlink>
        </w:p>
        <w:p w14:paraId="1DCCAC18" w14:textId="7FCC1C3C"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0" w:history="1">
            <w:r w:rsidRPr="00D832DB">
              <w:rPr>
                <w:rStyle w:val="Hyperlink"/>
                <w:rFonts w:ascii="Times New Roman" w:hAnsi="Times New Roman" w:cs="Times New Roman"/>
                <w:noProof/>
              </w:rPr>
              <w:t>3.3 Research Approach</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_Toc214221750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15</w:t>
            </w:r>
            <w:r w:rsidRPr="00D832DB">
              <w:rPr>
                <w:rFonts w:ascii="Times New Roman" w:hAnsi="Times New Roman" w:cs="Times New Roman"/>
                <w:noProof/>
                <w:webHidden/>
              </w:rPr>
              <w:fldChar w:fldCharType="end"/>
            </w:r>
          </w:hyperlink>
        </w:p>
        <w:p w14:paraId="4FF2CD5D" w14:textId="1F0B7203"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1" w:history="1">
            <w:r w:rsidRPr="00D832DB">
              <w:rPr>
                <w:rStyle w:val="Hyperlink"/>
                <w:rFonts w:ascii="Times New Roman" w:hAnsi="Times New Roman" w:cs="Times New Roman"/>
                <w:noProof/>
              </w:rPr>
              <w:t>3.4 Research Strategy</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_Toc214221751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15</w:t>
            </w:r>
            <w:r w:rsidRPr="00D832DB">
              <w:rPr>
                <w:rFonts w:ascii="Times New Roman" w:hAnsi="Times New Roman" w:cs="Times New Roman"/>
                <w:noProof/>
                <w:webHidden/>
              </w:rPr>
              <w:fldChar w:fldCharType="end"/>
            </w:r>
          </w:hyperlink>
        </w:p>
        <w:p w14:paraId="30BD4EEA" w14:textId="4577280B"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2" w:history="1">
            <w:r w:rsidRPr="00D832DB">
              <w:rPr>
                <w:rStyle w:val="Hyperlink"/>
                <w:rFonts w:ascii="Times New Roman" w:hAnsi="Times New Roman" w:cs="Times New Roman"/>
                <w:noProof/>
              </w:rPr>
              <w:t>3.5 Model Selection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_Toc214221752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16</w:t>
            </w:r>
            <w:r w:rsidRPr="00D832DB">
              <w:rPr>
                <w:rFonts w:ascii="Times New Roman" w:hAnsi="Times New Roman" w:cs="Times New Roman"/>
                <w:noProof/>
                <w:webHidden/>
              </w:rPr>
              <w:fldChar w:fldCharType="end"/>
            </w:r>
          </w:hyperlink>
        </w:p>
        <w:p w14:paraId="69893096" w14:textId="72168644"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3" w:history="1">
            <w:r w:rsidRPr="00D832DB">
              <w:rPr>
                <w:rStyle w:val="Hyperlink"/>
                <w:rFonts w:ascii="Times New Roman" w:hAnsi="Times New Roman" w:cs="Times New Roman"/>
                <w:noProof/>
              </w:rPr>
              <w:t>3.6 Data Collection and Preprocessing</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_Toc214221753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16</w:t>
            </w:r>
            <w:r w:rsidRPr="00D832DB">
              <w:rPr>
                <w:rFonts w:ascii="Times New Roman" w:hAnsi="Times New Roman" w:cs="Times New Roman"/>
                <w:noProof/>
                <w:webHidden/>
              </w:rPr>
              <w:fldChar w:fldCharType="end"/>
            </w:r>
          </w:hyperlink>
        </w:p>
        <w:p w14:paraId="4F19D291" w14:textId="0DDE4F8F"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4" w:history="1">
            <w:r w:rsidRPr="00D832DB">
              <w:rPr>
                <w:rStyle w:val="Hyperlink"/>
                <w:rFonts w:ascii="Times New Roman" w:hAnsi="Times New Roman" w:cs="Times New Roman"/>
                <w:noProof/>
              </w:rPr>
              <w:t>3.7 Model Development and Training</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_Toc214221754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17</w:t>
            </w:r>
            <w:r w:rsidRPr="00D832DB">
              <w:rPr>
                <w:rFonts w:ascii="Times New Roman" w:hAnsi="Times New Roman" w:cs="Times New Roman"/>
                <w:noProof/>
                <w:webHidden/>
              </w:rPr>
              <w:fldChar w:fldCharType="end"/>
            </w:r>
          </w:hyperlink>
        </w:p>
        <w:p w14:paraId="2CAFE9FB" w14:textId="7B6AD539"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5" w:history="1">
            <w:r w:rsidRPr="00D832DB">
              <w:rPr>
                <w:rStyle w:val="Hyperlink"/>
                <w:rFonts w:ascii="Times New Roman" w:hAnsi="Times New Roman" w:cs="Times New Roman"/>
                <w:noProof/>
              </w:rPr>
              <w:t>3.8 Evaluation Metrics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_Toc214221755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18</w:t>
            </w:r>
            <w:r w:rsidRPr="00D832DB">
              <w:rPr>
                <w:rFonts w:ascii="Times New Roman" w:hAnsi="Times New Roman" w:cs="Times New Roman"/>
                <w:noProof/>
                <w:webHidden/>
              </w:rPr>
              <w:fldChar w:fldCharType="end"/>
            </w:r>
          </w:hyperlink>
        </w:p>
        <w:p w14:paraId="73B00BD6" w14:textId="571F6A1D"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6" w:history="1">
            <w:r w:rsidRPr="00D832DB">
              <w:rPr>
                <w:rStyle w:val="Hyperlink"/>
                <w:rFonts w:ascii="Times New Roman" w:hAnsi="Times New Roman" w:cs="Times New Roman"/>
                <w:noProof/>
              </w:rPr>
              <w:t>3.9 Model Validation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_Toc214221756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18</w:t>
            </w:r>
            <w:r w:rsidRPr="00D832DB">
              <w:rPr>
                <w:rFonts w:ascii="Times New Roman" w:hAnsi="Times New Roman" w:cs="Times New Roman"/>
                <w:noProof/>
                <w:webHidden/>
              </w:rPr>
              <w:fldChar w:fldCharType="end"/>
            </w:r>
          </w:hyperlink>
        </w:p>
        <w:p w14:paraId="43C2FFC9" w14:textId="30BA8A1F"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7" w:history="1">
            <w:r w:rsidRPr="00D832DB">
              <w:rPr>
                <w:rStyle w:val="Hyperlink"/>
                <w:rFonts w:ascii="Times New Roman" w:hAnsi="Times New Roman" w:cs="Times New Roman"/>
                <w:noProof/>
              </w:rPr>
              <w:t>3.10 User Interface Development</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_Toc214221757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19</w:t>
            </w:r>
            <w:r w:rsidRPr="00D832DB">
              <w:rPr>
                <w:rFonts w:ascii="Times New Roman" w:hAnsi="Times New Roman" w:cs="Times New Roman"/>
                <w:noProof/>
                <w:webHidden/>
              </w:rPr>
              <w:fldChar w:fldCharType="end"/>
            </w:r>
          </w:hyperlink>
        </w:p>
        <w:p w14:paraId="2ADBA35A" w14:textId="76511A23"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8" w:history="1">
            <w:r w:rsidRPr="00D832DB">
              <w:rPr>
                <w:rStyle w:val="Hyperlink"/>
                <w:rFonts w:ascii="Times New Roman" w:hAnsi="Times New Roman" w:cs="Times New Roman"/>
                <w:noProof/>
              </w:rPr>
              <w:t>3.11 Deployment and Demonstration</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_Toc214221758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19</w:t>
            </w:r>
            <w:r w:rsidRPr="00D832DB">
              <w:rPr>
                <w:rFonts w:ascii="Times New Roman" w:hAnsi="Times New Roman" w:cs="Times New Roman"/>
                <w:noProof/>
                <w:webHidden/>
              </w:rPr>
              <w:fldChar w:fldCharType="end"/>
            </w:r>
          </w:hyperlink>
        </w:p>
        <w:p w14:paraId="47168BA9" w14:textId="4F6B9592"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59" w:history="1">
            <w:r w:rsidRPr="00D832DB">
              <w:rPr>
                <w:rStyle w:val="Hyperlink"/>
                <w:rFonts w:ascii="Times New Roman" w:hAnsi="Times New Roman" w:cs="Times New Roman"/>
                <w:noProof/>
              </w:rPr>
              <w:t>3.12 Ethical Considerations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_Toc214221759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19</w:t>
            </w:r>
            <w:r w:rsidRPr="00D832DB">
              <w:rPr>
                <w:rFonts w:ascii="Times New Roman" w:hAnsi="Times New Roman" w:cs="Times New Roman"/>
                <w:noProof/>
                <w:webHidden/>
              </w:rPr>
              <w:fldChar w:fldCharType="end"/>
            </w:r>
          </w:hyperlink>
        </w:p>
        <w:p w14:paraId="46F8B5AD" w14:textId="10BEC57A" w:rsidR="00CB6249" w:rsidRPr="00D832DB" w:rsidRDefault="00CB6249" w:rsidP="00296E0F">
          <w:pPr>
            <w:pStyle w:val="TOC2"/>
            <w:tabs>
              <w:tab w:val="right" w:leader="dot" w:pos="9350"/>
            </w:tabs>
            <w:spacing w:line="360" w:lineRule="auto"/>
            <w:jc w:val="both"/>
            <w:rPr>
              <w:rFonts w:ascii="Times New Roman" w:hAnsi="Times New Roman" w:cs="Times New Roman"/>
              <w:noProof/>
            </w:rPr>
          </w:pPr>
          <w:hyperlink w:anchor="_Toc214221760" w:history="1">
            <w:r w:rsidRPr="00D832DB">
              <w:rPr>
                <w:rStyle w:val="Hyperlink"/>
                <w:rFonts w:ascii="Times New Roman" w:hAnsi="Times New Roman" w:cs="Times New Roman"/>
                <w:noProof/>
              </w:rPr>
              <w:t>3.13 Tools and Software Requirements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_Toc214221760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20</w:t>
            </w:r>
            <w:r w:rsidRPr="00D832DB">
              <w:rPr>
                <w:rFonts w:ascii="Times New Roman" w:hAnsi="Times New Roman" w:cs="Times New Roman"/>
                <w:noProof/>
                <w:webHidden/>
              </w:rPr>
              <w:fldChar w:fldCharType="end"/>
            </w:r>
          </w:hyperlink>
        </w:p>
        <w:p w14:paraId="4E5E7B2C" w14:textId="05FC8A64" w:rsidR="00CB6249" w:rsidRPr="00D832DB" w:rsidRDefault="00CB6249" w:rsidP="00296E0F">
          <w:pPr>
            <w:pStyle w:val="TOC1"/>
            <w:tabs>
              <w:tab w:val="right" w:leader="dot" w:pos="9350"/>
            </w:tabs>
            <w:spacing w:line="360" w:lineRule="auto"/>
            <w:jc w:val="both"/>
            <w:rPr>
              <w:rFonts w:ascii="Times New Roman" w:hAnsi="Times New Roman" w:cs="Times New Roman"/>
              <w:noProof/>
            </w:rPr>
          </w:pPr>
          <w:hyperlink w:anchor="_Toc214221761" w:history="1">
            <w:r w:rsidRPr="00D832DB">
              <w:rPr>
                <w:rStyle w:val="Hyperlink"/>
                <w:rFonts w:ascii="Times New Roman" w:hAnsi="Times New Roman" w:cs="Times New Roman"/>
                <w:noProof/>
              </w:rPr>
              <w:t>References</w:t>
            </w:r>
            <w:r w:rsidRPr="00D832DB">
              <w:rPr>
                <w:rFonts w:ascii="Times New Roman" w:hAnsi="Times New Roman" w:cs="Times New Roman"/>
                <w:noProof/>
                <w:webHidden/>
              </w:rPr>
              <w:tab/>
            </w:r>
            <w:r w:rsidRPr="00D832DB">
              <w:rPr>
                <w:rFonts w:ascii="Times New Roman" w:hAnsi="Times New Roman" w:cs="Times New Roman"/>
                <w:noProof/>
                <w:webHidden/>
              </w:rPr>
              <w:fldChar w:fldCharType="begin"/>
            </w:r>
            <w:r w:rsidRPr="00D832DB">
              <w:rPr>
                <w:rFonts w:ascii="Times New Roman" w:hAnsi="Times New Roman" w:cs="Times New Roman"/>
                <w:noProof/>
                <w:webHidden/>
              </w:rPr>
              <w:instrText xml:space="preserve"> PAGEREF _Toc214221761 \h </w:instrText>
            </w:r>
            <w:r w:rsidRPr="00D832DB">
              <w:rPr>
                <w:rFonts w:ascii="Times New Roman" w:hAnsi="Times New Roman" w:cs="Times New Roman"/>
                <w:noProof/>
                <w:webHidden/>
              </w:rPr>
            </w:r>
            <w:r w:rsidRPr="00D832DB">
              <w:rPr>
                <w:rFonts w:ascii="Times New Roman" w:hAnsi="Times New Roman" w:cs="Times New Roman"/>
                <w:noProof/>
                <w:webHidden/>
              </w:rPr>
              <w:fldChar w:fldCharType="separate"/>
            </w:r>
            <w:r w:rsidRPr="00D832DB">
              <w:rPr>
                <w:rFonts w:ascii="Times New Roman" w:hAnsi="Times New Roman" w:cs="Times New Roman"/>
                <w:noProof/>
                <w:webHidden/>
              </w:rPr>
              <w:t>21</w:t>
            </w:r>
            <w:r w:rsidRPr="00D832DB">
              <w:rPr>
                <w:rFonts w:ascii="Times New Roman" w:hAnsi="Times New Roman" w:cs="Times New Roman"/>
                <w:noProof/>
                <w:webHidden/>
              </w:rPr>
              <w:fldChar w:fldCharType="end"/>
            </w:r>
          </w:hyperlink>
        </w:p>
        <w:p w14:paraId="2DA8ECD9" w14:textId="4455CA04" w:rsidR="00CB6249" w:rsidRPr="00D832DB" w:rsidRDefault="00CB6249" w:rsidP="00296E0F">
          <w:pPr>
            <w:spacing w:line="360" w:lineRule="auto"/>
            <w:jc w:val="both"/>
            <w:rPr>
              <w:rFonts w:ascii="Times New Roman" w:hAnsi="Times New Roman" w:cs="Times New Roman"/>
            </w:rPr>
          </w:pPr>
          <w:r w:rsidRPr="00D832DB">
            <w:rPr>
              <w:rFonts w:ascii="Times New Roman" w:hAnsi="Times New Roman" w:cs="Times New Roman"/>
              <w:b/>
              <w:bCs/>
              <w:noProof/>
            </w:rPr>
            <w:fldChar w:fldCharType="end"/>
          </w:r>
        </w:p>
      </w:sdtContent>
    </w:sdt>
    <w:p w14:paraId="6C9A6425" w14:textId="77777777" w:rsidR="00F13569" w:rsidRPr="00D832DB" w:rsidRDefault="00F13569" w:rsidP="00296E0F">
      <w:pPr>
        <w:spacing w:line="360" w:lineRule="auto"/>
        <w:jc w:val="both"/>
        <w:rPr>
          <w:rFonts w:ascii="Times New Roman" w:hAnsi="Times New Roman" w:cs="Times New Roman"/>
        </w:rPr>
      </w:pPr>
    </w:p>
    <w:p w14:paraId="28694736" w14:textId="7777777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br/>
      </w:r>
    </w:p>
    <w:p w14:paraId="75441A59" w14:textId="7777777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br w:type="page"/>
      </w:r>
    </w:p>
    <w:p w14:paraId="7A00BEF9" w14:textId="69DD9904" w:rsidR="00F13569" w:rsidRPr="00D832DB" w:rsidRDefault="00F13569" w:rsidP="00296E0F">
      <w:pPr>
        <w:pStyle w:val="Heading1"/>
        <w:spacing w:line="360" w:lineRule="auto"/>
        <w:jc w:val="both"/>
        <w:rPr>
          <w:rFonts w:ascii="Times New Roman" w:hAnsi="Times New Roman" w:cs="Times New Roman"/>
        </w:rPr>
      </w:pPr>
      <w:bookmarkStart w:id="0" w:name="_Toc214221727"/>
      <w:r w:rsidRPr="00D832DB">
        <w:rPr>
          <w:rFonts w:ascii="Times New Roman" w:hAnsi="Times New Roman" w:cs="Times New Roman"/>
        </w:rPr>
        <w:lastRenderedPageBreak/>
        <w:t>List of Abbreviations</w:t>
      </w:r>
      <w:bookmarkEnd w:id="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5"/>
        <w:gridCol w:w="7465"/>
      </w:tblGrid>
      <w:tr w:rsidR="00F13569" w:rsidRPr="00D832DB" w14:paraId="0F9756E8" w14:textId="77777777" w:rsidTr="00704868">
        <w:trPr>
          <w:trHeight w:val="432"/>
        </w:trPr>
        <w:tc>
          <w:tcPr>
            <w:tcW w:w="1885" w:type="dxa"/>
          </w:tcPr>
          <w:p w14:paraId="0CDAE91F" w14:textId="154582A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AMC</w:t>
            </w:r>
          </w:p>
        </w:tc>
        <w:tc>
          <w:tcPr>
            <w:tcW w:w="7465" w:type="dxa"/>
          </w:tcPr>
          <w:p w14:paraId="452DF831" w14:textId="0D2DC0F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Automatic Modulation Classification</w:t>
            </w:r>
          </w:p>
        </w:tc>
      </w:tr>
      <w:tr w:rsidR="00F13569" w:rsidRPr="00D832DB" w14:paraId="7F993FB0" w14:textId="77777777" w:rsidTr="00704868">
        <w:trPr>
          <w:trHeight w:val="432"/>
        </w:trPr>
        <w:tc>
          <w:tcPr>
            <w:tcW w:w="1885" w:type="dxa"/>
          </w:tcPr>
          <w:p w14:paraId="3BEDB35C" w14:textId="5044C89D"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DAE</w:t>
            </w:r>
          </w:p>
        </w:tc>
        <w:tc>
          <w:tcPr>
            <w:tcW w:w="7465" w:type="dxa"/>
          </w:tcPr>
          <w:p w14:paraId="2906A94A" w14:textId="2E56DCA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Denoising Autoencoder</w:t>
            </w:r>
          </w:p>
        </w:tc>
      </w:tr>
      <w:tr w:rsidR="00F13569" w:rsidRPr="00D832DB" w14:paraId="28FB549A" w14:textId="77777777" w:rsidTr="00704868">
        <w:trPr>
          <w:trHeight w:val="432"/>
        </w:trPr>
        <w:tc>
          <w:tcPr>
            <w:tcW w:w="1885" w:type="dxa"/>
          </w:tcPr>
          <w:p w14:paraId="352D51E7" w14:textId="5E67C9C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SDR</w:t>
            </w:r>
          </w:p>
        </w:tc>
        <w:tc>
          <w:tcPr>
            <w:tcW w:w="7465" w:type="dxa"/>
          </w:tcPr>
          <w:p w14:paraId="26ABD446" w14:textId="31A85AC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Software-Defined Radio</w:t>
            </w:r>
          </w:p>
        </w:tc>
      </w:tr>
      <w:tr w:rsidR="00F13569" w:rsidRPr="00D832DB" w14:paraId="52BB09E7" w14:textId="77777777" w:rsidTr="00704868">
        <w:trPr>
          <w:trHeight w:val="432"/>
        </w:trPr>
        <w:tc>
          <w:tcPr>
            <w:tcW w:w="1885" w:type="dxa"/>
          </w:tcPr>
          <w:p w14:paraId="4CE9633F" w14:textId="69A7E2F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ML</w:t>
            </w:r>
          </w:p>
        </w:tc>
        <w:tc>
          <w:tcPr>
            <w:tcW w:w="7465" w:type="dxa"/>
          </w:tcPr>
          <w:p w14:paraId="309156C8" w14:textId="442BE21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Machine Learning</w:t>
            </w:r>
          </w:p>
        </w:tc>
      </w:tr>
      <w:tr w:rsidR="00F13569" w:rsidRPr="00D832DB" w14:paraId="03293451" w14:textId="77777777" w:rsidTr="00704868">
        <w:trPr>
          <w:trHeight w:val="432"/>
        </w:trPr>
        <w:tc>
          <w:tcPr>
            <w:tcW w:w="1885" w:type="dxa"/>
          </w:tcPr>
          <w:p w14:paraId="6C77B530" w14:textId="5A96573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DL</w:t>
            </w:r>
          </w:p>
        </w:tc>
        <w:tc>
          <w:tcPr>
            <w:tcW w:w="7465" w:type="dxa"/>
          </w:tcPr>
          <w:p w14:paraId="476EDD36" w14:textId="2E5BD5E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Deep Learning</w:t>
            </w:r>
          </w:p>
        </w:tc>
      </w:tr>
      <w:tr w:rsidR="00F13569" w:rsidRPr="00D832DB" w14:paraId="37A42E43" w14:textId="77777777" w:rsidTr="00704868">
        <w:trPr>
          <w:trHeight w:val="432"/>
        </w:trPr>
        <w:tc>
          <w:tcPr>
            <w:tcW w:w="1885" w:type="dxa"/>
          </w:tcPr>
          <w:p w14:paraId="5EC8B6C7" w14:textId="014DB0A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SNR</w:t>
            </w:r>
          </w:p>
        </w:tc>
        <w:tc>
          <w:tcPr>
            <w:tcW w:w="7465" w:type="dxa"/>
          </w:tcPr>
          <w:p w14:paraId="5518E8B4" w14:textId="07B46E5C"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Signal-to-Noise Ratio</w:t>
            </w:r>
          </w:p>
        </w:tc>
      </w:tr>
      <w:tr w:rsidR="00F13569" w:rsidRPr="00D832DB" w14:paraId="2A0685D5" w14:textId="77777777" w:rsidTr="00704868">
        <w:trPr>
          <w:trHeight w:val="432"/>
        </w:trPr>
        <w:tc>
          <w:tcPr>
            <w:tcW w:w="1885" w:type="dxa"/>
          </w:tcPr>
          <w:p w14:paraId="6E744443" w14:textId="46628E4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SINR</w:t>
            </w:r>
          </w:p>
        </w:tc>
        <w:tc>
          <w:tcPr>
            <w:tcW w:w="7465" w:type="dxa"/>
          </w:tcPr>
          <w:p w14:paraId="7D6BC236" w14:textId="2C339B7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Signal-to-Interference-plus-Noise Ratio</w:t>
            </w:r>
          </w:p>
        </w:tc>
      </w:tr>
      <w:tr w:rsidR="00F13569" w:rsidRPr="00D832DB" w14:paraId="64E3AF85" w14:textId="77777777" w:rsidTr="00704868">
        <w:trPr>
          <w:trHeight w:val="432"/>
        </w:trPr>
        <w:tc>
          <w:tcPr>
            <w:tcW w:w="1885" w:type="dxa"/>
          </w:tcPr>
          <w:p w14:paraId="132DE417" w14:textId="0DD166EC"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QoS</w:t>
            </w:r>
          </w:p>
        </w:tc>
        <w:tc>
          <w:tcPr>
            <w:tcW w:w="7465" w:type="dxa"/>
          </w:tcPr>
          <w:p w14:paraId="62940DD6" w14:textId="56D7477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Quality of Service</w:t>
            </w:r>
          </w:p>
        </w:tc>
      </w:tr>
      <w:tr w:rsidR="00F13569" w:rsidRPr="00D832DB" w14:paraId="0E367FC9" w14:textId="77777777" w:rsidTr="00704868">
        <w:trPr>
          <w:trHeight w:val="432"/>
        </w:trPr>
        <w:tc>
          <w:tcPr>
            <w:tcW w:w="1885" w:type="dxa"/>
          </w:tcPr>
          <w:p w14:paraId="6C56E175" w14:textId="532D6CA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UCC</w:t>
            </w:r>
          </w:p>
        </w:tc>
        <w:tc>
          <w:tcPr>
            <w:tcW w:w="7465" w:type="dxa"/>
          </w:tcPr>
          <w:p w14:paraId="5C1434B2" w14:textId="786A80A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Uganda Communications Commission</w:t>
            </w:r>
          </w:p>
        </w:tc>
      </w:tr>
      <w:tr w:rsidR="00F13569" w:rsidRPr="00D832DB" w14:paraId="721383DB" w14:textId="77777777" w:rsidTr="00704868">
        <w:trPr>
          <w:trHeight w:val="432"/>
        </w:trPr>
        <w:tc>
          <w:tcPr>
            <w:tcW w:w="1885" w:type="dxa"/>
          </w:tcPr>
          <w:p w14:paraId="1D6E11B5" w14:textId="3EED781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UCUSAF</w:t>
            </w:r>
          </w:p>
        </w:tc>
        <w:tc>
          <w:tcPr>
            <w:tcW w:w="7465" w:type="dxa"/>
          </w:tcPr>
          <w:p w14:paraId="22AA15D0" w14:textId="36D50CF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Uganda Communications Universal Service and Access Fund</w:t>
            </w:r>
          </w:p>
        </w:tc>
      </w:tr>
      <w:tr w:rsidR="00F13569" w:rsidRPr="00D832DB" w14:paraId="3A31C488" w14:textId="77777777" w:rsidTr="00704868">
        <w:trPr>
          <w:trHeight w:val="432"/>
        </w:trPr>
        <w:tc>
          <w:tcPr>
            <w:tcW w:w="1885" w:type="dxa"/>
          </w:tcPr>
          <w:p w14:paraId="750B6614" w14:textId="0F80133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NDPIII</w:t>
            </w:r>
          </w:p>
        </w:tc>
        <w:tc>
          <w:tcPr>
            <w:tcW w:w="7465" w:type="dxa"/>
          </w:tcPr>
          <w:p w14:paraId="51580E84" w14:textId="7701B72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Third National Development Plan (2020/21–2024/25)</w:t>
            </w:r>
          </w:p>
        </w:tc>
      </w:tr>
      <w:tr w:rsidR="00F13569" w:rsidRPr="00D832DB" w14:paraId="4B3E9E09" w14:textId="77777777" w:rsidTr="00704868">
        <w:trPr>
          <w:trHeight w:val="432"/>
        </w:trPr>
        <w:tc>
          <w:tcPr>
            <w:tcW w:w="1885" w:type="dxa"/>
          </w:tcPr>
          <w:p w14:paraId="01BAAD0A" w14:textId="5EEF67A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NBP</w:t>
            </w:r>
          </w:p>
        </w:tc>
        <w:tc>
          <w:tcPr>
            <w:tcW w:w="7465" w:type="dxa"/>
          </w:tcPr>
          <w:p w14:paraId="718D0D28" w14:textId="654DA9A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National Broadband Policy</w:t>
            </w:r>
          </w:p>
        </w:tc>
      </w:tr>
      <w:tr w:rsidR="00F13569" w:rsidRPr="00D832DB" w14:paraId="2BA196CB" w14:textId="77777777" w:rsidTr="00704868">
        <w:trPr>
          <w:trHeight w:val="432"/>
        </w:trPr>
        <w:tc>
          <w:tcPr>
            <w:tcW w:w="1885" w:type="dxa"/>
          </w:tcPr>
          <w:p w14:paraId="4F5DA30C" w14:textId="6BB3C85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TVWS</w:t>
            </w:r>
          </w:p>
        </w:tc>
        <w:tc>
          <w:tcPr>
            <w:tcW w:w="7465" w:type="dxa"/>
          </w:tcPr>
          <w:p w14:paraId="5644E211" w14:textId="0539E5F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Television White Space</w:t>
            </w:r>
          </w:p>
        </w:tc>
      </w:tr>
      <w:tr w:rsidR="00F13569" w:rsidRPr="00D832DB" w14:paraId="4A504628" w14:textId="77777777" w:rsidTr="00704868">
        <w:trPr>
          <w:trHeight w:val="432"/>
        </w:trPr>
        <w:tc>
          <w:tcPr>
            <w:tcW w:w="1885" w:type="dxa"/>
          </w:tcPr>
          <w:p w14:paraId="7A431964" w14:textId="31080C0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AWGN</w:t>
            </w:r>
          </w:p>
        </w:tc>
        <w:tc>
          <w:tcPr>
            <w:tcW w:w="7465" w:type="dxa"/>
          </w:tcPr>
          <w:p w14:paraId="7B320E01" w14:textId="6036F75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Additive White Gaussian Noise</w:t>
            </w:r>
          </w:p>
        </w:tc>
      </w:tr>
      <w:tr w:rsidR="00F13569" w:rsidRPr="00D832DB" w14:paraId="4B6ECEA3" w14:textId="77777777" w:rsidTr="00704868">
        <w:trPr>
          <w:trHeight w:val="432"/>
        </w:trPr>
        <w:tc>
          <w:tcPr>
            <w:tcW w:w="1885" w:type="dxa"/>
          </w:tcPr>
          <w:p w14:paraId="45013647" w14:textId="34B7D2F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CNN</w:t>
            </w:r>
          </w:p>
        </w:tc>
        <w:tc>
          <w:tcPr>
            <w:tcW w:w="7465" w:type="dxa"/>
          </w:tcPr>
          <w:p w14:paraId="5A8C1782" w14:textId="1B99DAA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Convolutional Neural Network</w:t>
            </w:r>
          </w:p>
        </w:tc>
      </w:tr>
      <w:tr w:rsidR="00F13569" w:rsidRPr="00D832DB" w14:paraId="49F07C76" w14:textId="77777777" w:rsidTr="00704868">
        <w:trPr>
          <w:trHeight w:val="432"/>
        </w:trPr>
        <w:tc>
          <w:tcPr>
            <w:tcW w:w="1885" w:type="dxa"/>
          </w:tcPr>
          <w:p w14:paraId="7486C6BC" w14:textId="623EC8D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RNN</w:t>
            </w:r>
          </w:p>
        </w:tc>
        <w:tc>
          <w:tcPr>
            <w:tcW w:w="7465" w:type="dxa"/>
          </w:tcPr>
          <w:p w14:paraId="718301FF" w14:textId="2BFF5FC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Recurrent Neural Network</w:t>
            </w:r>
          </w:p>
        </w:tc>
      </w:tr>
      <w:tr w:rsidR="00F13569" w:rsidRPr="00D832DB" w14:paraId="5AC8039B" w14:textId="77777777" w:rsidTr="00704868">
        <w:trPr>
          <w:trHeight w:val="432"/>
        </w:trPr>
        <w:tc>
          <w:tcPr>
            <w:tcW w:w="1885" w:type="dxa"/>
          </w:tcPr>
          <w:p w14:paraId="12D9C16E" w14:textId="657FE719"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LSTM</w:t>
            </w:r>
          </w:p>
        </w:tc>
        <w:tc>
          <w:tcPr>
            <w:tcW w:w="7465" w:type="dxa"/>
          </w:tcPr>
          <w:p w14:paraId="46DE574D" w14:textId="63D6C5B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Long Short-Term Memory</w:t>
            </w:r>
          </w:p>
        </w:tc>
      </w:tr>
      <w:tr w:rsidR="00F13569" w:rsidRPr="00D832DB" w14:paraId="62946C95" w14:textId="77777777" w:rsidTr="00704868">
        <w:trPr>
          <w:trHeight w:val="432"/>
        </w:trPr>
        <w:tc>
          <w:tcPr>
            <w:tcW w:w="1885" w:type="dxa"/>
          </w:tcPr>
          <w:p w14:paraId="73ABC2A3" w14:textId="01B1F0C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CLDNN</w:t>
            </w:r>
          </w:p>
        </w:tc>
        <w:tc>
          <w:tcPr>
            <w:tcW w:w="7465" w:type="dxa"/>
          </w:tcPr>
          <w:p w14:paraId="1F56DE21" w14:textId="03545F5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Convolutional LSTM Dense Neural Network</w:t>
            </w:r>
          </w:p>
        </w:tc>
      </w:tr>
      <w:tr w:rsidR="00F13569" w:rsidRPr="00D832DB" w14:paraId="78C924B5" w14:textId="77777777" w:rsidTr="00704868">
        <w:trPr>
          <w:trHeight w:val="432"/>
        </w:trPr>
        <w:tc>
          <w:tcPr>
            <w:tcW w:w="1885" w:type="dxa"/>
          </w:tcPr>
          <w:p w14:paraId="16DF26A0" w14:textId="6CDC77E8"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OTA</w:t>
            </w:r>
          </w:p>
        </w:tc>
        <w:tc>
          <w:tcPr>
            <w:tcW w:w="7465" w:type="dxa"/>
          </w:tcPr>
          <w:p w14:paraId="09D984D2" w14:textId="2FAF712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Over-the-Air</w:t>
            </w:r>
          </w:p>
        </w:tc>
      </w:tr>
      <w:tr w:rsidR="00F13569" w:rsidRPr="00D832DB" w14:paraId="68778D48" w14:textId="77777777" w:rsidTr="00704868">
        <w:trPr>
          <w:trHeight w:val="432"/>
        </w:trPr>
        <w:tc>
          <w:tcPr>
            <w:tcW w:w="1885" w:type="dxa"/>
          </w:tcPr>
          <w:p w14:paraId="0B24A7D0" w14:textId="4DAA03CD"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USRP</w:t>
            </w:r>
          </w:p>
        </w:tc>
        <w:tc>
          <w:tcPr>
            <w:tcW w:w="7465" w:type="dxa"/>
          </w:tcPr>
          <w:p w14:paraId="1846A012" w14:textId="0D8F742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Universal Software Radio Peripheral</w:t>
            </w:r>
          </w:p>
        </w:tc>
      </w:tr>
      <w:tr w:rsidR="00F13569" w:rsidRPr="00D832DB" w14:paraId="63E83080" w14:textId="77777777" w:rsidTr="00704868">
        <w:trPr>
          <w:trHeight w:val="432"/>
        </w:trPr>
        <w:tc>
          <w:tcPr>
            <w:tcW w:w="1885" w:type="dxa"/>
          </w:tcPr>
          <w:p w14:paraId="266C5D59" w14:textId="4A23FC1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GUI</w:t>
            </w:r>
          </w:p>
        </w:tc>
        <w:tc>
          <w:tcPr>
            <w:tcW w:w="7465" w:type="dxa"/>
          </w:tcPr>
          <w:p w14:paraId="2645EED5" w14:textId="75B64D0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Graphical User Interface</w:t>
            </w:r>
          </w:p>
        </w:tc>
      </w:tr>
      <w:tr w:rsidR="00F13569" w:rsidRPr="00D832DB" w14:paraId="6DC8883A" w14:textId="77777777" w:rsidTr="00704868">
        <w:trPr>
          <w:trHeight w:val="432"/>
        </w:trPr>
        <w:tc>
          <w:tcPr>
            <w:tcW w:w="1885" w:type="dxa"/>
          </w:tcPr>
          <w:p w14:paraId="4F8156B3" w14:textId="0A97B9F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PSNR</w:t>
            </w:r>
          </w:p>
        </w:tc>
        <w:tc>
          <w:tcPr>
            <w:tcW w:w="7465" w:type="dxa"/>
          </w:tcPr>
          <w:p w14:paraId="2FE7E1A7" w14:textId="3D6F019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Peak Signal-to-Noise Rati</w:t>
            </w:r>
          </w:p>
        </w:tc>
      </w:tr>
      <w:tr w:rsidR="00F13569" w:rsidRPr="00D832DB" w14:paraId="1943A569" w14:textId="77777777" w:rsidTr="00704868">
        <w:trPr>
          <w:trHeight w:val="432"/>
        </w:trPr>
        <w:tc>
          <w:tcPr>
            <w:tcW w:w="1885" w:type="dxa"/>
          </w:tcPr>
          <w:p w14:paraId="77A8A54B" w14:textId="5E1557B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SSIM</w:t>
            </w:r>
          </w:p>
        </w:tc>
        <w:tc>
          <w:tcPr>
            <w:tcW w:w="7465" w:type="dxa"/>
          </w:tcPr>
          <w:p w14:paraId="1BDA1AD2" w14:textId="4869E2CD"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Structural Similarity Index Measure</w:t>
            </w:r>
          </w:p>
        </w:tc>
      </w:tr>
      <w:tr w:rsidR="00F13569" w:rsidRPr="00D832DB" w14:paraId="7346513E" w14:textId="77777777" w:rsidTr="00704868">
        <w:trPr>
          <w:trHeight w:val="432"/>
        </w:trPr>
        <w:tc>
          <w:tcPr>
            <w:tcW w:w="1885" w:type="dxa"/>
          </w:tcPr>
          <w:p w14:paraId="60C8482E" w14:textId="4A1CEA5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AUC</w:t>
            </w:r>
          </w:p>
        </w:tc>
        <w:tc>
          <w:tcPr>
            <w:tcW w:w="7465" w:type="dxa"/>
          </w:tcPr>
          <w:p w14:paraId="7E85EF9D" w14:textId="04931C6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Area Under the Curve</w:t>
            </w:r>
          </w:p>
        </w:tc>
      </w:tr>
      <w:tr w:rsidR="00F13569" w:rsidRPr="00D832DB" w14:paraId="1A7C802B" w14:textId="77777777" w:rsidTr="00704868">
        <w:trPr>
          <w:trHeight w:val="432"/>
        </w:trPr>
        <w:tc>
          <w:tcPr>
            <w:tcW w:w="1885" w:type="dxa"/>
          </w:tcPr>
          <w:p w14:paraId="2BD7584C" w14:textId="16ADD33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MLflow</w:t>
            </w:r>
          </w:p>
        </w:tc>
        <w:tc>
          <w:tcPr>
            <w:tcW w:w="7465" w:type="dxa"/>
          </w:tcPr>
          <w:p w14:paraId="7F632B2E" w14:textId="12F9B0F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Machine Learning Flow (experiment tracking platform)</w:t>
            </w:r>
          </w:p>
        </w:tc>
      </w:tr>
      <w:tr w:rsidR="00F13569" w:rsidRPr="00D832DB" w14:paraId="4935C9B0" w14:textId="77777777" w:rsidTr="00704868">
        <w:trPr>
          <w:trHeight w:val="432"/>
        </w:trPr>
        <w:tc>
          <w:tcPr>
            <w:tcW w:w="1885" w:type="dxa"/>
          </w:tcPr>
          <w:p w14:paraId="1CE75EED" w14:textId="0D2F4E49"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W&amp;B</w:t>
            </w:r>
          </w:p>
        </w:tc>
        <w:tc>
          <w:tcPr>
            <w:tcW w:w="7465" w:type="dxa"/>
          </w:tcPr>
          <w:p w14:paraId="7331667D" w14:textId="753372E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Weights &amp; Biases (experiment tracking platform)</w:t>
            </w:r>
          </w:p>
        </w:tc>
      </w:tr>
    </w:tbl>
    <w:p w14:paraId="4C35A667" w14:textId="73310D06" w:rsidR="00704868" w:rsidRPr="00D832DB" w:rsidRDefault="00704868" w:rsidP="00296E0F">
      <w:pPr>
        <w:spacing w:line="360" w:lineRule="auto"/>
        <w:jc w:val="both"/>
        <w:rPr>
          <w:rFonts w:ascii="Times New Roman" w:hAnsi="Times New Roman" w:cs="Times New Roman"/>
        </w:rPr>
      </w:pPr>
    </w:p>
    <w:p w14:paraId="51FD5996" w14:textId="29D29FF6" w:rsidR="00F13569" w:rsidRPr="00D832DB" w:rsidRDefault="00F13569" w:rsidP="00296E0F">
      <w:pPr>
        <w:pStyle w:val="Heading1"/>
        <w:spacing w:line="360" w:lineRule="auto"/>
        <w:jc w:val="both"/>
        <w:rPr>
          <w:rFonts w:ascii="Times New Roman" w:hAnsi="Times New Roman" w:cs="Times New Roman"/>
        </w:rPr>
      </w:pPr>
      <w:bookmarkStart w:id="1" w:name="_Toc214221728"/>
      <w:r w:rsidRPr="00D832DB">
        <w:rPr>
          <w:rFonts w:ascii="Times New Roman" w:hAnsi="Times New Roman" w:cs="Times New Roman"/>
        </w:rPr>
        <w:lastRenderedPageBreak/>
        <w:t>CHAPTER ONE</w:t>
      </w:r>
      <w:bookmarkEnd w:id="1"/>
    </w:p>
    <w:p w14:paraId="08CFFEFE" w14:textId="1CE13979" w:rsidR="00F13569" w:rsidRPr="00D832DB" w:rsidRDefault="00F13569" w:rsidP="00AF0C01">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 w:name="_Toc214221729"/>
      <w:r w:rsidRPr="00D832DB">
        <w:rPr>
          <w:rFonts w:ascii="Times New Roman" w:hAnsi="Times New Roman" w:cs="Times New Roman"/>
        </w:rPr>
        <w:t>1.1 Background of the Study</w:t>
      </w:r>
      <w:bookmarkEnd w:id="2"/>
    </w:p>
    <w:p w14:paraId="00DCA260" w14:textId="7960C49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Uganda’s wireless ecosystem is expanding at a pace that now tests the limits of its finite spectrum. The Uganda Communications Commission (UCC) reports that fixed and mobile subscriptions climbed to 33.2 million by the end of 2022 (33.1 million of them mobile), pushing national tele-density to 77 lines per 100 people while mobile data traffic doubled from 217 million GB in 2020 to 421.5 million GB in 2022[1]</w:t>
      </w:r>
      <w:r w:rsidR="00AD2AC6">
        <w:rPr>
          <w:rFonts w:ascii="Times New Roman" w:hAnsi="Times New Roman" w:cs="Times New Roman"/>
        </w:rPr>
        <w:t>.</w:t>
      </w:r>
      <w:r w:rsidRPr="00D832DB">
        <w:rPr>
          <w:rFonts w:ascii="Times New Roman" w:hAnsi="Times New Roman" w:cs="Times New Roman"/>
        </w:rPr>
        <w:t xml:space="preserve"> Supporting that demand already requires more than 4300 macro base-station sites serving 30.6 million SIM cards, yet most towers must juggle multiple technologies and operators across crowded carrier </w:t>
      </w:r>
      <w:r w:rsidR="00AD2AC6" w:rsidRPr="00D832DB">
        <w:rPr>
          <w:rFonts w:ascii="Times New Roman" w:hAnsi="Times New Roman" w:cs="Times New Roman"/>
        </w:rPr>
        <w:t>bands [</w:t>
      </w:r>
      <w:r w:rsidRPr="00D832DB">
        <w:rPr>
          <w:rFonts w:ascii="Times New Roman" w:hAnsi="Times New Roman" w:cs="Times New Roman"/>
        </w:rPr>
        <w:t>2]</w:t>
      </w:r>
      <w:r w:rsidR="00AD2AC6">
        <w:rPr>
          <w:rFonts w:ascii="Times New Roman" w:hAnsi="Times New Roman" w:cs="Times New Roman"/>
        </w:rPr>
        <w:t>.</w:t>
      </w:r>
    </w:p>
    <w:p w14:paraId="67A30306" w14:textId="052F063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Coverage expansion is lagging behind demand. Even as Kampala and other urban hubs deploy 4G/5G, national coverage remains uneven: only 31 % of the population has 4G service (versus 77 % for 3G) and just 24 % of Uganda’s landmass receives 4G coverage[3]</w:t>
      </w:r>
      <w:r w:rsidR="00AD2AC6">
        <w:rPr>
          <w:rFonts w:ascii="Times New Roman" w:hAnsi="Times New Roman" w:cs="Times New Roman"/>
        </w:rPr>
        <w:t>.</w:t>
      </w:r>
      <w:r w:rsidRPr="00D832DB">
        <w:rPr>
          <w:rFonts w:ascii="Times New Roman" w:hAnsi="Times New Roman" w:cs="Times New Roman"/>
        </w:rPr>
        <w:t xml:space="preserve"> The European Investment Bank additionally notes that “only 65% of Uganda has mobile network coverage,” triggering a publicly financed plan to add 506 rural towers, while the UCC’s UCUSAF program has mapped 117 sub-counties where 3G signal strength remains below −90 dBm and is subsidizing new solar-powered sites to lift coverage above the 30 % threshold[4][5]</w:t>
      </w:r>
      <w:r w:rsidR="00AD2AC6">
        <w:rPr>
          <w:rFonts w:ascii="Times New Roman" w:hAnsi="Times New Roman" w:cs="Times New Roman"/>
        </w:rPr>
        <w:t>.</w:t>
      </w:r>
    </w:p>
    <w:p w14:paraId="6FA5323E" w14:textId="5D00488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The usage gap is therefore stark: GSMA estimates that 30 million Ugandans</w:t>
      </w:r>
      <w:r w:rsidR="00704868" w:rsidRPr="00D832DB">
        <w:rPr>
          <w:rFonts w:ascii="Times New Roman" w:hAnsi="Times New Roman" w:cs="Times New Roman"/>
        </w:rPr>
        <w:t xml:space="preserve"> </w:t>
      </w:r>
      <w:r w:rsidRPr="00D832DB">
        <w:rPr>
          <w:rFonts w:ascii="Times New Roman" w:hAnsi="Times New Roman" w:cs="Times New Roman"/>
        </w:rPr>
        <w:t>roughly 62 % of the population</w:t>
      </w:r>
      <w:r w:rsidR="00704868" w:rsidRPr="00D832DB">
        <w:rPr>
          <w:rFonts w:ascii="Times New Roman" w:hAnsi="Times New Roman" w:cs="Times New Roman"/>
        </w:rPr>
        <w:t xml:space="preserve"> </w:t>
      </w:r>
      <w:r w:rsidRPr="00D832DB">
        <w:rPr>
          <w:rFonts w:ascii="Times New Roman" w:hAnsi="Times New Roman" w:cs="Times New Roman"/>
        </w:rPr>
        <w:t>still lack mobile internet access despite this network buildout, keeping many communities in persistently low-SNR, high-interference environments where receivers operate near the sensitivity limit[6]</w:t>
      </w:r>
      <w:r w:rsidR="0055187C">
        <w:rPr>
          <w:rFonts w:ascii="Times New Roman" w:hAnsi="Times New Roman" w:cs="Times New Roman"/>
        </w:rPr>
        <w:t>.</w:t>
      </w:r>
      <w:r w:rsidRPr="00D832DB">
        <w:rPr>
          <w:rFonts w:ascii="Times New Roman" w:hAnsi="Times New Roman" w:cs="Times New Roman"/>
        </w:rPr>
        <w:t xml:space="preserve"> These conditions create a technical imperative for radios that can separate overlapping transmissions, compensate for multipath fading, and maintain service quality for both commercial connectivity and public services such as digital payments and e-government.</w:t>
      </w:r>
    </w:p>
    <w:p w14:paraId="2B3573D7" w14:textId="79D64DAC"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Automatic Modulation Classification (AMC) is central to that imperative because it enables spectrum surveillance, cognitive radio, and interference mitigation without prior coordination. The UCC’s 2024 enforcement campaign against illegal broadcasters explicitly warned that unauthorized transmitters “affect critical users of frequencies such as aviation and some security services,” underscoring the need for SDR-based monitors that can reliably detect weak or covert emitters even when noise floors rise</w:t>
      </w:r>
      <w:r w:rsidR="00704868" w:rsidRPr="00D832DB">
        <w:rPr>
          <w:rFonts w:ascii="Times New Roman" w:hAnsi="Times New Roman" w:cs="Times New Roman"/>
        </w:rPr>
        <w:t xml:space="preserve"> </w:t>
      </w:r>
      <w:r w:rsidRPr="00D832DB">
        <w:rPr>
          <w:rFonts w:ascii="Times New Roman" w:hAnsi="Times New Roman" w:cs="Times New Roman"/>
        </w:rPr>
        <w:t>[7]</w:t>
      </w:r>
      <w:r w:rsidR="00AD2AC6">
        <w:rPr>
          <w:rFonts w:ascii="Times New Roman" w:hAnsi="Times New Roman" w:cs="Times New Roman"/>
        </w:rPr>
        <w:t>.</w:t>
      </w:r>
    </w:p>
    <w:p w14:paraId="3668C6A6" w14:textId="6C6444B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lastRenderedPageBreak/>
        <w:t xml:space="preserve">Machine Learning (ML) and Deep Learning (DL) have improved AMC accuracy by learning representations directly from raw I/Q samples, but their performance still collapses at low SNR unless the front end is robust to noise. Recent work on Denoising Autoencoders (DAEs), such as the dual-residual channel-attention architecture by Zhang et al., demonstrated 67–75 % classification-accuracy gains over conventional denoisers across −12 dB to 8 dB SNR when used ahead of an AMC </w:t>
      </w:r>
      <w:r w:rsidR="004A74B8" w:rsidRPr="00D832DB">
        <w:rPr>
          <w:rFonts w:ascii="Times New Roman" w:hAnsi="Times New Roman" w:cs="Times New Roman"/>
        </w:rPr>
        <w:t>classifier [</w:t>
      </w:r>
      <w:r w:rsidRPr="00D832DB">
        <w:rPr>
          <w:rFonts w:ascii="Times New Roman" w:hAnsi="Times New Roman" w:cs="Times New Roman"/>
        </w:rPr>
        <w:t>8]</w:t>
      </w:r>
      <w:r w:rsidR="00CA00E4">
        <w:rPr>
          <w:rFonts w:ascii="Times New Roman" w:hAnsi="Times New Roman" w:cs="Times New Roman"/>
        </w:rPr>
        <w:t>.</w:t>
      </w:r>
      <w:r w:rsidRPr="00D832DB">
        <w:rPr>
          <w:rFonts w:ascii="Times New Roman" w:hAnsi="Times New Roman" w:cs="Times New Roman"/>
        </w:rPr>
        <w:t xml:space="preserve"> This project therefore proposes an integrated DAE–AMC pipeline tailored to Uganda’s congested spectrum and rural coverage gaps so that receivers can recover intelligible constellations before classification, sustain accuracy across fluctuating channels, and provide regulators with noise-resilient situational awareness.</w:t>
      </w:r>
    </w:p>
    <w:p w14:paraId="5E897CF7" w14:textId="72E6A27B" w:rsidR="00F13569" w:rsidRPr="00D832DB" w:rsidRDefault="00F13569" w:rsidP="004C7F9D">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3" w:name="_Toc214221730"/>
      <w:r w:rsidRPr="00D832DB">
        <w:rPr>
          <w:rFonts w:ascii="Times New Roman" w:hAnsi="Times New Roman" w:cs="Times New Roman"/>
        </w:rPr>
        <w:t>1.2 Problem Statement</w:t>
      </w:r>
      <w:bookmarkEnd w:id="3"/>
    </w:p>
    <w:p w14:paraId="22D408F8" w14:textId="5D01466D"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Licensed networks in Uganda are already operating at the edge of their coverage obligations</w:t>
      </w:r>
      <w:r w:rsidR="00704868" w:rsidRPr="00D832DB">
        <w:rPr>
          <w:rFonts w:ascii="Times New Roman" w:hAnsi="Times New Roman" w:cs="Times New Roman"/>
        </w:rPr>
        <w:t xml:space="preserve"> </w:t>
      </w:r>
      <w:r w:rsidRPr="00D832DB">
        <w:rPr>
          <w:rFonts w:ascii="Times New Roman" w:hAnsi="Times New Roman" w:cs="Times New Roman"/>
        </w:rPr>
        <w:t xml:space="preserve">UCUSAF targets sub-counties where 3G signal strength hovers around the −90 dBm minimum, meaning receivers routinely experience marginal SINR while sharing congested bands with multiple </w:t>
      </w:r>
      <w:r w:rsidR="004A74B8" w:rsidRPr="00D832DB">
        <w:rPr>
          <w:rFonts w:ascii="Times New Roman" w:hAnsi="Times New Roman" w:cs="Times New Roman"/>
        </w:rPr>
        <w:t>operators [</w:t>
      </w:r>
      <w:r w:rsidRPr="00D832DB">
        <w:rPr>
          <w:rFonts w:ascii="Times New Roman" w:hAnsi="Times New Roman" w:cs="Times New Roman"/>
        </w:rPr>
        <w:t>5]</w:t>
      </w:r>
      <w:r w:rsidR="00BE4483">
        <w:rPr>
          <w:rFonts w:ascii="Times New Roman" w:hAnsi="Times New Roman" w:cs="Times New Roman"/>
        </w:rPr>
        <w:t>.</w:t>
      </w:r>
      <w:r w:rsidRPr="00D832DB">
        <w:rPr>
          <w:rFonts w:ascii="Times New Roman" w:hAnsi="Times New Roman" w:cs="Times New Roman"/>
        </w:rPr>
        <w:t xml:space="preserve"> UCC QoS drive tests confirm the consequence: in 2019 more than 70 % of MTN and Airtel call failures were traced to same-frequency interference, and blocked-call rates in towns such as Jinja spiked to 34 % against the 2 % regulatory ceiling because radios could not maintain reliable modulation recognition under </w:t>
      </w:r>
      <w:r w:rsidR="004A74B8" w:rsidRPr="00D832DB">
        <w:rPr>
          <w:rFonts w:ascii="Times New Roman" w:hAnsi="Times New Roman" w:cs="Times New Roman"/>
        </w:rPr>
        <w:t>noise [</w:t>
      </w:r>
      <w:r w:rsidRPr="00D832DB">
        <w:rPr>
          <w:rFonts w:ascii="Times New Roman" w:hAnsi="Times New Roman" w:cs="Times New Roman"/>
        </w:rPr>
        <w:t>9]</w:t>
      </w:r>
      <w:r w:rsidR="00BE4483">
        <w:rPr>
          <w:rFonts w:ascii="Times New Roman" w:hAnsi="Times New Roman" w:cs="Times New Roman"/>
        </w:rPr>
        <w:t>.</w:t>
      </w:r>
      <w:r w:rsidRPr="00D832DB">
        <w:rPr>
          <w:rFonts w:ascii="Times New Roman" w:hAnsi="Times New Roman" w:cs="Times New Roman"/>
        </w:rPr>
        <w:t xml:space="preserve"> The regulator also documented illegal rooftop links and signal boosters that inject additional RF noise, threatening aviation and public-safety channels unless spectrum monitors can correctly classify weak emitters in real time</w:t>
      </w:r>
      <w:r w:rsidR="004A74B8">
        <w:rPr>
          <w:rFonts w:ascii="Times New Roman" w:hAnsi="Times New Roman" w:cs="Times New Roman"/>
        </w:rPr>
        <w:t xml:space="preserve"> </w:t>
      </w:r>
      <w:r w:rsidRPr="00D832DB">
        <w:rPr>
          <w:rFonts w:ascii="Times New Roman" w:hAnsi="Times New Roman" w:cs="Times New Roman"/>
        </w:rPr>
        <w:t>[7][9]</w:t>
      </w:r>
      <w:r w:rsidR="004A74B8">
        <w:rPr>
          <w:rFonts w:ascii="Times New Roman" w:hAnsi="Times New Roman" w:cs="Times New Roman"/>
        </w:rPr>
        <w:t>.</w:t>
      </w:r>
    </w:p>
    <w:p w14:paraId="7165072E" w14:textId="073BEC3D" w:rsidR="00704868"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Conventional AMC workflows</w:t>
      </w:r>
      <w:r w:rsidR="00704868" w:rsidRPr="00D832DB">
        <w:rPr>
          <w:rFonts w:ascii="Times New Roman" w:hAnsi="Times New Roman" w:cs="Times New Roman"/>
        </w:rPr>
        <w:t xml:space="preserve"> </w:t>
      </w:r>
      <w:r w:rsidRPr="00D832DB">
        <w:rPr>
          <w:rFonts w:ascii="Times New Roman" w:hAnsi="Times New Roman" w:cs="Times New Roman"/>
        </w:rPr>
        <w:t xml:space="preserve">built on handcrafted </w:t>
      </w:r>
      <w:r w:rsidR="00877760" w:rsidRPr="00D832DB">
        <w:rPr>
          <w:rFonts w:ascii="Times New Roman" w:hAnsi="Times New Roman" w:cs="Times New Roman"/>
        </w:rPr>
        <w:t>cumulants,</w:t>
      </w:r>
      <w:r w:rsidRPr="00D832DB">
        <w:rPr>
          <w:rFonts w:ascii="Times New Roman" w:hAnsi="Times New Roman" w:cs="Times New Roman"/>
        </w:rPr>
        <w:t xml:space="preserve"> or unenhanced neural classifiers</w:t>
      </w:r>
      <w:r w:rsidR="00704868" w:rsidRPr="00D832DB">
        <w:rPr>
          <w:rFonts w:ascii="Times New Roman" w:hAnsi="Times New Roman" w:cs="Times New Roman"/>
        </w:rPr>
        <w:t xml:space="preserve"> </w:t>
      </w:r>
      <w:r w:rsidRPr="00D832DB">
        <w:rPr>
          <w:rFonts w:ascii="Times New Roman" w:hAnsi="Times New Roman" w:cs="Times New Roman"/>
        </w:rPr>
        <w:t>struggle in this environment; even mixture</w:t>
      </w:r>
      <w:r w:rsidR="00877760" w:rsidRPr="00D832DB">
        <w:rPr>
          <w:rFonts w:ascii="Times New Roman" w:hAnsi="Times New Roman" w:cs="Times New Roman"/>
        </w:rPr>
        <w:t xml:space="preserve"> </w:t>
      </w:r>
      <w:r w:rsidRPr="00D832DB">
        <w:rPr>
          <w:rFonts w:ascii="Times New Roman" w:hAnsi="Times New Roman" w:cs="Times New Roman"/>
        </w:rPr>
        <w:t>of</w:t>
      </w:r>
      <w:r w:rsidR="00877760" w:rsidRPr="00D832DB">
        <w:rPr>
          <w:rFonts w:ascii="Times New Roman" w:hAnsi="Times New Roman" w:cs="Times New Roman"/>
        </w:rPr>
        <w:t xml:space="preserve"> </w:t>
      </w:r>
      <w:r w:rsidRPr="00D832DB">
        <w:rPr>
          <w:rFonts w:ascii="Times New Roman" w:hAnsi="Times New Roman" w:cs="Times New Roman"/>
        </w:rPr>
        <w:t>expert architectures benchmarked across diverse SNRs only reach about 71.76 % average accuracy, far below what UCC’s fault</w:t>
      </w:r>
      <w:r w:rsidR="00877760" w:rsidRPr="00D832DB">
        <w:rPr>
          <w:rFonts w:ascii="Times New Roman" w:hAnsi="Times New Roman" w:cs="Times New Roman"/>
        </w:rPr>
        <w:t xml:space="preserve"> </w:t>
      </w:r>
      <w:r w:rsidRPr="00D832DB">
        <w:rPr>
          <w:rFonts w:ascii="Times New Roman" w:hAnsi="Times New Roman" w:cs="Times New Roman"/>
        </w:rPr>
        <w:t>repair and QoS mandates require when signals drop below 0dB</w:t>
      </w:r>
      <w:r w:rsidR="009C5191">
        <w:rPr>
          <w:rFonts w:ascii="Times New Roman" w:hAnsi="Times New Roman" w:cs="Times New Roman"/>
        </w:rPr>
        <w:t xml:space="preserve"> </w:t>
      </w:r>
      <w:r w:rsidRPr="00D832DB">
        <w:rPr>
          <w:rFonts w:ascii="Times New Roman" w:hAnsi="Times New Roman" w:cs="Times New Roman"/>
        </w:rPr>
        <w:t>[10]</w:t>
      </w:r>
      <w:r w:rsidR="009C5191">
        <w:rPr>
          <w:rFonts w:ascii="Times New Roman" w:hAnsi="Times New Roman" w:cs="Times New Roman"/>
        </w:rPr>
        <w:t>.</w:t>
      </w:r>
      <w:r w:rsidRPr="00D832DB">
        <w:rPr>
          <w:rFonts w:ascii="Times New Roman" w:hAnsi="Times New Roman" w:cs="Times New Roman"/>
        </w:rPr>
        <w:t xml:space="preserve"> Without a frontend that denoises I/Q streams before classification, enforcement teams and network operators cannot meet national targets for rapid fault resolution, interference mitigation, or safe spectrum sharing. This project therefore tackles the specific gap by pairing a denoising autoencoder with an AMC head so that modulation decisions remain stable under Uganda’s low</w:t>
      </w:r>
      <w:r w:rsidR="00877760" w:rsidRPr="00D832DB">
        <w:rPr>
          <w:rFonts w:ascii="Times New Roman" w:hAnsi="Times New Roman" w:cs="Times New Roman"/>
        </w:rPr>
        <w:t xml:space="preserve"> </w:t>
      </w:r>
      <w:r w:rsidRPr="00D832DB">
        <w:rPr>
          <w:rFonts w:ascii="Times New Roman" w:hAnsi="Times New Roman" w:cs="Times New Roman"/>
        </w:rPr>
        <w:t>SNR, interference</w:t>
      </w:r>
      <w:r w:rsidR="00877760" w:rsidRPr="00D832DB">
        <w:rPr>
          <w:rFonts w:ascii="Times New Roman" w:hAnsi="Times New Roman" w:cs="Times New Roman"/>
        </w:rPr>
        <w:t xml:space="preserve"> </w:t>
      </w:r>
      <w:r w:rsidRPr="00D832DB">
        <w:rPr>
          <w:rFonts w:ascii="Times New Roman" w:hAnsi="Times New Roman" w:cs="Times New Roman"/>
        </w:rPr>
        <w:t>heavy conditions.</w:t>
      </w:r>
    </w:p>
    <w:p w14:paraId="217965B1" w14:textId="4BD15430" w:rsidR="00F13569" w:rsidRPr="00D832DB" w:rsidRDefault="00F13569" w:rsidP="00296E0F">
      <w:pPr>
        <w:pStyle w:val="Heading2"/>
        <w:spacing w:line="360" w:lineRule="auto"/>
        <w:jc w:val="both"/>
        <w:rPr>
          <w:rFonts w:ascii="Times New Roman" w:hAnsi="Times New Roman" w:cs="Times New Roman"/>
        </w:rPr>
      </w:pPr>
      <w:r w:rsidRPr="00D832DB">
        <w:rPr>
          <w:rFonts w:ascii="Times New Roman" w:hAnsi="Times New Roman" w:cs="Times New Roman"/>
        </w:rPr>
        <w:lastRenderedPageBreak/>
        <w:t xml:space="preserve"> </w:t>
      </w:r>
      <w:bookmarkStart w:id="4" w:name="_Toc214221731"/>
      <w:r w:rsidRPr="00D832DB">
        <w:rPr>
          <w:rFonts w:ascii="Times New Roman" w:hAnsi="Times New Roman" w:cs="Times New Roman"/>
        </w:rPr>
        <w:t>1.3 Main Objective of the Study</w:t>
      </w:r>
      <w:bookmarkEnd w:id="4"/>
    </w:p>
    <w:p w14:paraId="130B890E" w14:textId="1149B72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To design, implement, and empirically evaluate a hybrid Denoising Autoencoder–Automatic Modulation Classification (DAE–AMC) pipeline that can suppress interference in noisy I/Q streams and maintain accurate modulation decisions across the low</w:t>
      </w:r>
      <w:r w:rsidR="00877760" w:rsidRPr="00D832DB">
        <w:rPr>
          <w:rFonts w:ascii="Times New Roman" w:hAnsi="Times New Roman" w:cs="Times New Roman"/>
        </w:rPr>
        <w:t xml:space="preserve"> </w:t>
      </w:r>
      <w:r w:rsidRPr="00D832DB">
        <w:rPr>
          <w:rFonts w:ascii="Times New Roman" w:hAnsi="Times New Roman" w:cs="Times New Roman"/>
        </w:rPr>
        <w:t>SNR channel conditions observed in Ugandan networks.</w:t>
      </w:r>
    </w:p>
    <w:p w14:paraId="3B75FE82" w14:textId="1157CD55" w:rsidR="00CF3811" w:rsidRDefault="00F13569" w:rsidP="00E37E0C">
      <w:pPr>
        <w:pStyle w:val="Heading3"/>
        <w:spacing w:line="360" w:lineRule="auto"/>
        <w:jc w:val="both"/>
        <w:rPr>
          <w:rFonts w:ascii="Times New Roman" w:hAnsi="Times New Roman" w:cs="Times New Roman"/>
        </w:rPr>
      </w:pPr>
      <w:bookmarkStart w:id="5" w:name="_Toc214221732"/>
      <w:r w:rsidRPr="00D832DB">
        <w:rPr>
          <w:rFonts w:ascii="Times New Roman" w:hAnsi="Times New Roman" w:cs="Times New Roman"/>
        </w:rPr>
        <w:t>1.3.1 Specific Objectives</w:t>
      </w:r>
      <w:bookmarkEnd w:id="5"/>
    </w:p>
    <w:p w14:paraId="60D7482B" w14:textId="2FB12F72" w:rsidR="00043CC5" w:rsidRPr="00D832DB" w:rsidRDefault="00043CC5" w:rsidP="00F97171">
      <w:pPr>
        <w:pStyle w:val="ListParagraph"/>
        <w:numPr>
          <w:ilvl w:val="0"/>
          <w:numId w:val="13"/>
        </w:numPr>
        <w:spacing w:line="360" w:lineRule="auto"/>
        <w:rPr>
          <w:rFonts w:ascii="Times New Roman" w:hAnsi="Times New Roman" w:cs="Times New Roman"/>
        </w:rPr>
      </w:pPr>
      <w:r w:rsidRPr="00D832DB">
        <w:rPr>
          <w:rFonts w:ascii="Times New Roman" w:hAnsi="Times New Roman" w:cs="Times New Roman"/>
        </w:rPr>
        <w:t>To design and train a Conv1D-based denoising autoencoder capable of reconstructing clean I/Q waveforms under low-SNR conditions representative of Uganda’s −90 dBm edge-coverage environments.</w:t>
      </w:r>
    </w:p>
    <w:p w14:paraId="3DF88AEA" w14:textId="177AB91D" w:rsidR="00043CC5" w:rsidRPr="00D832DB" w:rsidRDefault="00043CC5" w:rsidP="00F97171">
      <w:pPr>
        <w:pStyle w:val="ListParagraph"/>
        <w:numPr>
          <w:ilvl w:val="0"/>
          <w:numId w:val="13"/>
        </w:numPr>
        <w:spacing w:line="360" w:lineRule="auto"/>
        <w:rPr>
          <w:rFonts w:ascii="Times New Roman" w:hAnsi="Times New Roman" w:cs="Times New Roman"/>
        </w:rPr>
      </w:pPr>
      <w:r w:rsidRPr="00D832DB">
        <w:rPr>
          <w:rFonts w:ascii="Times New Roman" w:hAnsi="Times New Roman" w:cs="Times New Roman"/>
        </w:rPr>
        <w:t>To develop a supervised Automatic Modulation Classification model that operates on both raw and denoised I/Q signals, and to quantify the preservation of discriminative modulation features after denoising.</w:t>
      </w:r>
    </w:p>
    <w:p w14:paraId="02F5FF10" w14:textId="04A69F5B" w:rsidR="00043CC5" w:rsidRPr="00D832DB" w:rsidRDefault="00043CC5" w:rsidP="00F97171">
      <w:pPr>
        <w:pStyle w:val="ListParagraph"/>
        <w:numPr>
          <w:ilvl w:val="0"/>
          <w:numId w:val="13"/>
        </w:numPr>
        <w:spacing w:line="360" w:lineRule="auto"/>
        <w:rPr>
          <w:rFonts w:ascii="Times New Roman" w:hAnsi="Times New Roman" w:cs="Times New Roman"/>
        </w:rPr>
      </w:pPr>
      <w:r w:rsidRPr="00D832DB">
        <w:rPr>
          <w:rFonts w:ascii="Times New Roman" w:hAnsi="Times New Roman" w:cs="Times New Roman"/>
        </w:rPr>
        <w:t xml:space="preserve">To </w:t>
      </w:r>
      <w:r w:rsidR="007E5B77" w:rsidRPr="00D832DB">
        <w:rPr>
          <w:rFonts w:ascii="Times New Roman" w:hAnsi="Times New Roman" w:cs="Times New Roman"/>
        </w:rPr>
        <w:t xml:space="preserve">evaluate </w:t>
      </w:r>
      <w:r w:rsidR="007E5B77">
        <w:rPr>
          <w:rFonts w:ascii="Times New Roman" w:hAnsi="Times New Roman" w:cs="Times New Roman"/>
        </w:rPr>
        <w:t xml:space="preserve">and </w:t>
      </w:r>
      <w:r w:rsidRPr="00D832DB">
        <w:rPr>
          <w:rFonts w:ascii="Times New Roman" w:hAnsi="Times New Roman" w:cs="Times New Roman"/>
        </w:rPr>
        <w:t>benchmark the integrated DAE–AMC pipeline against a standalone AMC baseline using accuracy, F1-score, confusion matrices, and SNR-sweep robustness metrics, and to derive deployment considerations for SDR-based monitoring applications in Uganda.</w:t>
      </w:r>
    </w:p>
    <w:p w14:paraId="4A4AE8D7" w14:textId="64BB0FC9" w:rsidR="00F13569" w:rsidRPr="00D832DB" w:rsidRDefault="00F13569" w:rsidP="00296E0F">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6" w:name="_Toc214221733"/>
      <w:r w:rsidRPr="00D832DB">
        <w:rPr>
          <w:rFonts w:ascii="Times New Roman" w:hAnsi="Times New Roman" w:cs="Times New Roman"/>
        </w:rPr>
        <w:t>1.4 Scope of the Study</w:t>
      </w:r>
      <w:bookmarkEnd w:id="6"/>
    </w:p>
    <w:p w14:paraId="0514353C" w14:textId="52F8F718" w:rsidR="00877760"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This investigation is limited to offline experimentation using publicly available I/Q corpora: the RF Signal Data collection on Kaggle (real SDR captures), the DeepSig RadioML 2018.01A benchmark, the MIGOUMOD over</w:t>
      </w:r>
      <w:r w:rsidR="00877760" w:rsidRPr="00D832DB">
        <w:rPr>
          <w:rFonts w:ascii="Times New Roman" w:hAnsi="Times New Roman" w:cs="Times New Roman"/>
        </w:rPr>
        <w:t xml:space="preserve"> </w:t>
      </w:r>
      <w:r w:rsidRPr="00D832DB">
        <w:rPr>
          <w:rFonts w:ascii="Times New Roman" w:hAnsi="Times New Roman" w:cs="Times New Roman"/>
        </w:rPr>
        <w:t>the</w:t>
      </w:r>
      <w:r w:rsidR="00877760" w:rsidRPr="00D832DB">
        <w:rPr>
          <w:rFonts w:ascii="Times New Roman" w:hAnsi="Times New Roman" w:cs="Times New Roman"/>
        </w:rPr>
        <w:t xml:space="preserve"> </w:t>
      </w:r>
      <w:r w:rsidRPr="00D832DB">
        <w:rPr>
          <w:rFonts w:ascii="Times New Roman" w:hAnsi="Times New Roman" w:cs="Times New Roman"/>
        </w:rPr>
        <w:t>air IoT dataset, and the historical RadioML 2016.10A archive.[11][12][13][14] No</w:t>
      </w:r>
      <w:r w:rsidR="000C7B50" w:rsidRPr="00D832DB">
        <w:rPr>
          <w:rFonts w:ascii="Times New Roman" w:hAnsi="Times New Roman" w:cs="Times New Roman"/>
        </w:rPr>
        <w:t xml:space="preserve"> </w:t>
      </w:r>
      <w:r w:rsidRPr="00D832DB">
        <w:rPr>
          <w:rFonts w:ascii="Times New Roman" w:hAnsi="Times New Roman" w:cs="Times New Roman"/>
        </w:rPr>
        <w:t xml:space="preserve">live SDR capture, hardware deployment, or regulatory compliance testing is undertaken. Instead, controlled Additive White Gaussian Noise (AWGN) levels and SNR sweeps are injected to emulate the −90 dBm edge conditions faced by UCUSAF sites while training two components: </w:t>
      </w:r>
    </w:p>
    <w:p w14:paraId="1BD5E945" w14:textId="7862BF93" w:rsidR="00877760" w:rsidRPr="00D832DB" w:rsidRDefault="00F13569" w:rsidP="00296E0F">
      <w:pPr>
        <w:pStyle w:val="ListParagraph"/>
        <w:numPr>
          <w:ilvl w:val="0"/>
          <w:numId w:val="1"/>
        </w:numPr>
        <w:spacing w:line="360" w:lineRule="auto"/>
        <w:jc w:val="both"/>
        <w:rPr>
          <w:rFonts w:ascii="Times New Roman" w:hAnsi="Times New Roman" w:cs="Times New Roman"/>
        </w:rPr>
      </w:pPr>
      <w:r w:rsidRPr="00D832DB">
        <w:rPr>
          <w:rFonts w:ascii="Times New Roman" w:hAnsi="Times New Roman" w:cs="Times New Roman"/>
        </w:rPr>
        <w:t xml:space="preserve">an unsupervised Conv1D DAE that reconstructs clean waveforms and </w:t>
      </w:r>
    </w:p>
    <w:p w14:paraId="7C6B986E" w14:textId="6C126E94" w:rsidR="00877760" w:rsidRPr="00D832DB" w:rsidRDefault="00877760" w:rsidP="00296E0F">
      <w:pPr>
        <w:pStyle w:val="ListParagraph"/>
        <w:numPr>
          <w:ilvl w:val="0"/>
          <w:numId w:val="1"/>
        </w:numPr>
        <w:spacing w:line="360" w:lineRule="auto"/>
        <w:jc w:val="both"/>
        <w:rPr>
          <w:rFonts w:ascii="Times New Roman" w:hAnsi="Times New Roman" w:cs="Times New Roman"/>
        </w:rPr>
      </w:pPr>
      <w:r w:rsidRPr="00D832DB">
        <w:rPr>
          <w:rFonts w:ascii="Times New Roman" w:hAnsi="Times New Roman" w:cs="Times New Roman"/>
        </w:rPr>
        <w:t>A supervised</w:t>
      </w:r>
      <w:r w:rsidR="00F13569" w:rsidRPr="00D832DB">
        <w:rPr>
          <w:rFonts w:ascii="Times New Roman" w:hAnsi="Times New Roman" w:cs="Times New Roman"/>
        </w:rPr>
        <w:t xml:space="preserve"> AMC head that consumes both raw and denoised samples across </w:t>
      </w:r>
      <w:r w:rsidRPr="00D832DB">
        <w:rPr>
          <w:rFonts w:ascii="Times New Roman" w:hAnsi="Times New Roman" w:cs="Times New Roman"/>
        </w:rPr>
        <w:t>BPSK</w:t>
      </w:r>
      <w:r w:rsidR="00F13569" w:rsidRPr="00D832DB">
        <w:rPr>
          <w:rFonts w:ascii="Times New Roman" w:hAnsi="Times New Roman" w:cs="Times New Roman"/>
        </w:rPr>
        <w:t xml:space="preserve">, QPSK, 8PSK, 16QAM, 64QAM, AM, and FM families. </w:t>
      </w:r>
    </w:p>
    <w:p w14:paraId="370E8063" w14:textId="14C0C47D"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lastRenderedPageBreak/>
        <w:t>Findings and metrics therefore reflect these synthetic SNR scenarios rather than live network measurements; cross</w:t>
      </w:r>
      <w:r w:rsidR="00877760" w:rsidRPr="00D832DB">
        <w:rPr>
          <w:rFonts w:ascii="Times New Roman" w:hAnsi="Times New Roman" w:cs="Times New Roman"/>
        </w:rPr>
        <w:t xml:space="preserve"> </w:t>
      </w:r>
      <w:r w:rsidRPr="00D832DB">
        <w:rPr>
          <w:rFonts w:ascii="Times New Roman" w:hAnsi="Times New Roman" w:cs="Times New Roman"/>
        </w:rPr>
        <w:t>dataset tests quantify how well the pipeline generalizes to other public benchmarks.</w:t>
      </w:r>
    </w:p>
    <w:p w14:paraId="7F1C833F" w14:textId="2B214DEB" w:rsidR="00F13569" w:rsidRPr="00D832DB" w:rsidRDefault="00F13569" w:rsidP="00C03E30">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7" w:name="_Toc214221734"/>
      <w:r w:rsidRPr="00D832DB">
        <w:rPr>
          <w:rFonts w:ascii="Times New Roman" w:hAnsi="Times New Roman" w:cs="Times New Roman"/>
        </w:rPr>
        <w:t>1.5 Significance of the Study</w:t>
      </w:r>
      <w:bookmarkEnd w:id="7"/>
    </w:p>
    <w:p w14:paraId="3E9A6E6B" w14:textId="3FE1892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By keeping modulation recognition stable when SNR collapses toward UCUSAF’s −90 dBm coverage floor, the proposed DAE–AMC pipeline offers a practical response to the congestion, interference, and illegal</w:t>
      </w:r>
      <w:r w:rsidR="00877760" w:rsidRPr="00D832DB">
        <w:rPr>
          <w:rFonts w:ascii="Times New Roman" w:hAnsi="Times New Roman" w:cs="Times New Roman"/>
        </w:rPr>
        <w:t xml:space="preserve"> </w:t>
      </w:r>
      <w:r w:rsidRPr="00D832DB">
        <w:rPr>
          <w:rFonts w:ascii="Times New Roman" w:hAnsi="Times New Roman" w:cs="Times New Roman"/>
        </w:rPr>
        <w:t>transmitter issues highlighted by UCC QoS audits and GSMA connectivity surveys. It bolsters spectrum surveillance, rural broadband, aviation safety, and mobile money services that depend on reliable radio links in Uganda’s noisy bands.[5][6][7][9]</w:t>
      </w:r>
    </w:p>
    <w:p w14:paraId="7C54DC84" w14:textId="7AD6915C" w:rsidR="00F13569" w:rsidRPr="00D832DB" w:rsidRDefault="00F13569" w:rsidP="002E070C">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8" w:name="_Toc214221735"/>
      <w:r w:rsidRPr="00D832DB">
        <w:rPr>
          <w:rFonts w:ascii="Times New Roman" w:hAnsi="Times New Roman" w:cs="Times New Roman"/>
        </w:rPr>
        <w:t>1.6 Justification</w:t>
      </w:r>
      <w:bookmarkEnd w:id="8"/>
    </w:p>
    <w:p w14:paraId="5E9CB37B" w14:textId="386FD2E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UCC’s mandates to resolve 95 % of faults within 24 hours and suppress harmful interference cannot be met if AMC models deliver barely 71.76 % accuracy once SNR drops below 0dB.</w:t>
      </w:r>
      <w:r w:rsidR="00877760" w:rsidRPr="00D832DB">
        <w:rPr>
          <w:rFonts w:ascii="Times New Roman" w:hAnsi="Times New Roman" w:cs="Times New Roman"/>
        </w:rPr>
        <w:t xml:space="preserve"> </w:t>
      </w:r>
      <w:r w:rsidRPr="00D832DB">
        <w:rPr>
          <w:rFonts w:ascii="Times New Roman" w:hAnsi="Times New Roman" w:cs="Times New Roman"/>
        </w:rPr>
        <w:t>[9][10] Pairing a learnable denoiser with the classifier reduces reliance on brittle handcrafted features, aligns with NDPIII/NBP directives to adopt spectrum</w:t>
      </w:r>
      <w:r w:rsidR="00877760" w:rsidRPr="00D832DB">
        <w:rPr>
          <w:rFonts w:ascii="Times New Roman" w:hAnsi="Times New Roman" w:cs="Times New Roman"/>
        </w:rPr>
        <w:t xml:space="preserve"> </w:t>
      </w:r>
      <w:r w:rsidRPr="00D832DB">
        <w:rPr>
          <w:rFonts w:ascii="Times New Roman" w:hAnsi="Times New Roman" w:cs="Times New Roman"/>
        </w:rPr>
        <w:t>efficient techniques, and creates an adaptable software upgrade that fits existing SDR monitoring chains without requiring additional spectrum allocations.[4][10]</w:t>
      </w:r>
    </w:p>
    <w:p w14:paraId="3C9E5584" w14:textId="77777777" w:rsidR="00F13569" w:rsidRPr="00D832DB" w:rsidRDefault="00F13569" w:rsidP="00296E0F">
      <w:pPr>
        <w:spacing w:line="360" w:lineRule="auto"/>
        <w:jc w:val="both"/>
        <w:rPr>
          <w:rFonts w:ascii="Times New Roman" w:hAnsi="Times New Roman" w:cs="Times New Roman"/>
        </w:rPr>
      </w:pPr>
    </w:p>
    <w:p w14:paraId="37D20257" w14:textId="77777777" w:rsidR="00F13569" w:rsidRPr="00D832DB" w:rsidRDefault="00F13569" w:rsidP="00296E0F">
      <w:pPr>
        <w:spacing w:line="360" w:lineRule="auto"/>
        <w:jc w:val="both"/>
        <w:rPr>
          <w:rFonts w:ascii="Times New Roman" w:hAnsi="Times New Roman" w:cs="Times New Roman"/>
        </w:rPr>
      </w:pPr>
    </w:p>
    <w:p w14:paraId="2595729E" w14:textId="4EA48D0C" w:rsidR="00F13569" w:rsidRPr="00D832DB" w:rsidRDefault="00F13569" w:rsidP="00583CBA">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9" w:name="_Toc214221736"/>
      <w:r w:rsidRPr="00D832DB">
        <w:rPr>
          <w:rFonts w:ascii="Times New Roman" w:hAnsi="Times New Roman" w:cs="Times New Roman"/>
        </w:rPr>
        <w:t>1.7 Conceptual Framework</w:t>
      </w:r>
      <w:bookmarkEnd w:id="9"/>
    </w:p>
    <w:p w14:paraId="56040526" w14:textId="55EF8A86" w:rsidR="00704868" w:rsidRPr="00D832DB" w:rsidRDefault="00877760" w:rsidP="00296E0F">
      <w:pPr>
        <w:spacing w:line="360" w:lineRule="auto"/>
        <w:jc w:val="both"/>
        <w:rPr>
          <w:rFonts w:ascii="Times New Roman" w:hAnsi="Times New Roman" w:cs="Times New Roman"/>
        </w:rPr>
      </w:pPr>
      <w:r w:rsidRPr="00D832DB">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52C286B1" wp14:editId="6FED4647">
                <wp:simplePos x="0" y="0"/>
                <wp:positionH relativeFrom="margin">
                  <wp:posOffset>2716530</wp:posOffset>
                </wp:positionH>
                <wp:positionV relativeFrom="paragraph">
                  <wp:posOffset>160020</wp:posOffset>
                </wp:positionV>
                <wp:extent cx="1832610" cy="647700"/>
                <wp:effectExtent l="57150" t="38100" r="53340" b="76200"/>
                <wp:wrapNone/>
                <wp:docPr id="1276296182" name="Text Box 2"/>
                <wp:cNvGraphicFramePr/>
                <a:graphic xmlns:a="http://schemas.openxmlformats.org/drawingml/2006/main">
                  <a:graphicData uri="http://schemas.microsoft.com/office/word/2010/wordprocessingShape">
                    <wps:wsp>
                      <wps:cNvSpPr txBox="1"/>
                      <wps:spPr>
                        <a:xfrm>
                          <a:off x="0" y="0"/>
                          <a:ext cx="1832610" cy="647700"/>
                        </a:xfrm>
                        <a:prstGeom prst="roundRect">
                          <a:avLst/>
                        </a:prstGeom>
                        <a:ln/>
                      </wps:spPr>
                      <wps:style>
                        <a:lnRef idx="0">
                          <a:schemeClr val="dk1"/>
                        </a:lnRef>
                        <a:fillRef idx="3">
                          <a:schemeClr val="dk1"/>
                        </a:fillRef>
                        <a:effectRef idx="3">
                          <a:schemeClr val="dk1"/>
                        </a:effectRef>
                        <a:fontRef idx="minor">
                          <a:schemeClr val="lt1"/>
                        </a:fontRef>
                      </wps:style>
                      <wps:txbx>
                        <w:txbxContent>
                          <w:p w14:paraId="7FCC67FA" w14:textId="721E6DF1" w:rsidR="00704868" w:rsidRDefault="00704868" w:rsidP="00704868">
                            <w:pPr>
                              <w:jc w:val="center"/>
                            </w:pPr>
                            <w:r w:rsidRPr="00F13569">
                              <w:t>Denoising Autoencoder (DAE)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286B1" id="Text Box 2" o:spid="_x0000_s1026" style="position:absolute;left:0;text-align:left;margin-left:213.9pt;margin-top:12.6pt;width:144.3pt;height:5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" fillcolor="#101010 [3024]" stroked="f">
                <v:fill color2="black [3168]" rotate="t" colors="0 #454545;.5 black;1 black" focus="100%" type="gradient">
                  <o:fill v:ext="view" type="gradientUnscaled"/>
                </v:fill>
                <v:shadow on="t" color="black" opacity="41287f" offset="0,1.5pt"/>
                <v:textbox>
                  <w:txbxContent>
                    <w:p w14:paraId="7FCC67FA" w14:textId="721E6DF1" w:rsidR="00704868" w:rsidRDefault="00704868" w:rsidP="00704868">
                      <w:pPr>
                        <w:jc w:val="center"/>
                      </w:pPr>
                      <w:r w:rsidRPr="00F13569">
                        <w:t>Denoising Autoencoder (DAE)</w:t>
                      </w:r>
                    </w:p>
                  </w:txbxContent>
                </v:textbox>
                <w10:wrap anchorx="margin"/>
              </v:roundrect>
            </w:pict>
          </mc:Fallback>
        </mc:AlternateContent>
      </w:r>
      <w:r w:rsidRPr="00D832DB">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6BBC83C" wp14:editId="307AADA5">
                <wp:simplePos x="0" y="0"/>
                <wp:positionH relativeFrom="margin">
                  <wp:posOffset>-34290</wp:posOffset>
                </wp:positionH>
                <wp:positionV relativeFrom="paragraph">
                  <wp:posOffset>228600</wp:posOffset>
                </wp:positionV>
                <wp:extent cx="1645920" cy="571500"/>
                <wp:effectExtent l="57150" t="38100" r="49530" b="76200"/>
                <wp:wrapNone/>
                <wp:docPr id="1356514233" name="Text Box 2"/>
                <wp:cNvGraphicFramePr/>
                <a:graphic xmlns:a="http://schemas.openxmlformats.org/drawingml/2006/main">
                  <a:graphicData uri="http://schemas.microsoft.com/office/word/2010/wordprocessingShape">
                    <wps:wsp>
                      <wps:cNvSpPr txBox="1"/>
                      <wps:spPr>
                        <a:xfrm>
                          <a:off x="0" y="0"/>
                          <a:ext cx="1645920" cy="571500"/>
                        </a:xfrm>
                        <a:prstGeom prst="roundRect">
                          <a:avLst/>
                        </a:prstGeom>
                        <a:ln/>
                      </wps:spPr>
                      <wps:style>
                        <a:lnRef idx="0">
                          <a:schemeClr val="dk1"/>
                        </a:lnRef>
                        <a:fillRef idx="3">
                          <a:schemeClr val="dk1"/>
                        </a:fillRef>
                        <a:effectRef idx="3">
                          <a:schemeClr val="dk1"/>
                        </a:effectRef>
                        <a:fontRef idx="minor">
                          <a:schemeClr val="lt1"/>
                        </a:fontRef>
                      </wps:style>
                      <wps:txbx>
                        <w:txbxContent>
                          <w:p w14:paraId="34EB0415" w14:textId="77777777" w:rsidR="00704868" w:rsidRDefault="00704868" w:rsidP="00704868">
                            <w:pPr>
                              <w:jc w:val="center"/>
                            </w:pPr>
                            <w:r w:rsidRPr="00F13569">
                              <w:t>RF Signal (I/Q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6BBC83C" id="_x0000_s1027" style="position:absolute;left:0;text-align:left;margin-left:-2.7pt;margin-top:18pt;width:129.6pt;height:4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" fillcolor="#101010 [3024]" stroked="f">
                <v:fill color2="black [3168]" rotate="t" colors="0 #454545;.5 black;1 black" focus="100%" type="gradient">
                  <o:fill v:ext="view" type="gradientUnscaled"/>
                </v:fill>
                <v:shadow on="t" color="black" opacity="41287f" offset="0,1.5pt"/>
                <v:textbox>
                  <w:txbxContent>
                    <w:p w14:paraId="34EB0415" w14:textId="77777777" w:rsidR="00704868" w:rsidRDefault="00704868" w:rsidP="00704868">
                      <w:pPr>
                        <w:jc w:val="center"/>
                      </w:pPr>
                      <w:r w:rsidRPr="00F13569">
                        <w:t>RF Signal (I/Q Data)</w:t>
                      </w:r>
                    </w:p>
                  </w:txbxContent>
                </v:textbox>
                <w10:wrap anchorx="margin"/>
              </v:roundrect>
            </w:pict>
          </mc:Fallback>
        </mc:AlternateContent>
      </w:r>
    </w:p>
    <w:p w14:paraId="7346736B" w14:textId="61A22951" w:rsidR="00704868" w:rsidRPr="00D832DB" w:rsidRDefault="00583CBA" w:rsidP="00296E0F">
      <w:pPr>
        <w:spacing w:line="360" w:lineRule="auto"/>
        <w:jc w:val="both"/>
        <w:rPr>
          <w:rFonts w:ascii="Times New Roman" w:hAnsi="Times New Roman" w:cs="Times New Roman"/>
        </w:rPr>
      </w:pPr>
      <w:r w:rsidRPr="00D832DB">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65B47F8D" wp14:editId="2F64ACE3">
                <wp:simplePos x="0" y="0"/>
                <wp:positionH relativeFrom="column">
                  <wp:posOffset>4799647</wp:posOffset>
                </wp:positionH>
                <wp:positionV relativeFrom="paragraph">
                  <wp:posOffset>31434</wp:posOffset>
                </wp:positionV>
                <wp:extent cx="1552575" cy="1896428"/>
                <wp:effectExtent l="0" t="317" r="28257" b="28258"/>
                <wp:wrapNone/>
                <wp:docPr id="1748682720" name="Arrow: U-Turn 4"/>
                <wp:cNvGraphicFramePr/>
                <a:graphic xmlns:a="http://schemas.openxmlformats.org/drawingml/2006/main">
                  <a:graphicData uri="http://schemas.microsoft.com/office/word/2010/wordprocessingShape">
                    <wps:wsp>
                      <wps:cNvSpPr/>
                      <wps:spPr>
                        <a:xfrm rot="5400000">
                          <a:off x="0" y="0"/>
                          <a:ext cx="1552575" cy="1896428"/>
                        </a:xfrm>
                        <a:prstGeom prst="uturnArrow">
                          <a:avLst>
                            <a:gd name="adj1" fmla="val 6656"/>
                            <a:gd name="adj2" fmla="val 9968"/>
                            <a:gd name="adj3" fmla="val 22452"/>
                            <a:gd name="adj4" fmla="val 43750"/>
                            <a:gd name="adj5" fmla="val 75000"/>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252FB" id="Arrow: U-Turn 4" o:spid="_x0000_s1026" style="position:absolute;margin-left:377.9pt;margin-top:2.5pt;width:122.25pt;height:149.35pt;rotation:9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2575,18964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" path="m,1896428l,679252c,304111,304111,,679252,r90980,c1145373,,1449484,304111,1449484,679252r,394485l1552575,1073737r-154761,348584l1243054,1073737r103091,l1346145,679252v,-318067,-257845,-575912,-575912,-575912l679252,103339v-318067,,-575912,257845,-575912,575912c103340,1084977,103339,1490702,103339,1896428l,1896428xe" filled="f" strokecolor="#0f9ed5 [3207]">
                <v:path arrowok="t" o:connecttype="custom" o:connectlocs="0,1896428;0,679252;679252,0;770232,0;1449484,679252;1449484,1073737;1552575,1073737;1397814,1422321;1243054,1073737;1346145,1073737;1346145,679252;770233,103340;679252,103339;103340,679251;103339,1896428;0,1896428" o:connectangles="0,0,0,0,0,0,0,0,0,0,0,0,0,0,0,0"/>
              </v:shape>
            </w:pict>
          </mc:Fallback>
        </mc:AlternateContent>
      </w:r>
      <w:r w:rsidR="00704868" w:rsidRPr="00D832DB">
        <w:rPr>
          <w:rFonts w:ascii="Times New Roman" w:hAnsi="Times New Roman" w:cs="Times New Roman"/>
          <w:noProof/>
        </w:rPr>
        <mc:AlternateContent>
          <mc:Choice Requires="wps">
            <w:drawing>
              <wp:anchor distT="0" distB="0" distL="114300" distR="114300" simplePos="0" relativeHeight="251664384" behindDoc="0" locked="0" layoutInCell="1" allowOverlap="1" wp14:anchorId="1631DA57" wp14:editId="3D17E2A7">
                <wp:simplePos x="0" y="0"/>
                <wp:positionH relativeFrom="column">
                  <wp:posOffset>1737360</wp:posOffset>
                </wp:positionH>
                <wp:positionV relativeFrom="paragraph">
                  <wp:posOffset>71755</wp:posOffset>
                </wp:positionV>
                <wp:extent cx="906780" cy="232410"/>
                <wp:effectExtent l="0" t="19050" r="45720" b="34290"/>
                <wp:wrapNone/>
                <wp:docPr id="987684945" name="Arrow: Right 3"/>
                <wp:cNvGraphicFramePr/>
                <a:graphic xmlns:a="http://schemas.openxmlformats.org/drawingml/2006/main">
                  <a:graphicData uri="http://schemas.microsoft.com/office/word/2010/wordprocessingShape">
                    <wps:wsp>
                      <wps:cNvSpPr/>
                      <wps:spPr>
                        <a:xfrm>
                          <a:off x="0" y="0"/>
                          <a:ext cx="906780" cy="232410"/>
                        </a:xfrm>
                        <a:prstGeom prst="rightArrow">
                          <a:avLst>
                            <a:gd name="adj1" fmla="val 50000"/>
                            <a:gd name="adj2" fmla="val 125862"/>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9776D4"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3" o:spid="_x0000_s1026" type="#_x0000_t13" style="position:absolute;margin-left:136.8pt;margin-top:5.65pt;width:71.4pt;height:18.3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" adj="14632" filled="f" strokecolor="#0f9ed5 [3207]">
                <v:stroke joinstyle="round"/>
              </v:shape>
            </w:pict>
          </mc:Fallback>
        </mc:AlternateContent>
      </w:r>
    </w:p>
    <w:p w14:paraId="70C6D04C" w14:textId="190C355C" w:rsidR="00704868" w:rsidRPr="00D832DB" w:rsidRDefault="00704868" w:rsidP="00296E0F">
      <w:pPr>
        <w:spacing w:line="360" w:lineRule="auto"/>
        <w:jc w:val="both"/>
        <w:rPr>
          <w:rFonts w:ascii="Times New Roman" w:hAnsi="Times New Roman" w:cs="Times New Roman"/>
        </w:rPr>
      </w:pPr>
    </w:p>
    <w:p w14:paraId="16EC61AB" w14:textId="04A87669" w:rsidR="00704868" w:rsidRPr="00D832DB" w:rsidRDefault="00704868" w:rsidP="00296E0F">
      <w:pPr>
        <w:spacing w:line="360" w:lineRule="auto"/>
        <w:jc w:val="both"/>
        <w:rPr>
          <w:rFonts w:ascii="Times New Roman" w:hAnsi="Times New Roman" w:cs="Times New Roman"/>
        </w:rPr>
      </w:pPr>
    </w:p>
    <w:p w14:paraId="0DD00A24" w14:textId="0C9EA5C1" w:rsidR="00704868" w:rsidRPr="00D832DB" w:rsidRDefault="00877760" w:rsidP="00296E0F">
      <w:pPr>
        <w:spacing w:line="360" w:lineRule="auto"/>
        <w:jc w:val="both"/>
        <w:rPr>
          <w:rFonts w:ascii="Times New Roman" w:hAnsi="Times New Roman" w:cs="Times New Roman"/>
        </w:rPr>
      </w:pPr>
      <w:r w:rsidRPr="00D832DB">
        <w:rPr>
          <w:rFonts w:ascii="Times New Roman" w:hAnsi="Times New Roman" w:cs="Times New Roman"/>
          <w:noProof/>
        </w:rPr>
        <mc:AlternateContent>
          <mc:Choice Requires="wps">
            <w:drawing>
              <wp:anchor distT="0" distB="0" distL="114300" distR="114300" simplePos="0" relativeHeight="251668480" behindDoc="0" locked="0" layoutInCell="1" allowOverlap="1" wp14:anchorId="71E66B88" wp14:editId="52152F5C">
                <wp:simplePos x="0" y="0"/>
                <wp:positionH relativeFrom="margin">
                  <wp:posOffset>3364230</wp:posOffset>
                </wp:positionH>
                <wp:positionV relativeFrom="paragraph">
                  <wp:posOffset>255905</wp:posOffset>
                </wp:positionV>
                <wp:extent cx="1645920" cy="525780"/>
                <wp:effectExtent l="57150" t="38100" r="49530" b="83820"/>
                <wp:wrapNone/>
                <wp:docPr id="1943116932" name="Text Box 2"/>
                <wp:cNvGraphicFramePr/>
                <a:graphic xmlns:a="http://schemas.openxmlformats.org/drawingml/2006/main">
                  <a:graphicData uri="http://schemas.microsoft.com/office/word/2010/wordprocessingShape">
                    <wps:wsp>
                      <wps:cNvSpPr txBox="1"/>
                      <wps:spPr>
                        <a:xfrm>
                          <a:off x="0" y="0"/>
                          <a:ext cx="1645920" cy="525780"/>
                        </a:xfrm>
                        <a:prstGeom prst="roundRect">
                          <a:avLst/>
                        </a:prstGeom>
                        <a:ln/>
                      </wps:spPr>
                      <wps:style>
                        <a:lnRef idx="0">
                          <a:schemeClr val="dk1"/>
                        </a:lnRef>
                        <a:fillRef idx="3">
                          <a:schemeClr val="dk1"/>
                        </a:fillRef>
                        <a:effectRef idx="3">
                          <a:schemeClr val="dk1"/>
                        </a:effectRef>
                        <a:fontRef idx="minor">
                          <a:schemeClr val="lt1"/>
                        </a:fontRef>
                      </wps:style>
                      <wps:txbx>
                        <w:txbxContent>
                          <w:p w14:paraId="20B41EB7" w14:textId="476FB2EA" w:rsidR="00877760" w:rsidRDefault="00877760" w:rsidP="00877760">
                            <w:pPr>
                              <w:jc w:val="center"/>
                            </w:pPr>
                            <w:r w:rsidRPr="00F13569">
                              <w:t>AMC Classifier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1E66B88" id="_x0000_s1028" style="position:absolute;left:0;text-align:left;margin-left:264.9pt;margin-top:20.15pt;width:129.6pt;height:41.4pt;z-index:2516684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" fillcolor="#101010 [3024]" stroked="f">
                <v:fill color2="black [3168]" rotate="t" colors="0 #454545;.5 black;1 black" focus="100%" type="gradient">
                  <o:fill v:ext="view" type="gradientUnscaled"/>
                </v:fill>
                <v:shadow on="t" color="black" opacity="41287f" offset="0,1.5pt"/>
                <v:textbox>
                  <w:txbxContent>
                    <w:p w14:paraId="20B41EB7" w14:textId="476FB2EA" w:rsidR="00877760" w:rsidRDefault="00877760" w:rsidP="00877760">
                      <w:pPr>
                        <w:jc w:val="center"/>
                      </w:pPr>
                      <w:r w:rsidRPr="00F13569">
                        <w:t>AMC Classifier</w:t>
                      </w:r>
                    </w:p>
                  </w:txbxContent>
                </v:textbox>
                <w10:wrap anchorx="margin"/>
              </v:roundrect>
            </w:pict>
          </mc:Fallback>
        </mc:AlternateContent>
      </w:r>
      <w:r w:rsidRPr="00D832DB">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2A938AB8" wp14:editId="5CD65096">
                <wp:simplePos x="0" y="0"/>
                <wp:positionH relativeFrom="margin">
                  <wp:align>left</wp:align>
                </wp:positionH>
                <wp:positionV relativeFrom="paragraph">
                  <wp:posOffset>271145</wp:posOffset>
                </wp:positionV>
                <wp:extent cx="1645920" cy="541020"/>
                <wp:effectExtent l="57150" t="38100" r="49530" b="68580"/>
                <wp:wrapNone/>
                <wp:docPr id="737469660" name="Text Box 2"/>
                <wp:cNvGraphicFramePr/>
                <a:graphic xmlns:a="http://schemas.openxmlformats.org/drawingml/2006/main">
                  <a:graphicData uri="http://schemas.microsoft.com/office/word/2010/wordprocessingShape">
                    <wps:wsp>
                      <wps:cNvSpPr txBox="1"/>
                      <wps:spPr>
                        <a:xfrm>
                          <a:off x="0" y="0"/>
                          <a:ext cx="1645920" cy="541020"/>
                        </a:xfrm>
                        <a:prstGeom prst="roundRect">
                          <a:avLst/>
                        </a:prstGeom>
                        <a:ln/>
                      </wps:spPr>
                      <wps:style>
                        <a:lnRef idx="0">
                          <a:schemeClr val="dk1"/>
                        </a:lnRef>
                        <a:fillRef idx="3">
                          <a:schemeClr val="dk1"/>
                        </a:fillRef>
                        <a:effectRef idx="3">
                          <a:schemeClr val="dk1"/>
                        </a:effectRef>
                        <a:fontRef idx="minor">
                          <a:schemeClr val="lt1"/>
                        </a:fontRef>
                      </wps:style>
                      <wps:txbx>
                        <w:txbxContent>
                          <w:p w14:paraId="5C673D66" w14:textId="6DA320AB" w:rsidR="00704868" w:rsidRDefault="00877760" w:rsidP="00704868">
                            <w:pPr>
                              <w:jc w:val="center"/>
                            </w:pPr>
                            <w:r w:rsidRPr="00F13569">
                              <w:t>Predicted Modulation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A938AB8" id="_x0000_s1029" style="position:absolute;left:0;text-align:left;margin-left:0;margin-top:21.35pt;width:129.6pt;height:42.6pt;z-index:25166643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" fillcolor="#101010 [3024]" stroked="f">
                <v:fill color2="black [3168]" rotate="t" colors="0 #454545;.5 black;1 black" focus="100%" type="gradient">
                  <o:fill v:ext="view" type="gradientUnscaled"/>
                </v:fill>
                <v:shadow on="t" color="black" opacity="41287f" offset="0,1.5pt"/>
                <v:textbox>
                  <w:txbxContent>
                    <w:p w14:paraId="5C673D66" w14:textId="6DA320AB" w:rsidR="00704868" w:rsidRDefault="00877760" w:rsidP="00704868">
                      <w:pPr>
                        <w:jc w:val="center"/>
                      </w:pPr>
                      <w:r w:rsidRPr="00F13569">
                        <w:t>Predicted Modulation</w:t>
                      </w:r>
                    </w:p>
                  </w:txbxContent>
                </v:textbox>
                <w10:wrap anchorx="margin"/>
              </v:roundrect>
            </w:pict>
          </mc:Fallback>
        </mc:AlternateContent>
      </w:r>
    </w:p>
    <w:p w14:paraId="1D548766" w14:textId="41C746D7" w:rsidR="00F13569" w:rsidRPr="00D832DB" w:rsidRDefault="00877760" w:rsidP="00296E0F">
      <w:pPr>
        <w:spacing w:line="360" w:lineRule="auto"/>
        <w:jc w:val="both"/>
        <w:rPr>
          <w:rFonts w:ascii="Times New Roman" w:hAnsi="Times New Roman" w:cs="Times New Roman"/>
        </w:rPr>
      </w:pPr>
      <w:r w:rsidRPr="00D832DB">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27DE88EC" wp14:editId="7A49A042">
                <wp:simplePos x="0" y="0"/>
                <wp:positionH relativeFrom="column">
                  <wp:posOffset>1840230</wp:posOffset>
                </wp:positionH>
                <wp:positionV relativeFrom="paragraph">
                  <wp:posOffset>67945</wp:posOffset>
                </wp:positionV>
                <wp:extent cx="1314450" cy="243840"/>
                <wp:effectExtent l="19050" t="19050" r="19050" b="41910"/>
                <wp:wrapNone/>
                <wp:docPr id="406507476" name="Arrow: Right 3"/>
                <wp:cNvGraphicFramePr/>
                <a:graphic xmlns:a="http://schemas.openxmlformats.org/drawingml/2006/main">
                  <a:graphicData uri="http://schemas.microsoft.com/office/word/2010/wordprocessingShape">
                    <wps:wsp>
                      <wps:cNvSpPr/>
                      <wps:spPr>
                        <a:xfrm rot="10800000">
                          <a:off x="0" y="0"/>
                          <a:ext cx="1314450" cy="243840"/>
                        </a:xfrm>
                        <a:prstGeom prst="rightArrow">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3F9EB" id="Arrow: Right 3" o:spid="_x0000_s1026" type="#_x0000_t13" style="position:absolute;margin-left:144.9pt;margin-top:5.35pt;width:103.5pt;height:19.2pt;rotation:18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" adj="19597" filled="f" strokecolor="#0f9ed5 [3207]">
                <v:stroke joinstyle="round"/>
              </v:shape>
            </w:pict>
          </mc:Fallback>
        </mc:AlternateContent>
      </w:r>
    </w:p>
    <w:p w14:paraId="4EDB0907" w14:textId="236C447C" w:rsidR="00F13569" w:rsidRPr="00D832DB" w:rsidRDefault="00F13569" w:rsidP="00296E0F">
      <w:pPr>
        <w:spacing w:line="360" w:lineRule="auto"/>
        <w:jc w:val="both"/>
        <w:rPr>
          <w:rFonts w:ascii="Times New Roman" w:hAnsi="Times New Roman" w:cs="Times New Roman"/>
        </w:rPr>
      </w:pPr>
    </w:p>
    <w:p w14:paraId="43F63B7E" w14:textId="77777777" w:rsidR="00F13569" w:rsidRPr="00D832DB" w:rsidRDefault="00F13569" w:rsidP="00296E0F">
      <w:pPr>
        <w:spacing w:line="360" w:lineRule="auto"/>
        <w:jc w:val="both"/>
        <w:rPr>
          <w:rFonts w:ascii="Times New Roman" w:hAnsi="Times New Roman" w:cs="Times New Roman"/>
        </w:rPr>
      </w:pPr>
    </w:p>
    <w:p w14:paraId="7EB8E4F3" w14:textId="77777777" w:rsidR="00877760" w:rsidRPr="00D832DB" w:rsidRDefault="00877760" w:rsidP="00296E0F">
      <w:pPr>
        <w:spacing w:line="360" w:lineRule="auto"/>
        <w:jc w:val="both"/>
        <w:rPr>
          <w:rFonts w:ascii="Times New Roman" w:hAnsi="Times New Roman" w:cs="Times New Roman"/>
        </w:rPr>
      </w:pPr>
      <w:r w:rsidRPr="00D832DB">
        <w:rPr>
          <w:rFonts w:ascii="Times New Roman" w:hAnsi="Times New Roman" w:cs="Times New Roman"/>
        </w:rPr>
        <w:br w:type="page"/>
      </w:r>
    </w:p>
    <w:p w14:paraId="5564E550" w14:textId="29E2519F" w:rsidR="00F13569" w:rsidRPr="00D832DB" w:rsidRDefault="00F13569" w:rsidP="00E86087">
      <w:pPr>
        <w:pStyle w:val="Heading1"/>
        <w:spacing w:line="360" w:lineRule="auto"/>
        <w:jc w:val="both"/>
        <w:rPr>
          <w:rFonts w:ascii="Times New Roman" w:hAnsi="Times New Roman" w:cs="Times New Roman"/>
        </w:rPr>
      </w:pPr>
      <w:bookmarkStart w:id="10" w:name="_Toc214221737"/>
      <w:r w:rsidRPr="00D832DB">
        <w:rPr>
          <w:rFonts w:ascii="Times New Roman" w:hAnsi="Times New Roman" w:cs="Times New Roman"/>
        </w:rPr>
        <w:lastRenderedPageBreak/>
        <w:t>CHAPTER TWO – LITERATURE REVIEW</w:t>
      </w:r>
      <w:bookmarkEnd w:id="10"/>
    </w:p>
    <w:p w14:paraId="0617080B" w14:textId="1202E1D5" w:rsidR="00F13569" w:rsidRPr="00D832DB" w:rsidRDefault="00F13569" w:rsidP="00E86087">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1" w:name="_Toc214221738"/>
      <w:r w:rsidRPr="00D832DB">
        <w:rPr>
          <w:rFonts w:ascii="Times New Roman" w:hAnsi="Times New Roman" w:cs="Times New Roman"/>
        </w:rPr>
        <w:t>2.0 Introduction</w:t>
      </w:r>
      <w:bookmarkEnd w:id="11"/>
    </w:p>
    <w:p w14:paraId="52744606" w14:textId="3CCECC5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This chapter surveys the evolution of Automatic Modulation Classification (AMC) research from classical statistical detectors to recent deep learning architectures and denoising frontends. Emphasis is placed on studies that quantify performance below 0 dB SNR</w:t>
      </w:r>
      <w:r w:rsidR="00877760" w:rsidRPr="00D832DB">
        <w:rPr>
          <w:rFonts w:ascii="Times New Roman" w:hAnsi="Times New Roman" w:cs="Times New Roman"/>
        </w:rPr>
        <w:t xml:space="preserve"> </w:t>
      </w:r>
      <w:r w:rsidRPr="00D832DB">
        <w:rPr>
          <w:rFonts w:ascii="Times New Roman" w:hAnsi="Times New Roman" w:cs="Times New Roman"/>
        </w:rPr>
        <w:t xml:space="preserve">conditions that mirror Uganda’s </w:t>
      </w:r>
      <w:r w:rsidR="00877760" w:rsidRPr="00D832DB">
        <w:rPr>
          <w:rFonts w:ascii="Times New Roman" w:hAnsi="Times New Roman" w:cs="Times New Roman"/>
        </w:rPr>
        <w:t>interference heavy</w:t>
      </w:r>
      <w:r w:rsidRPr="00D832DB">
        <w:rPr>
          <w:rFonts w:ascii="Times New Roman" w:hAnsi="Times New Roman" w:cs="Times New Roman"/>
        </w:rPr>
        <w:t xml:space="preserve"> spectrum</w:t>
      </w:r>
      <w:r w:rsidR="00877760" w:rsidRPr="00D832DB">
        <w:rPr>
          <w:rFonts w:ascii="Times New Roman" w:hAnsi="Times New Roman" w:cs="Times New Roman"/>
        </w:rPr>
        <w:t xml:space="preserve"> </w:t>
      </w:r>
      <w:r w:rsidRPr="00D832DB">
        <w:rPr>
          <w:rFonts w:ascii="Times New Roman" w:hAnsi="Times New Roman" w:cs="Times New Roman"/>
        </w:rPr>
        <w:t>and on dataset innovations that support reproducible benchmarking.</w:t>
      </w:r>
    </w:p>
    <w:p w14:paraId="498DBB97" w14:textId="1F636376" w:rsidR="00F13569" w:rsidRPr="00D832DB" w:rsidRDefault="00F13569" w:rsidP="00A043C8">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2" w:name="_Toc214221739"/>
      <w:r w:rsidRPr="00D832DB">
        <w:rPr>
          <w:rFonts w:ascii="Times New Roman" w:hAnsi="Times New Roman" w:cs="Times New Roman"/>
        </w:rPr>
        <w:t>2.1 Overview of Modulation Classification</w:t>
      </w:r>
      <w:bookmarkEnd w:id="12"/>
    </w:p>
    <w:p w14:paraId="2418DC5B" w14:textId="7623BB3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AMC underpins spectrum awareness for cognitive radio, electronic warfare, and national regulators because it infers a waveform’s modulation type without a priori </w:t>
      </w:r>
      <w:r w:rsidR="00877760" w:rsidRPr="00D832DB">
        <w:rPr>
          <w:rFonts w:ascii="Times New Roman" w:hAnsi="Times New Roman" w:cs="Times New Roman"/>
        </w:rPr>
        <w:t>coordination</w:t>
      </w:r>
      <w:r w:rsidR="00563861" w:rsidRPr="00D832DB">
        <w:rPr>
          <w:rFonts w:ascii="Times New Roman" w:hAnsi="Times New Roman" w:cs="Times New Roman"/>
        </w:rPr>
        <w:t xml:space="preserve"> </w:t>
      </w:r>
      <w:r w:rsidR="00877760" w:rsidRPr="00D832DB">
        <w:rPr>
          <w:rFonts w:ascii="Times New Roman" w:hAnsi="Times New Roman" w:cs="Times New Roman"/>
        </w:rPr>
        <w:t>[</w:t>
      </w:r>
      <w:r w:rsidRPr="00D832DB">
        <w:rPr>
          <w:rFonts w:ascii="Times New Roman" w:hAnsi="Times New Roman" w:cs="Times New Roman"/>
        </w:rPr>
        <w:t>1][5]</w:t>
      </w:r>
      <w:r w:rsidR="00563861" w:rsidRPr="00D832DB">
        <w:rPr>
          <w:rFonts w:ascii="Times New Roman" w:hAnsi="Times New Roman" w:cs="Times New Roman"/>
        </w:rPr>
        <w:t>.</w:t>
      </w:r>
      <w:r w:rsidRPr="00D832DB">
        <w:rPr>
          <w:rFonts w:ascii="Times New Roman" w:hAnsi="Times New Roman" w:cs="Times New Roman"/>
        </w:rPr>
        <w:t xml:space="preserve"> Reliable classification enables dynamic spectrum access, enforcement against illicit transmitters, and automated routing of traffic through increasingly congested infrastructure. Consequently, AMC techniques must perform well even when radios operate at UCUSAF’s −90 dBm edges or experience intentional interference.</w:t>
      </w:r>
    </w:p>
    <w:p w14:paraId="337B4707" w14:textId="437DFADE" w:rsidR="00F13569" w:rsidRPr="00D832DB" w:rsidRDefault="00F13569" w:rsidP="00A043C8">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3" w:name="_Toc214221740"/>
      <w:r w:rsidRPr="00D832DB">
        <w:rPr>
          <w:rFonts w:ascii="Times New Roman" w:hAnsi="Times New Roman" w:cs="Times New Roman"/>
        </w:rPr>
        <w:t>2.2 Traditional Modulation Classification Approaches</w:t>
      </w:r>
      <w:bookmarkEnd w:id="13"/>
    </w:p>
    <w:p w14:paraId="65A4A3BD" w14:textId="13EF587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Before the recent wave of deep learning, modulation recognition relied on </w:t>
      </w:r>
      <w:r w:rsidR="00877760" w:rsidRPr="00D832DB">
        <w:rPr>
          <w:rFonts w:ascii="Times New Roman" w:hAnsi="Times New Roman" w:cs="Times New Roman"/>
        </w:rPr>
        <w:t>likelihood ratio</w:t>
      </w:r>
      <w:r w:rsidRPr="00D832DB">
        <w:rPr>
          <w:rFonts w:ascii="Times New Roman" w:hAnsi="Times New Roman" w:cs="Times New Roman"/>
        </w:rPr>
        <w:t xml:space="preserve"> tests, cumulant and cyclo</w:t>
      </w:r>
      <w:r w:rsidR="00877760" w:rsidRPr="00D832DB">
        <w:rPr>
          <w:rFonts w:ascii="Times New Roman" w:hAnsi="Times New Roman" w:cs="Times New Roman"/>
        </w:rPr>
        <w:t>-</w:t>
      </w:r>
      <w:r w:rsidRPr="00D832DB">
        <w:rPr>
          <w:rFonts w:ascii="Times New Roman" w:hAnsi="Times New Roman" w:cs="Times New Roman"/>
        </w:rPr>
        <w:t>stationary feature extraction, or other manually engineered statistics. These detectors remain analytically elegant but degrade sharply when SNR falls below 0 dB or when multipath and oscillator offsets distort the assumed signal model</w:t>
      </w:r>
      <w:r w:rsidR="00877760" w:rsidRPr="00D832DB">
        <w:rPr>
          <w:rFonts w:ascii="Times New Roman" w:hAnsi="Times New Roman" w:cs="Times New Roman"/>
        </w:rPr>
        <w:t xml:space="preserve"> </w:t>
      </w:r>
      <w:r w:rsidRPr="00D832DB">
        <w:rPr>
          <w:rFonts w:ascii="Times New Roman" w:hAnsi="Times New Roman" w:cs="Times New Roman"/>
        </w:rPr>
        <w:t xml:space="preserve">exactly the impairments documented by UCC in congested Ugandan </w:t>
      </w:r>
      <w:r w:rsidR="00877760" w:rsidRPr="00D832DB">
        <w:rPr>
          <w:rFonts w:ascii="Times New Roman" w:hAnsi="Times New Roman" w:cs="Times New Roman"/>
        </w:rPr>
        <w:t>deployments. [</w:t>
      </w:r>
      <w:r w:rsidRPr="00D832DB">
        <w:rPr>
          <w:rFonts w:ascii="Times New Roman" w:hAnsi="Times New Roman" w:cs="Times New Roman"/>
        </w:rPr>
        <w:t xml:space="preserve">9] Their brittleness under unknown channels motivates the transition toward </w:t>
      </w:r>
      <w:r w:rsidR="00877760" w:rsidRPr="00D832DB">
        <w:rPr>
          <w:rFonts w:ascii="Times New Roman" w:hAnsi="Times New Roman" w:cs="Times New Roman"/>
        </w:rPr>
        <w:t>data driven</w:t>
      </w:r>
      <w:r w:rsidRPr="00D832DB">
        <w:rPr>
          <w:rFonts w:ascii="Times New Roman" w:hAnsi="Times New Roman" w:cs="Times New Roman"/>
        </w:rPr>
        <w:t xml:space="preserve"> feature learning.</w:t>
      </w:r>
    </w:p>
    <w:p w14:paraId="782A82F7" w14:textId="6F7A41BD" w:rsidR="00F13569" w:rsidRPr="00D832DB" w:rsidRDefault="00F13569" w:rsidP="00296E0F">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4" w:name="_Toc214221741"/>
      <w:r w:rsidRPr="00D832DB">
        <w:rPr>
          <w:rFonts w:ascii="Times New Roman" w:hAnsi="Times New Roman" w:cs="Times New Roman"/>
        </w:rPr>
        <w:t>2.3 Machine Learning in Modulation Classification</w:t>
      </w:r>
      <w:bookmarkEnd w:id="14"/>
    </w:p>
    <w:p w14:paraId="2297E69B" w14:textId="4351723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Deep learning has reshaped AMC by learning discriminative features directly from raw I/Q samples. Recent contributions demonstrate tangible low</w:t>
      </w:r>
      <w:r w:rsidR="007402CE" w:rsidRPr="00D832DB">
        <w:rPr>
          <w:rFonts w:ascii="Times New Roman" w:hAnsi="Times New Roman" w:cs="Times New Roman"/>
        </w:rPr>
        <w:t xml:space="preserve"> </w:t>
      </w:r>
      <w:r w:rsidRPr="00D832DB">
        <w:rPr>
          <w:rFonts w:ascii="Times New Roman" w:hAnsi="Times New Roman" w:cs="Times New Roman"/>
        </w:rPr>
        <w:t>SNR gains:</w:t>
      </w:r>
    </w:p>
    <w:p w14:paraId="356634F5" w14:textId="3ED4B00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AbdElaziz et al. (2023) designed a Robust CNN with parallel asymmetric kernels and residual skip connections that achieved 96.5 % accuracy at 0 dB and 86.1 % at −2 dB across nine </w:t>
      </w:r>
      <w:r w:rsidRPr="00D832DB">
        <w:rPr>
          <w:rFonts w:ascii="Times New Roman" w:hAnsi="Times New Roman" w:cs="Times New Roman"/>
        </w:rPr>
        <w:lastRenderedPageBreak/>
        <w:t xml:space="preserve">modulations impaired by AWGN, Rician fading, and clock offsets, substantially outperforming prior CNN </w:t>
      </w:r>
      <w:r w:rsidR="007402CE" w:rsidRPr="00D832DB">
        <w:rPr>
          <w:rFonts w:ascii="Times New Roman" w:hAnsi="Times New Roman" w:cs="Times New Roman"/>
        </w:rPr>
        <w:t>baselines [</w:t>
      </w:r>
      <w:r w:rsidRPr="00D832DB">
        <w:rPr>
          <w:rFonts w:ascii="Times New Roman" w:hAnsi="Times New Roman" w:cs="Times New Roman"/>
        </w:rPr>
        <w:t>15]</w:t>
      </w:r>
      <w:r w:rsidR="00563861" w:rsidRPr="00D832DB">
        <w:rPr>
          <w:rFonts w:ascii="Times New Roman" w:hAnsi="Times New Roman" w:cs="Times New Roman"/>
        </w:rPr>
        <w:t>.</w:t>
      </w:r>
    </w:p>
    <w:p w14:paraId="2D0A779E" w14:textId="00CE3C5C"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Zhang et al. (2023) proposed MoE</w:t>
      </w:r>
      <w:r w:rsidR="007402CE" w:rsidRPr="00D832DB">
        <w:rPr>
          <w:rFonts w:ascii="Times New Roman" w:hAnsi="Times New Roman" w:cs="Times New Roman"/>
        </w:rPr>
        <w:t xml:space="preserve"> </w:t>
      </w:r>
      <w:r w:rsidRPr="00D832DB">
        <w:rPr>
          <w:rFonts w:ascii="Times New Roman" w:hAnsi="Times New Roman" w:cs="Times New Roman"/>
        </w:rPr>
        <w:t>AMC, a mixture</w:t>
      </w:r>
      <w:r w:rsidR="007402CE" w:rsidRPr="00D832DB">
        <w:rPr>
          <w:rFonts w:ascii="Times New Roman" w:hAnsi="Times New Roman" w:cs="Times New Roman"/>
        </w:rPr>
        <w:t xml:space="preserve"> </w:t>
      </w:r>
      <w:r w:rsidRPr="00D832DB">
        <w:rPr>
          <w:rFonts w:ascii="Times New Roman" w:hAnsi="Times New Roman" w:cs="Times New Roman"/>
        </w:rPr>
        <w:t>of</w:t>
      </w:r>
      <w:r w:rsidR="007402CE" w:rsidRPr="00D832DB">
        <w:rPr>
          <w:rFonts w:ascii="Times New Roman" w:hAnsi="Times New Roman" w:cs="Times New Roman"/>
        </w:rPr>
        <w:t xml:space="preserve"> </w:t>
      </w:r>
      <w:r w:rsidRPr="00D832DB">
        <w:rPr>
          <w:rFonts w:ascii="Times New Roman" w:hAnsi="Times New Roman" w:cs="Times New Roman"/>
        </w:rPr>
        <w:t>experts framework that routes signals to Transformer</w:t>
      </w:r>
      <w:r w:rsidR="007402CE" w:rsidRPr="00D832DB">
        <w:rPr>
          <w:rFonts w:ascii="Times New Roman" w:hAnsi="Times New Roman" w:cs="Times New Roman"/>
        </w:rPr>
        <w:t xml:space="preserve"> </w:t>
      </w:r>
      <w:r w:rsidRPr="00D832DB">
        <w:rPr>
          <w:rFonts w:ascii="Times New Roman" w:hAnsi="Times New Roman" w:cs="Times New Roman"/>
        </w:rPr>
        <w:t>based low</w:t>
      </w:r>
      <w:r w:rsidR="007402CE" w:rsidRPr="00D832DB">
        <w:rPr>
          <w:rFonts w:ascii="Times New Roman" w:hAnsi="Times New Roman" w:cs="Times New Roman"/>
        </w:rPr>
        <w:t xml:space="preserve"> </w:t>
      </w:r>
      <w:r w:rsidRPr="00D832DB">
        <w:rPr>
          <w:rFonts w:ascii="Times New Roman" w:hAnsi="Times New Roman" w:cs="Times New Roman"/>
        </w:rPr>
        <w:t>SNR experts or ResNet high</w:t>
      </w:r>
      <w:r w:rsidR="007402CE" w:rsidRPr="00D832DB">
        <w:rPr>
          <w:rFonts w:ascii="Times New Roman" w:hAnsi="Times New Roman" w:cs="Times New Roman"/>
        </w:rPr>
        <w:t xml:space="preserve"> </w:t>
      </w:r>
      <w:r w:rsidRPr="00D832DB">
        <w:rPr>
          <w:rFonts w:ascii="Times New Roman" w:hAnsi="Times New Roman" w:cs="Times New Roman"/>
        </w:rPr>
        <w:t>SNR experts via a gating network, yielding ~71.8 % averaged accuracy across −20…18 dB on RadioML2018.01A—about 10 % higher than single</w:t>
      </w:r>
      <w:r w:rsidR="007402CE" w:rsidRPr="00D832DB">
        <w:rPr>
          <w:rFonts w:ascii="Times New Roman" w:hAnsi="Times New Roman" w:cs="Times New Roman"/>
        </w:rPr>
        <w:t xml:space="preserve"> </w:t>
      </w:r>
      <w:r w:rsidRPr="00D832DB">
        <w:rPr>
          <w:rFonts w:ascii="Times New Roman" w:hAnsi="Times New Roman" w:cs="Times New Roman"/>
        </w:rPr>
        <w:t xml:space="preserve">expert </w:t>
      </w:r>
      <w:r w:rsidR="007402CE" w:rsidRPr="00D832DB">
        <w:rPr>
          <w:rFonts w:ascii="Times New Roman" w:hAnsi="Times New Roman" w:cs="Times New Roman"/>
        </w:rPr>
        <w:t>models [</w:t>
      </w:r>
      <w:r w:rsidRPr="00D832DB">
        <w:rPr>
          <w:rFonts w:ascii="Times New Roman" w:hAnsi="Times New Roman" w:cs="Times New Roman"/>
        </w:rPr>
        <w:t>16]</w:t>
      </w:r>
      <w:r w:rsidR="00563861" w:rsidRPr="00D832DB">
        <w:rPr>
          <w:rFonts w:ascii="Times New Roman" w:hAnsi="Times New Roman" w:cs="Times New Roman"/>
        </w:rPr>
        <w:t>.</w:t>
      </w:r>
    </w:p>
    <w:p w14:paraId="059BAF5C" w14:textId="75BF67A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Meta</w:t>
      </w:r>
      <w:r w:rsidR="007402CE" w:rsidRPr="00D832DB">
        <w:rPr>
          <w:rFonts w:ascii="Times New Roman" w:hAnsi="Times New Roman" w:cs="Times New Roman"/>
        </w:rPr>
        <w:t xml:space="preserve"> </w:t>
      </w:r>
      <w:r w:rsidRPr="00D832DB">
        <w:rPr>
          <w:rFonts w:ascii="Times New Roman" w:hAnsi="Times New Roman" w:cs="Times New Roman"/>
        </w:rPr>
        <w:t>learning approaches such as the 2024 Meta</w:t>
      </w:r>
      <w:r w:rsidR="007402CE" w:rsidRPr="00D832DB">
        <w:rPr>
          <w:rFonts w:ascii="Times New Roman" w:hAnsi="Times New Roman" w:cs="Times New Roman"/>
        </w:rPr>
        <w:t xml:space="preserve"> </w:t>
      </w:r>
      <w:r w:rsidRPr="00D832DB">
        <w:rPr>
          <w:rFonts w:ascii="Times New Roman" w:hAnsi="Times New Roman" w:cs="Times New Roman"/>
        </w:rPr>
        <w:t>Transformer leverage transformer encoders and few</w:t>
      </w:r>
      <w:r w:rsidR="007402CE" w:rsidRPr="00D832DB">
        <w:rPr>
          <w:rFonts w:ascii="Times New Roman" w:hAnsi="Times New Roman" w:cs="Times New Roman"/>
        </w:rPr>
        <w:t xml:space="preserve"> </w:t>
      </w:r>
      <w:r w:rsidRPr="00D832DB">
        <w:rPr>
          <w:rFonts w:ascii="Times New Roman" w:hAnsi="Times New Roman" w:cs="Times New Roman"/>
        </w:rPr>
        <w:t xml:space="preserve">shot learning to adapt rapidly to unseen modulations, maintaining superior accuracy across all SNRs on RadioML2018.01A while sharing reproducible code for community </w:t>
      </w:r>
      <w:r w:rsidR="007402CE" w:rsidRPr="00D832DB">
        <w:rPr>
          <w:rFonts w:ascii="Times New Roman" w:hAnsi="Times New Roman" w:cs="Times New Roman"/>
        </w:rPr>
        <w:t>validation[</w:t>
      </w:r>
      <w:r w:rsidRPr="00D832DB">
        <w:rPr>
          <w:rFonts w:ascii="Times New Roman" w:hAnsi="Times New Roman" w:cs="Times New Roman"/>
        </w:rPr>
        <w:t>17]</w:t>
      </w:r>
      <w:r w:rsidR="00563861" w:rsidRPr="00D832DB">
        <w:rPr>
          <w:rFonts w:ascii="Times New Roman" w:hAnsi="Times New Roman" w:cs="Times New Roman"/>
        </w:rPr>
        <w:t>.</w:t>
      </w:r>
    </w:p>
    <w:p w14:paraId="40A3106C" w14:textId="3AF5031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Rehman et al. (2025) introduced DLAMC, which converts I/Q streams into eye diagrams and classifies them with ResNet variants, overcoming the 10–48 % accuracy ceiling that DBN, RNN, and CLDNN architectures exhibited near −10 dB </w:t>
      </w:r>
      <w:r w:rsidR="007402CE" w:rsidRPr="00D832DB">
        <w:rPr>
          <w:rFonts w:ascii="Times New Roman" w:hAnsi="Times New Roman" w:cs="Times New Roman"/>
        </w:rPr>
        <w:t>SNR[</w:t>
      </w:r>
      <w:r w:rsidRPr="00D832DB">
        <w:rPr>
          <w:rFonts w:ascii="Times New Roman" w:hAnsi="Times New Roman" w:cs="Times New Roman"/>
        </w:rPr>
        <w:t>18]</w:t>
      </w:r>
      <w:r w:rsidR="00DE4DA5" w:rsidRPr="00D832DB">
        <w:rPr>
          <w:rFonts w:ascii="Times New Roman" w:hAnsi="Times New Roman" w:cs="Times New Roman"/>
        </w:rPr>
        <w:t>.</w:t>
      </w:r>
    </w:p>
    <w:p w14:paraId="571FBBB1" w14:textId="563A556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Jagannath et al. (2022) closed the “reality gap” by validating CNN</w:t>
      </w:r>
      <w:r w:rsidR="007402CE" w:rsidRPr="00D832DB">
        <w:rPr>
          <w:rFonts w:ascii="Times New Roman" w:hAnsi="Times New Roman" w:cs="Times New Roman"/>
        </w:rPr>
        <w:t xml:space="preserve"> </w:t>
      </w:r>
      <w:r w:rsidRPr="00D832DB">
        <w:rPr>
          <w:rFonts w:ascii="Times New Roman" w:hAnsi="Times New Roman" w:cs="Times New Roman"/>
        </w:rPr>
        <w:t>based multitask AMC on a USRP SDR testbed, demonstrating &gt;98 % accuracy on seven modulations in live over</w:t>
      </w:r>
      <w:r w:rsidR="007402CE" w:rsidRPr="00D832DB">
        <w:rPr>
          <w:rFonts w:ascii="Times New Roman" w:hAnsi="Times New Roman" w:cs="Times New Roman"/>
        </w:rPr>
        <w:t xml:space="preserve"> </w:t>
      </w:r>
      <w:r w:rsidRPr="00D832DB">
        <w:rPr>
          <w:rFonts w:ascii="Times New Roman" w:hAnsi="Times New Roman" w:cs="Times New Roman"/>
        </w:rPr>
        <w:t>the</w:t>
      </w:r>
      <w:r w:rsidR="007402CE" w:rsidRPr="00D832DB">
        <w:rPr>
          <w:rFonts w:ascii="Times New Roman" w:hAnsi="Times New Roman" w:cs="Times New Roman"/>
        </w:rPr>
        <w:t xml:space="preserve"> </w:t>
      </w:r>
      <w:r w:rsidRPr="00D832DB">
        <w:rPr>
          <w:rFonts w:ascii="Times New Roman" w:hAnsi="Times New Roman" w:cs="Times New Roman"/>
        </w:rPr>
        <w:t xml:space="preserve">air experiments and highlighting the importance of heterogeneous training that includes hardware </w:t>
      </w:r>
      <w:r w:rsidR="007402CE" w:rsidRPr="00D832DB">
        <w:rPr>
          <w:rFonts w:ascii="Times New Roman" w:hAnsi="Times New Roman" w:cs="Times New Roman"/>
        </w:rPr>
        <w:t>impairments [</w:t>
      </w:r>
      <w:r w:rsidRPr="00D832DB">
        <w:rPr>
          <w:rFonts w:ascii="Times New Roman" w:hAnsi="Times New Roman" w:cs="Times New Roman"/>
        </w:rPr>
        <w:t>20]</w:t>
      </w:r>
      <w:r w:rsidR="00DE4DA5" w:rsidRPr="00D832DB">
        <w:rPr>
          <w:rFonts w:ascii="Times New Roman" w:hAnsi="Times New Roman" w:cs="Times New Roman"/>
        </w:rPr>
        <w:t>.</w:t>
      </w:r>
    </w:p>
    <w:p w14:paraId="2EFFB70E" w14:textId="3F607CD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Collectively, these works show that architectural customization (optimized CNN blocks, expert routing, attention) and domain</w:t>
      </w:r>
      <w:r w:rsidR="007402CE" w:rsidRPr="00D832DB">
        <w:rPr>
          <w:rFonts w:ascii="Times New Roman" w:hAnsi="Times New Roman" w:cs="Times New Roman"/>
        </w:rPr>
        <w:t xml:space="preserve"> </w:t>
      </w:r>
      <w:r w:rsidRPr="00D832DB">
        <w:rPr>
          <w:rFonts w:ascii="Times New Roman" w:hAnsi="Times New Roman" w:cs="Times New Roman"/>
        </w:rPr>
        <w:t>adaptive validation are essential for deployments in noisy environments like Uganda’s shared bands.</w:t>
      </w:r>
    </w:p>
    <w:p w14:paraId="60BF7687" w14:textId="45D30860" w:rsidR="00F13569" w:rsidRPr="00D832DB" w:rsidRDefault="00F13569" w:rsidP="00A56571">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5" w:name="_Toc214221742"/>
      <w:r w:rsidRPr="00D832DB">
        <w:rPr>
          <w:rFonts w:ascii="Times New Roman" w:hAnsi="Times New Roman" w:cs="Times New Roman"/>
        </w:rPr>
        <w:t>2.4 Performance Metrics and Datasets</w:t>
      </w:r>
      <w:bookmarkEnd w:id="15"/>
    </w:p>
    <w:p w14:paraId="3C1ABD10" w14:textId="72CC709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Accuracy, F1score, confusion matrices, and accuracy</w:t>
      </w:r>
      <w:r w:rsidR="007402CE" w:rsidRPr="00D832DB">
        <w:rPr>
          <w:rFonts w:ascii="Times New Roman" w:hAnsi="Times New Roman" w:cs="Times New Roman"/>
        </w:rPr>
        <w:t xml:space="preserve"> </w:t>
      </w:r>
      <w:r w:rsidRPr="00D832DB">
        <w:rPr>
          <w:rFonts w:ascii="Times New Roman" w:hAnsi="Times New Roman" w:cs="Times New Roman"/>
        </w:rPr>
        <w:t>vs</w:t>
      </w:r>
      <w:r w:rsidR="007402CE" w:rsidRPr="00D832DB">
        <w:rPr>
          <w:rFonts w:ascii="Times New Roman" w:hAnsi="Times New Roman" w:cs="Times New Roman"/>
        </w:rPr>
        <w:t xml:space="preserve"> </w:t>
      </w:r>
      <w:r w:rsidRPr="00D832DB">
        <w:rPr>
          <w:rFonts w:ascii="Times New Roman" w:hAnsi="Times New Roman" w:cs="Times New Roman"/>
        </w:rPr>
        <w:t xml:space="preserve">SNR curves remain standard evaluation metrics; however, reproducibility now hinges on diverse datasets. Beyond the Kaggle RF Signal Data and DeepSig RadioML 2016/2018 corpora used in this </w:t>
      </w:r>
      <w:r w:rsidR="007402CE" w:rsidRPr="00D832DB">
        <w:rPr>
          <w:rFonts w:ascii="Times New Roman" w:hAnsi="Times New Roman" w:cs="Times New Roman"/>
        </w:rPr>
        <w:t>study, [</w:t>
      </w:r>
      <w:r w:rsidRPr="00D832DB">
        <w:rPr>
          <w:rFonts w:ascii="Times New Roman" w:hAnsi="Times New Roman" w:cs="Times New Roman"/>
        </w:rPr>
        <w:t>11][12][14] researchers increasingly rely on:</w:t>
      </w:r>
    </w:p>
    <w:p w14:paraId="68D3EE0B" w14:textId="396CC97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MIGOUMOD, which provides over</w:t>
      </w:r>
      <w:r w:rsidR="007402CE" w:rsidRPr="00D832DB">
        <w:rPr>
          <w:rFonts w:ascii="Times New Roman" w:hAnsi="Times New Roman" w:cs="Times New Roman"/>
        </w:rPr>
        <w:t xml:space="preserve"> </w:t>
      </w:r>
      <w:r w:rsidRPr="00D832DB">
        <w:rPr>
          <w:rFonts w:ascii="Times New Roman" w:hAnsi="Times New Roman" w:cs="Times New Roman"/>
        </w:rPr>
        <w:t>the</w:t>
      </w:r>
      <w:r w:rsidR="007402CE" w:rsidRPr="00D832DB">
        <w:rPr>
          <w:rFonts w:ascii="Times New Roman" w:hAnsi="Times New Roman" w:cs="Times New Roman"/>
        </w:rPr>
        <w:t xml:space="preserve"> </w:t>
      </w:r>
      <w:r w:rsidRPr="00D832DB">
        <w:rPr>
          <w:rFonts w:ascii="Times New Roman" w:hAnsi="Times New Roman" w:cs="Times New Roman"/>
        </w:rPr>
        <w:t>air IoT captures from the MIGOU low</w:t>
      </w:r>
      <w:r w:rsidR="007402CE" w:rsidRPr="00D832DB">
        <w:rPr>
          <w:rFonts w:ascii="Times New Roman" w:hAnsi="Times New Roman" w:cs="Times New Roman"/>
        </w:rPr>
        <w:t xml:space="preserve"> </w:t>
      </w:r>
      <w:r w:rsidRPr="00D832DB">
        <w:rPr>
          <w:rFonts w:ascii="Times New Roman" w:hAnsi="Times New Roman" w:cs="Times New Roman"/>
        </w:rPr>
        <w:t>power platform for assessing energy</w:t>
      </w:r>
      <w:r w:rsidR="007402CE" w:rsidRPr="00D832DB">
        <w:rPr>
          <w:rFonts w:ascii="Times New Roman" w:hAnsi="Times New Roman" w:cs="Times New Roman"/>
        </w:rPr>
        <w:t xml:space="preserve"> </w:t>
      </w:r>
      <w:r w:rsidRPr="00D832DB">
        <w:rPr>
          <w:rFonts w:ascii="Times New Roman" w:hAnsi="Times New Roman" w:cs="Times New Roman"/>
        </w:rPr>
        <w:t xml:space="preserve">constrained AMC </w:t>
      </w:r>
      <w:r w:rsidR="007402CE" w:rsidRPr="00D832DB">
        <w:rPr>
          <w:rFonts w:ascii="Times New Roman" w:hAnsi="Times New Roman" w:cs="Times New Roman"/>
        </w:rPr>
        <w:t>scenarios [</w:t>
      </w:r>
      <w:r w:rsidRPr="00D832DB">
        <w:rPr>
          <w:rFonts w:ascii="Times New Roman" w:hAnsi="Times New Roman" w:cs="Times New Roman"/>
        </w:rPr>
        <w:t>13]</w:t>
      </w:r>
      <w:r w:rsidR="00DE4DA5" w:rsidRPr="00D832DB">
        <w:rPr>
          <w:rFonts w:ascii="Times New Roman" w:hAnsi="Times New Roman" w:cs="Times New Roman"/>
        </w:rPr>
        <w:t>.</w:t>
      </w:r>
    </w:p>
    <w:p w14:paraId="72604B1F" w14:textId="478C4D4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lastRenderedPageBreak/>
        <w:t xml:space="preserve"> RML22, a datacentric successor to RadioML that corrects generation artifacts, injects more realistic channel models, and publishes the full Python generation stack so others can regenerate or adapt the </w:t>
      </w:r>
      <w:r w:rsidR="007402CE" w:rsidRPr="00D832DB">
        <w:rPr>
          <w:rFonts w:ascii="Times New Roman" w:hAnsi="Times New Roman" w:cs="Times New Roman"/>
        </w:rPr>
        <w:t>benchmark [</w:t>
      </w:r>
      <w:r w:rsidRPr="00D832DB">
        <w:rPr>
          <w:rFonts w:ascii="Times New Roman" w:hAnsi="Times New Roman" w:cs="Times New Roman"/>
        </w:rPr>
        <w:t>19]</w:t>
      </w:r>
      <w:r w:rsidR="00DE4DA5" w:rsidRPr="00D832DB">
        <w:rPr>
          <w:rFonts w:ascii="Times New Roman" w:hAnsi="Times New Roman" w:cs="Times New Roman"/>
        </w:rPr>
        <w:t>.</w:t>
      </w:r>
    </w:p>
    <w:p w14:paraId="658D029A" w14:textId="2CE0E90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These datasets enable controlled AWGN sweeps, realistic multipath simulations, and OTA validation, allowing rigorous comparison of DAE–AMC pipelines across signal families.</w:t>
      </w:r>
    </w:p>
    <w:p w14:paraId="26285B8C" w14:textId="48DAB546" w:rsidR="00F13569" w:rsidRPr="00D832DB" w:rsidRDefault="00F13569" w:rsidP="00331346">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6" w:name="_Toc214221743"/>
      <w:r w:rsidRPr="00D832DB">
        <w:rPr>
          <w:rFonts w:ascii="Times New Roman" w:hAnsi="Times New Roman" w:cs="Times New Roman"/>
        </w:rPr>
        <w:t>2.5 Research Gaps</w:t>
      </w:r>
      <w:bookmarkEnd w:id="16"/>
    </w:p>
    <w:p w14:paraId="201EAED7" w14:textId="7766377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Despite progress, several gaps persist. First, even the best</w:t>
      </w:r>
      <w:r w:rsidR="007402CE" w:rsidRPr="00D832DB">
        <w:rPr>
          <w:rFonts w:ascii="Times New Roman" w:hAnsi="Times New Roman" w:cs="Times New Roman"/>
        </w:rPr>
        <w:t xml:space="preserve"> </w:t>
      </w:r>
      <w:r w:rsidRPr="00D832DB">
        <w:rPr>
          <w:rFonts w:ascii="Times New Roman" w:hAnsi="Times New Roman" w:cs="Times New Roman"/>
        </w:rPr>
        <w:t xml:space="preserve">performing architectures suffer accuracy collapses once SNR dips below −5 dB, leaving regulators blind to weak </w:t>
      </w:r>
      <w:r w:rsidR="00DE4DA5" w:rsidRPr="00D832DB">
        <w:rPr>
          <w:rFonts w:ascii="Times New Roman" w:hAnsi="Times New Roman" w:cs="Times New Roman"/>
        </w:rPr>
        <w:t>interferers [</w:t>
      </w:r>
      <w:r w:rsidRPr="00D832DB">
        <w:rPr>
          <w:rFonts w:ascii="Times New Roman" w:hAnsi="Times New Roman" w:cs="Times New Roman"/>
        </w:rPr>
        <w:t>15][16][18]</w:t>
      </w:r>
      <w:r w:rsidR="00DE4DA5" w:rsidRPr="00D832DB">
        <w:rPr>
          <w:rFonts w:ascii="Times New Roman" w:hAnsi="Times New Roman" w:cs="Times New Roman"/>
        </w:rPr>
        <w:t>.</w:t>
      </w:r>
      <w:r w:rsidRPr="00D832DB">
        <w:rPr>
          <w:rFonts w:ascii="Times New Roman" w:hAnsi="Times New Roman" w:cs="Times New Roman"/>
        </w:rPr>
        <w:t xml:space="preserve"> Second, most published metrics come from simulations; only a handful of OTA demonstrations (e.g., Jagannath et al.) quantify the domain shift introduced by real hardware and channel impairments.[20] Third, few studies integrate denoisers tightly with AMC or explore how denoising impacts regulatory workflows such as UCC’s interference crackdowns</w:t>
      </w:r>
      <w:r w:rsidR="0095712C" w:rsidRPr="00D832DB">
        <w:rPr>
          <w:rFonts w:ascii="Times New Roman" w:hAnsi="Times New Roman" w:cs="Times New Roman"/>
        </w:rPr>
        <w:t xml:space="preserve"> </w:t>
      </w:r>
      <w:r w:rsidRPr="00D832DB">
        <w:rPr>
          <w:rFonts w:ascii="Times New Roman" w:hAnsi="Times New Roman" w:cs="Times New Roman"/>
        </w:rPr>
        <w:t>[7][21][22]</w:t>
      </w:r>
      <w:r w:rsidR="00DE4DA5" w:rsidRPr="00D832DB">
        <w:rPr>
          <w:rFonts w:ascii="Times New Roman" w:hAnsi="Times New Roman" w:cs="Times New Roman"/>
        </w:rPr>
        <w:t>.</w:t>
      </w:r>
      <w:r w:rsidRPr="00D832DB">
        <w:rPr>
          <w:rFonts w:ascii="Times New Roman" w:hAnsi="Times New Roman" w:cs="Times New Roman"/>
        </w:rPr>
        <w:t xml:space="preserve"> This project addresses the latter by coupling a Conv1D DAE to the classifier and benchmarking the combined pipeline under Ugandan</w:t>
      </w:r>
      <w:r w:rsidR="007402CE" w:rsidRPr="00D832DB">
        <w:rPr>
          <w:rFonts w:ascii="Times New Roman" w:hAnsi="Times New Roman" w:cs="Times New Roman"/>
        </w:rPr>
        <w:t xml:space="preserve"> </w:t>
      </w:r>
      <w:r w:rsidRPr="00D832DB">
        <w:rPr>
          <w:rFonts w:ascii="Times New Roman" w:hAnsi="Times New Roman" w:cs="Times New Roman"/>
        </w:rPr>
        <w:t>inspired SNR profiles.</w:t>
      </w:r>
    </w:p>
    <w:p w14:paraId="5B01E7D4" w14:textId="195223B5" w:rsidR="00F13569" w:rsidRPr="00D832DB" w:rsidRDefault="00F13569" w:rsidP="00812D70">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7" w:name="_Toc214221744"/>
      <w:r w:rsidRPr="00D832DB">
        <w:rPr>
          <w:rFonts w:ascii="Times New Roman" w:hAnsi="Times New Roman" w:cs="Times New Roman"/>
        </w:rPr>
        <w:t>2.6 Research Questions</w:t>
      </w:r>
      <w:bookmarkEnd w:id="17"/>
    </w:p>
    <w:p w14:paraId="73278A00" w14:textId="788D6BB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1. How do modern CNN, mixture</w:t>
      </w:r>
      <w:r w:rsidR="007402CE" w:rsidRPr="00D832DB">
        <w:rPr>
          <w:rFonts w:ascii="Times New Roman" w:hAnsi="Times New Roman" w:cs="Times New Roman"/>
        </w:rPr>
        <w:t xml:space="preserve"> </w:t>
      </w:r>
      <w:r w:rsidRPr="00D832DB">
        <w:rPr>
          <w:rFonts w:ascii="Times New Roman" w:hAnsi="Times New Roman" w:cs="Times New Roman"/>
        </w:rPr>
        <w:t>of</w:t>
      </w:r>
      <w:r w:rsidR="007402CE" w:rsidRPr="00D832DB">
        <w:rPr>
          <w:rFonts w:ascii="Times New Roman" w:hAnsi="Times New Roman" w:cs="Times New Roman"/>
        </w:rPr>
        <w:t xml:space="preserve"> </w:t>
      </w:r>
      <w:r w:rsidRPr="00D832DB">
        <w:rPr>
          <w:rFonts w:ascii="Times New Roman" w:hAnsi="Times New Roman" w:cs="Times New Roman"/>
        </w:rPr>
        <w:t xml:space="preserve">experts, and transformer architectures extend AMC robustness when SNR approaches the −10…0 dB regimes common in Ugandan </w:t>
      </w:r>
      <w:r w:rsidR="007402CE" w:rsidRPr="00D832DB">
        <w:rPr>
          <w:rFonts w:ascii="Times New Roman" w:hAnsi="Times New Roman" w:cs="Times New Roman"/>
        </w:rPr>
        <w:t>deployments [</w:t>
      </w:r>
      <w:r w:rsidRPr="00D832DB">
        <w:rPr>
          <w:rFonts w:ascii="Times New Roman" w:hAnsi="Times New Roman" w:cs="Times New Roman"/>
        </w:rPr>
        <w:t>15][16][17][18]</w:t>
      </w:r>
      <w:r w:rsidR="00A96A40" w:rsidRPr="00D832DB">
        <w:rPr>
          <w:rFonts w:ascii="Times New Roman" w:hAnsi="Times New Roman" w:cs="Times New Roman"/>
        </w:rPr>
        <w:t>?</w:t>
      </w:r>
    </w:p>
    <w:p w14:paraId="4EE627F9" w14:textId="49C146E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2. Which publicly available datasets (RadioML 2016/2018, RML22, MIGOUMOD, Kaggle RF Signal Data) best capture the impairments observed by UCC, and how should they be combined to train denoising </w:t>
      </w:r>
      <w:r w:rsidR="007402CE" w:rsidRPr="00D832DB">
        <w:rPr>
          <w:rFonts w:ascii="Times New Roman" w:hAnsi="Times New Roman" w:cs="Times New Roman"/>
        </w:rPr>
        <w:t>frontends [</w:t>
      </w:r>
      <w:r w:rsidRPr="00D832DB">
        <w:rPr>
          <w:rFonts w:ascii="Times New Roman" w:hAnsi="Times New Roman" w:cs="Times New Roman"/>
        </w:rPr>
        <w:t>11][12][13][14][19]</w:t>
      </w:r>
      <w:r w:rsidR="00A96A40" w:rsidRPr="00D832DB">
        <w:rPr>
          <w:rFonts w:ascii="Times New Roman" w:hAnsi="Times New Roman" w:cs="Times New Roman"/>
        </w:rPr>
        <w:t>?</w:t>
      </w:r>
    </w:p>
    <w:p w14:paraId="63BFA548" w14:textId="51E9181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3. To what extent does inserting a DAE ahead of the classifier recover low</w:t>
      </w:r>
      <w:r w:rsidR="007402CE" w:rsidRPr="00D832DB">
        <w:rPr>
          <w:rFonts w:ascii="Times New Roman" w:hAnsi="Times New Roman" w:cs="Times New Roman"/>
        </w:rPr>
        <w:t xml:space="preserve"> </w:t>
      </w:r>
      <w:r w:rsidRPr="00D832DB">
        <w:rPr>
          <w:rFonts w:ascii="Times New Roman" w:hAnsi="Times New Roman" w:cs="Times New Roman"/>
        </w:rPr>
        <w:t xml:space="preserve">SNR accuracy relative to standalone AMC models reported in the </w:t>
      </w:r>
      <w:r w:rsidR="007402CE" w:rsidRPr="00D832DB">
        <w:rPr>
          <w:rFonts w:ascii="Times New Roman" w:hAnsi="Times New Roman" w:cs="Times New Roman"/>
        </w:rPr>
        <w:t>literature [</w:t>
      </w:r>
      <w:r w:rsidRPr="00D832DB">
        <w:rPr>
          <w:rFonts w:ascii="Times New Roman" w:hAnsi="Times New Roman" w:cs="Times New Roman"/>
        </w:rPr>
        <w:t>8][21][22]</w:t>
      </w:r>
      <w:r w:rsidR="00A96A40" w:rsidRPr="00D832DB">
        <w:rPr>
          <w:rFonts w:ascii="Times New Roman" w:hAnsi="Times New Roman" w:cs="Times New Roman"/>
        </w:rPr>
        <w:t>?</w:t>
      </w:r>
    </w:p>
    <w:p w14:paraId="60DFAE4E" w14:textId="13A323F4" w:rsidR="00F13569" w:rsidRPr="00D832DB" w:rsidRDefault="00F13569" w:rsidP="00921E19">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18" w:name="_Toc214221745"/>
      <w:r w:rsidRPr="00D832DB">
        <w:rPr>
          <w:rFonts w:ascii="Times New Roman" w:hAnsi="Times New Roman" w:cs="Times New Roman"/>
        </w:rPr>
        <w:t>2.7 Denoising Autoencoders for Signal Enhancement</w:t>
      </w:r>
      <w:bookmarkEnd w:id="18"/>
    </w:p>
    <w:p w14:paraId="002EC2BA" w14:textId="11FF097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Denoising frontends have emerged as an effective countermeasure when raw I/Q features are overwhelmed by interference. Zhang et al.’s dual</w:t>
      </w:r>
      <w:r w:rsidR="007402CE" w:rsidRPr="00D832DB">
        <w:rPr>
          <w:rFonts w:ascii="Times New Roman" w:hAnsi="Times New Roman" w:cs="Times New Roman"/>
        </w:rPr>
        <w:t xml:space="preserve"> </w:t>
      </w:r>
      <w:r w:rsidRPr="00D832DB">
        <w:rPr>
          <w:rFonts w:ascii="Times New Roman" w:hAnsi="Times New Roman" w:cs="Times New Roman"/>
        </w:rPr>
        <w:t>residual DAE with channel attention improved AMC accuracy by up to 75 % across −12…8 dB SNR[8]</w:t>
      </w:r>
      <w:r w:rsidR="00A96A40" w:rsidRPr="00D832DB">
        <w:rPr>
          <w:rFonts w:ascii="Times New Roman" w:hAnsi="Times New Roman" w:cs="Times New Roman"/>
        </w:rPr>
        <w:t>,</w:t>
      </w:r>
      <w:r w:rsidRPr="00D832DB">
        <w:rPr>
          <w:rFonts w:ascii="Times New Roman" w:hAnsi="Times New Roman" w:cs="Times New Roman"/>
        </w:rPr>
        <w:t xml:space="preserve"> demonstrating that reconstructing </w:t>
      </w:r>
      <w:r w:rsidRPr="00D832DB">
        <w:rPr>
          <w:rFonts w:ascii="Times New Roman" w:hAnsi="Times New Roman" w:cs="Times New Roman"/>
        </w:rPr>
        <w:lastRenderedPageBreak/>
        <w:t>constellation geometry before classification materially benefits downstream decisions. Faysal et al. (2025) extended this idea with DenoMAE, a multimodal denoising masked autoencoder that treats noise as a separate modality; after finetuning, it sustained 77.5 % accuracy at −10 dB—roughly 22 % higher than the same classifier without denoising pretraining[22]</w:t>
      </w:r>
      <w:r w:rsidR="00A96A40" w:rsidRPr="00D832DB">
        <w:rPr>
          <w:rFonts w:ascii="Times New Roman" w:hAnsi="Times New Roman" w:cs="Times New Roman"/>
        </w:rPr>
        <w:t>.</w:t>
      </w:r>
      <w:r w:rsidRPr="00D832DB">
        <w:rPr>
          <w:rFonts w:ascii="Times New Roman" w:hAnsi="Times New Roman" w:cs="Times New Roman"/>
        </w:rPr>
        <w:t xml:space="preserve"> Complementary work by An and Lee (2023) introduced a thresholded autoencoder denoiser triggered by a lightweight SNR predictor; this combination delivered ~70 % relative accuracy gains on low</w:t>
      </w:r>
      <w:r w:rsidR="007402CE" w:rsidRPr="00D832DB">
        <w:rPr>
          <w:rFonts w:ascii="Times New Roman" w:hAnsi="Times New Roman" w:cs="Times New Roman"/>
        </w:rPr>
        <w:t xml:space="preserve"> </w:t>
      </w:r>
      <w:r w:rsidRPr="00D832DB">
        <w:rPr>
          <w:rFonts w:ascii="Times New Roman" w:hAnsi="Times New Roman" w:cs="Times New Roman"/>
        </w:rPr>
        <w:t>SNR samples while avoiding unnecessary processing for high</w:t>
      </w:r>
      <w:r w:rsidR="007402CE" w:rsidRPr="00D832DB">
        <w:rPr>
          <w:rFonts w:ascii="Times New Roman" w:hAnsi="Times New Roman" w:cs="Times New Roman"/>
        </w:rPr>
        <w:t xml:space="preserve"> </w:t>
      </w:r>
      <w:r w:rsidRPr="00D832DB">
        <w:rPr>
          <w:rFonts w:ascii="Times New Roman" w:hAnsi="Times New Roman" w:cs="Times New Roman"/>
        </w:rPr>
        <w:t>SNR inputs in IEEE Access experiments[21]</w:t>
      </w:r>
      <w:r w:rsidR="00A96A40" w:rsidRPr="00D832DB">
        <w:rPr>
          <w:rFonts w:ascii="Times New Roman" w:hAnsi="Times New Roman" w:cs="Times New Roman"/>
        </w:rPr>
        <w:t>.</w:t>
      </w:r>
      <w:r w:rsidRPr="00D832DB">
        <w:rPr>
          <w:rFonts w:ascii="Times New Roman" w:hAnsi="Times New Roman" w:cs="Times New Roman"/>
        </w:rPr>
        <w:t xml:space="preserve"> These findings justify the DAE–AMC architecture explored in this project and provide design cues for gating strategies that conserve energy on SDR deployments.</w:t>
      </w:r>
    </w:p>
    <w:p w14:paraId="1CF10BA0" w14:textId="77777777" w:rsidR="00F13569" w:rsidRPr="00D832DB" w:rsidRDefault="00F13569" w:rsidP="00296E0F">
      <w:pPr>
        <w:spacing w:line="360" w:lineRule="auto"/>
        <w:jc w:val="both"/>
        <w:rPr>
          <w:rFonts w:ascii="Times New Roman" w:hAnsi="Times New Roman" w:cs="Times New Roman"/>
        </w:rPr>
      </w:pPr>
    </w:p>
    <w:p w14:paraId="6657B97D" w14:textId="3EE026A1" w:rsidR="00F13569" w:rsidRPr="00D832DB" w:rsidRDefault="00F13569" w:rsidP="00296E0F">
      <w:pPr>
        <w:spacing w:line="360" w:lineRule="auto"/>
        <w:jc w:val="both"/>
        <w:rPr>
          <w:rFonts w:ascii="Times New Roman" w:hAnsi="Times New Roman" w:cs="Times New Roman"/>
        </w:rPr>
      </w:pPr>
    </w:p>
    <w:p w14:paraId="4E73D9C2" w14:textId="77777777" w:rsidR="00F13569" w:rsidRPr="00D832DB" w:rsidRDefault="00F13569" w:rsidP="00296E0F">
      <w:pPr>
        <w:spacing w:line="360" w:lineRule="auto"/>
        <w:jc w:val="both"/>
        <w:rPr>
          <w:rFonts w:ascii="Times New Roman" w:hAnsi="Times New Roman" w:cs="Times New Roman"/>
        </w:rPr>
      </w:pPr>
    </w:p>
    <w:p w14:paraId="1720F719" w14:textId="77777777" w:rsidR="007402CE" w:rsidRPr="00D832DB" w:rsidRDefault="007402CE" w:rsidP="00296E0F">
      <w:pPr>
        <w:spacing w:line="360" w:lineRule="auto"/>
        <w:jc w:val="both"/>
        <w:rPr>
          <w:rFonts w:ascii="Times New Roman" w:hAnsi="Times New Roman" w:cs="Times New Roman"/>
        </w:rPr>
      </w:pPr>
      <w:r w:rsidRPr="00D832DB">
        <w:rPr>
          <w:rFonts w:ascii="Times New Roman" w:hAnsi="Times New Roman" w:cs="Times New Roman"/>
        </w:rPr>
        <w:br w:type="page"/>
      </w:r>
    </w:p>
    <w:p w14:paraId="4D75D027" w14:textId="5E2045C1" w:rsidR="00F13569" w:rsidRPr="00D832DB" w:rsidRDefault="00F13569" w:rsidP="00296E0F">
      <w:pPr>
        <w:pStyle w:val="Heading1"/>
        <w:spacing w:line="360" w:lineRule="auto"/>
        <w:jc w:val="both"/>
        <w:rPr>
          <w:rFonts w:ascii="Times New Roman" w:hAnsi="Times New Roman" w:cs="Times New Roman"/>
        </w:rPr>
      </w:pPr>
      <w:bookmarkStart w:id="19" w:name="_Toc214221746"/>
      <w:r w:rsidRPr="00D832DB">
        <w:rPr>
          <w:rFonts w:ascii="Times New Roman" w:hAnsi="Times New Roman" w:cs="Times New Roman"/>
        </w:rPr>
        <w:lastRenderedPageBreak/>
        <w:t>CHAPTER THREE – METHODOLOGY</w:t>
      </w:r>
      <w:bookmarkEnd w:id="19"/>
    </w:p>
    <w:p w14:paraId="074A5255" w14:textId="668BDE48" w:rsidR="00F13569" w:rsidRPr="00D832DB" w:rsidRDefault="00F13569" w:rsidP="00921E19">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0" w:name="_Toc214221747"/>
      <w:r w:rsidRPr="00D832DB">
        <w:rPr>
          <w:rFonts w:ascii="Times New Roman" w:hAnsi="Times New Roman" w:cs="Times New Roman"/>
        </w:rPr>
        <w:t>3.0 Overview of Existing AMC Systems</w:t>
      </w:r>
      <w:bookmarkEnd w:id="20"/>
    </w:p>
    <w:p w14:paraId="027D2879" w14:textId="368ADEF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Conventional AMC pipelines in Ugandan networks still depend on handcrafted cumulants, likelihood tests, and static DSP filters that assume high SNR and stable oscillators. As laid out in Chapter 2, those assumptions collapse in practice: the UCC documents interference</w:t>
      </w:r>
      <w:r w:rsidR="007402CE" w:rsidRPr="00D832DB">
        <w:rPr>
          <w:rFonts w:ascii="Times New Roman" w:hAnsi="Times New Roman" w:cs="Times New Roman"/>
        </w:rPr>
        <w:t xml:space="preserve"> </w:t>
      </w:r>
      <w:r w:rsidRPr="00D832DB">
        <w:rPr>
          <w:rFonts w:ascii="Times New Roman" w:hAnsi="Times New Roman" w:cs="Times New Roman"/>
        </w:rPr>
        <w:t>driven failures, and recent research shows that even sophisticated CNNs lose accuracy near −5 dB unless they incorporate noise</w:t>
      </w:r>
      <w:r w:rsidR="007402CE" w:rsidRPr="00D832DB">
        <w:rPr>
          <w:rFonts w:ascii="Times New Roman" w:hAnsi="Times New Roman" w:cs="Times New Roman"/>
        </w:rPr>
        <w:t xml:space="preserve"> </w:t>
      </w:r>
      <w:r w:rsidRPr="00D832DB">
        <w:rPr>
          <w:rFonts w:ascii="Times New Roman" w:hAnsi="Times New Roman" w:cs="Times New Roman"/>
        </w:rPr>
        <w:t>aware architectures[7][15]</w:t>
      </w:r>
      <w:r w:rsidR="00A96A40" w:rsidRPr="00D832DB">
        <w:rPr>
          <w:rFonts w:ascii="Times New Roman" w:hAnsi="Times New Roman" w:cs="Times New Roman"/>
        </w:rPr>
        <w:t>.</w:t>
      </w:r>
      <w:r w:rsidRPr="00D832DB">
        <w:rPr>
          <w:rFonts w:ascii="Times New Roman" w:hAnsi="Times New Roman" w:cs="Times New Roman"/>
        </w:rPr>
        <w:t xml:space="preserve"> Our methodology therefore replaces hand</w:t>
      </w:r>
      <w:r w:rsidR="007402CE" w:rsidRPr="00D832DB">
        <w:rPr>
          <w:rFonts w:ascii="Times New Roman" w:hAnsi="Times New Roman" w:cs="Times New Roman"/>
        </w:rPr>
        <w:t xml:space="preserve"> </w:t>
      </w:r>
      <w:r w:rsidRPr="00D832DB">
        <w:rPr>
          <w:rFonts w:ascii="Times New Roman" w:hAnsi="Times New Roman" w:cs="Times New Roman"/>
        </w:rPr>
        <w:t>engineered features with a learnable denoising preprocessor (DAE) followed by a supervised AMC head, trained and evaluated under the same SNR ranges that stress current deployments</w:t>
      </w:r>
    </w:p>
    <w:p w14:paraId="3AE0C6D4" w14:textId="288BF566" w:rsidR="00F13569" w:rsidRPr="00D832DB" w:rsidRDefault="00F13569" w:rsidP="005071B5">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1" w:name="_Toc214221748"/>
      <w:r w:rsidRPr="00D832DB">
        <w:rPr>
          <w:rFonts w:ascii="Times New Roman" w:hAnsi="Times New Roman" w:cs="Times New Roman"/>
        </w:rPr>
        <w:t>3.1 Introduction to Methods</w:t>
      </w:r>
      <w:bookmarkEnd w:id="21"/>
    </w:p>
    <w:p w14:paraId="7F136FA7" w14:textId="5D9458E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We adopt an experimental research design anchored in reproducible data processing and quantitative benchmarking. The workflow spans four pillars:</w:t>
      </w:r>
    </w:p>
    <w:p w14:paraId="27AF4BB6" w14:textId="2A1DBE5C" w:rsidR="00F13569" w:rsidRPr="00D832DB" w:rsidRDefault="00F13569" w:rsidP="00A96A40">
      <w:pPr>
        <w:pStyle w:val="ListParagraph"/>
        <w:numPr>
          <w:ilvl w:val="0"/>
          <w:numId w:val="4"/>
        </w:numPr>
        <w:spacing w:line="360" w:lineRule="auto"/>
        <w:jc w:val="both"/>
        <w:rPr>
          <w:rFonts w:ascii="Times New Roman" w:hAnsi="Times New Roman" w:cs="Times New Roman"/>
        </w:rPr>
      </w:pPr>
      <w:r w:rsidRPr="00D832DB">
        <w:rPr>
          <w:rFonts w:ascii="Times New Roman" w:hAnsi="Times New Roman" w:cs="Times New Roman"/>
        </w:rPr>
        <w:t>Curate I/Q datasets representing both simulated and real captures (RF Signal Data, RadioML 2016.10A, RadioML 2018.01A, MIGOUMOD, and RML22 subsets</w:t>
      </w:r>
      <w:r w:rsidR="007402CE" w:rsidRPr="00D832DB">
        <w:rPr>
          <w:rFonts w:ascii="Times New Roman" w:hAnsi="Times New Roman" w:cs="Times New Roman"/>
        </w:rPr>
        <w:t>). [</w:t>
      </w:r>
      <w:r w:rsidRPr="00D832DB">
        <w:rPr>
          <w:rFonts w:ascii="Times New Roman" w:hAnsi="Times New Roman" w:cs="Times New Roman"/>
        </w:rPr>
        <w:t>11][12][13][14][19]</w:t>
      </w:r>
    </w:p>
    <w:p w14:paraId="0AF84A48" w14:textId="7A099CC2" w:rsidR="00F13569" w:rsidRPr="00D832DB" w:rsidRDefault="00F13569" w:rsidP="00A96A40">
      <w:pPr>
        <w:pStyle w:val="ListParagraph"/>
        <w:numPr>
          <w:ilvl w:val="0"/>
          <w:numId w:val="4"/>
        </w:numPr>
        <w:spacing w:line="360" w:lineRule="auto"/>
        <w:jc w:val="both"/>
        <w:rPr>
          <w:rFonts w:ascii="Times New Roman" w:hAnsi="Times New Roman" w:cs="Times New Roman"/>
        </w:rPr>
      </w:pPr>
      <w:r w:rsidRPr="00D832DB">
        <w:rPr>
          <w:rFonts w:ascii="Times New Roman" w:hAnsi="Times New Roman" w:cs="Times New Roman"/>
        </w:rPr>
        <w:t>Generate controlled SNR scenarios (−12…+18 dB) that mimic UCUSAF edge conditions and inject additional impairments such as Rician fading, frequency offsets, and symbol timing jitter.</w:t>
      </w:r>
    </w:p>
    <w:p w14:paraId="7246525E" w14:textId="01C4D88E" w:rsidR="00F13569" w:rsidRPr="00D832DB" w:rsidRDefault="00F13569" w:rsidP="00A96A40">
      <w:pPr>
        <w:pStyle w:val="ListParagraph"/>
        <w:numPr>
          <w:ilvl w:val="0"/>
          <w:numId w:val="4"/>
        </w:numPr>
        <w:spacing w:line="360" w:lineRule="auto"/>
        <w:jc w:val="both"/>
        <w:rPr>
          <w:rFonts w:ascii="Times New Roman" w:hAnsi="Times New Roman" w:cs="Times New Roman"/>
        </w:rPr>
      </w:pPr>
      <w:r w:rsidRPr="00D832DB">
        <w:rPr>
          <w:rFonts w:ascii="Times New Roman" w:hAnsi="Times New Roman" w:cs="Times New Roman"/>
        </w:rPr>
        <w:t>Train a Conv1D denoising autoencoder (unsupervised) and a 1D CNN AMC classifier (supervised) both separately and as a combined pipeline.</w:t>
      </w:r>
    </w:p>
    <w:p w14:paraId="0ED2D26B" w14:textId="0E45915C" w:rsidR="00F13569" w:rsidRPr="00D832DB" w:rsidRDefault="00F13569" w:rsidP="00A96A40">
      <w:pPr>
        <w:pStyle w:val="ListParagraph"/>
        <w:numPr>
          <w:ilvl w:val="0"/>
          <w:numId w:val="4"/>
        </w:numPr>
        <w:spacing w:line="360" w:lineRule="auto"/>
        <w:jc w:val="both"/>
        <w:rPr>
          <w:rFonts w:ascii="Times New Roman" w:hAnsi="Times New Roman" w:cs="Times New Roman"/>
        </w:rPr>
      </w:pPr>
      <w:r w:rsidRPr="00D832DB">
        <w:rPr>
          <w:rFonts w:ascii="Times New Roman" w:hAnsi="Times New Roman" w:cs="Times New Roman"/>
        </w:rPr>
        <w:t>Compare the hybrid system against a standalone AMC baseline using statistically rigorous metrics (accuracy</w:t>
      </w:r>
      <w:r w:rsidR="007402CE" w:rsidRPr="00D832DB">
        <w:rPr>
          <w:rFonts w:ascii="Times New Roman" w:hAnsi="Times New Roman" w:cs="Times New Roman"/>
        </w:rPr>
        <w:t xml:space="preserve"> </w:t>
      </w:r>
      <w:r w:rsidRPr="00D832DB">
        <w:rPr>
          <w:rFonts w:ascii="Times New Roman" w:hAnsi="Times New Roman" w:cs="Times New Roman"/>
        </w:rPr>
        <w:t>vs</w:t>
      </w:r>
      <w:r w:rsidR="007402CE" w:rsidRPr="00D832DB">
        <w:rPr>
          <w:rFonts w:ascii="Times New Roman" w:hAnsi="Times New Roman" w:cs="Times New Roman"/>
        </w:rPr>
        <w:t xml:space="preserve"> </w:t>
      </w:r>
      <w:r w:rsidRPr="00D832DB">
        <w:rPr>
          <w:rFonts w:ascii="Times New Roman" w:hAnsi="Times New Roman" w:cs="Times New Roman"/>
        </w:rPr>
        <w:t>SNR curves, F1score, and confusion matrices) and document findings for eventual SDR deployment.</w:t>
      </w:r>
    </w:p>
    <w:p w14:paraId="48DF067F" w14:textId="77777777" w:rsidR="00F13569" w:rsidRPr="00D832DB" w:rsidRDefault="00F13569" w:rsidP="00296E0F">
      <w:pPr>
        <w:spacing w:line="360" w:lineRule="auto"/>
        <w:jc w:val="both"/>
        <w:rPr>
          <w:rFonts w:ascii="Times New Roman" w:hAnsi="Times New Roman" w:cs="Times New Roman"/>
        </w:rPr>
      </w:pPr>
    </w:p>
    <w:p w14:paraId="0A94118A" w14:textId="6556FB49" w:rsidR="00F13569" w:rsidRPr="00D832DB" w:rsidRDefault="00F13569" w:rsidP="00D7047B">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2" w:name="_Toc214221749"/>
      <w:r w:rsidRPr="00D832DB">
        <w:rPr>
          <w:rFonts w:ascii="Times New Roman" w:hAnsi="Times New Roman" w:cs="Times New Roman"/>
        </w:rPr>
        <w:t>3.2 Research Paradigm</w:t>
      </w:r>
      <w:bookmarkEnd w:id="22"/>
    </w:p>
    <w:p w14:paraId="36D7FB19" w14:textId="76C955C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 postpositivist paradigm guides the study: hypotheses about low</w:t>
      </w:r>
      <w:r w:rsidR="007402CE" w:rsidRPr="00D832DB">
        <w:rPr>
          <w:rFonts w:ascii="Times New Roman" w:hAnsi="Times New Roman" w:cs="Times New Roman"/>
        </w:rPr>
        <w:t xml:space="preserve"> </w:t>
      </w:r>
      <w:r w:rsidRPr="00D832DB">
        <w:rPr>
          <w:rFonts w:ascii="Times New Roman" w:hAnsi="Times New Roman" w:cs="Times New Roman"/>
        </w:rPr>
        <w:t xml:space="preserve">SNR robustness are tested empirically, while acknowledging that experimental results are provisional and must be </w:t>
      </w:r>
      <w:r w:rsidRPr="00D832DB">
        <w:rPr>
          <w:rFonts w:ascii="Times New Roman" w:hAnsi="Times New Roman" w:cs="Times New Roman"/>
        </w:rPr>
        <w:lastRenderedPageBreak/>
        <w:t>corroborated by replication on additional datasets or field captures. All code, hyperparameters, and preprocessing steps will be version</w:t>
      </w:r>
      <w:r w:rsidR="007402CE" w:rsidRPr="00D832DB">
        <w:rPr>
          <w:rFonts w:ascii="Times New Roman" w:hAnsi="Times New Roman" w:cs="Times New Roman"/>
        </w:rPr>
        <w:t xml:space="preserve"> </w:t>
      </w:r>
      <w:r w:rsidRPr="00D832DB">
        <w:rPr>
          <w:rFonts w:ascii="Times New Roman" w:hAnsi="Times New Roman" w:cs="Times New Roman"/>
        </w:rPr>
        <w:t>controlled to enable independent verification.</w:t>
      </w:r>
    </w:p>
    <w:p w14:paraId="2D2C571E" w14:textId="3C8E63D7" w:rsidR="00F13569" w:rsidRPr="00D832DB" w:rsidRDefault="00F13569" w:rsidP="00D7047B">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3" w:name="_Toc214221750"/>
      <w:r w:rsidRPr="00D832DB">
        <w:rPr>
          <w:rFonts w:ascii="Times New Roman" w:hAnsi="Times New Roman" w:cs="Times New Roman"/>
        </w:rPr>
        <w:t>3.3 Research Approach</w:t>
      </w:r>
      <w:bookmarkEnd w:id="23"/>
    </w:p>
    <w:p w14:paraId="1F9FF633" w14:textId="0D4B726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The approach is data</w:t>
      </w:r>
      <w:r w:rsidR="007402CE" w:rsidRPr="00D832DB">
        <w:rPr>
          <w:rFonts w:ascii="Times New Roman" w:hAnsi="Times New Roman" w:cs="Times New Roman"/>
        </w:rPr>
        <w:t xml:space="preserve"> </w:t>
      </w:r>
      <w:r w:rsidRPr="00D832DB">
        <w:rPr>
          <w:rFonts w:ascii="Times New Roman" w:hAnsi="Times New Roman" w:cs="Times New Roman"/>
        </w:rPr>
        <w:t>driven and bifurcated into complementary learning stages:</w:t>
      </w:r>
    </w:p>
    <w:p w14:paraId="56B4B674" w14:textId="1661AB78"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Unsupervised denoising stage – the DAE learns to reconstruct clean I/Q tensors from synthetically corrupted inputs, capturing noise statistics without label supervision.</w:t>
      </w:r>
    </w:p>
    <w:p w14:paraId="397BAC01" w14:textId="577F4C5A"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Supervised classification stage – the AMC head consumes either raw I/Q data or DAE outputs to predict modulation classes via cross</w:t>
      </w:r>
      <w:r w:rsidR="00CB6249" w:rsidRPr="00D832DB">
        <w:rPr>
          <w:rFonts w:ascii="Times New Roman" w:hAnsi="Times New Roman" w:cs="Times New Roman"/>
        </w:rPr>
        <w:t xml:space="preserve"> </w:t>
      </w:r>
      <w:r w:rsidRPr="00D832DB">
        <w:rPr>
          <w:rFonts w:ascii="Times New Roman" w:hAnsi="Times New Roman" w:cs="Times New Roman"/>
        </w:rPr>
        <w:t>entropy training. This stage emphasizes generalization across modulation families and SNR bins.</w:t>
      </w:r>
    </w:p>
    <w:p w14:paraId="1F7F389A" w14:textId="5FE3037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Coupling the two stages allows us to quantify how much low</w:t>
      </w:r>
      <w:r w:rsidR="00CB6249" w:rsidRPr="00D832DB">
        <w:rPr>
          <w:rFonts w:ascii="Times New Roman" w:hAnsi="Times New Roman" w:cs="Times New Roman"/>
        </w:rPr>
        <w:t xml:space="preserve"> </w:t>
      </w:r>
      <w:r w:rsidRPr="00D832DB">
        <w:rPr>
          <w:rFonts w:ascii="Times New Roman" w:hAnsi="Times New Roman" w:cs="Times New Roman"/>
        </w:rPr>
        <w:t>SNR accuracy is recovered by denoising when the classifier architecture itself remains modest (</w:t>
      </w:r>
      <w:r w:rsidR="00CB6249" w:rsidRPr="00D832DB">
        <w:rPr>
          <w:rFonts w:ascii="Times New Roman" w:hAnsi="Times New Roman" w:cs="Times New Roman"/>
        </w:rPr>
        <w:t>edge friendly</w:t>
      </w:r>
      <w:r w:rsidRPr="00D832DB">
        <w:rPr>
          <w:rFonts w:ascii="Times New Roman" w:hAnsi="Times New Roman" w:cs="Times New Roman"/>
        </w:rPr>
        <w:t>).</w:t>
      </w:r>
    </w:p>
    <w:p w14:paraId="37A76F79" w14:textId="41DA01E3" w:rsidR="00F13569" w:rsidRPr="00D832DB" w:rsidRDefault="00F13569" w:rsidP="00D7047B">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4" w:name="_Toc214221751"/>
      <w:r w:rsidRPr="00D832DB">
        <w:rPr>
          <w:rFonts w:ascii="Times New Roman" w:hAnsi="Times New Roman" w:cs="Times New Roman"/>
        </w:rPr>
        <w:t>3.4 Research Strategy</w:t>
      </w:r>
      <w:bookmarkEnd w:id="24"/>
    </w:p>
    <w:p w14:paraId="2D6C4F66" w14:textId="72E8BDEE"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Dataset harmonization</w:t>
      </w:r>
      <w:r w:rsidR="00A964C6" w:rsidRPr="00D832DB">
        <w:rPr>
          <w:rFonts w:ascii="Times New Roman" w:hAnsi="Times New Roman" w:cs="Times New Roman"/>
        </w:rPr>
        <w:t>:</w:t>
      </w:r>
      <w:r w:rsidR="002B34B7" w:rsidRPr="00D832DB">
        <w:rPr>
          <w:rFonts w:ascii="Times New Roman" w:hAnsi="Times New Roman" w:cs="Times New Roman"/>
        </w:rPr>
        <w:t xml:space="preserve"> C</w:t>
      </w:r>
      <w:r w:rsidRPr="00D832DB">
        <w:rPr>
          <w:rFonts w:ascii="Times New Roman" w:hAnsi="Times New Roman" w:cs="Times New Roman"/>
        </w:rPr>
        <w:t>onvert each dataset into a unified tensor format (length1024 complex samples, normalized amplitude) and split into train/validation/test partitions with stratification by modulation and SNR.</w:t>
      </w:r>
    </w:p>
    <w:p w14:paraId="2F2EB8BF" w14:textId="46E2D275"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Noise modeling</w:t>
      </w:r>
      <w:r w:rsidR="002B34B7" w:rsidRPr="00D832DB">
        <w:rPr>
          <w:rFonts w:ascii="Times New Roman" w:hAnsi="Times New Roman" w:cs="Times New Roman"/>
        </w:rPr>
        <w:t>: I</w:t>
      </w:r>
      <w:r w:rsidRPr="00D832DB">
        <w:rPr>
          <w:rFonts w:ascii="Times New Roman" w:hAnsi="Times New Roman" w:cs="Times New Roman"/>
        </w:rPr>
        <w:t>nject AWGN, Rician fading, oscillator offsets, and impulsive noise to emulate the Ugandan RF environment; maintain a metadata log describing each corruption level.</w:t>
      </w:r>
    </w:p>
    <w:p w14:paraId="2E72562C" w14:textId="19B009F1"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DAE pretraining</w:t>
      </w:r>
      <w:r w:rsidR="00E25F42" w:rsidRPr="00D832DB">
        <w:rPr>
          <w:rFonts w:ascii="Times New Roman" w:hAnsi="Times New Roman" w:cs="Times New Roman"/>
        </w:rPr>
        <w:t>: T</w:t>
      </w:r>
      <w:r w:rsidRPr="00D832DB">
        <w:rPr>
          <w:rFonts w:ascii="Times New Roman" w:hAnsi="Times New Roman" w:cs="Times New Roman"/>
        </w:rPr>
        <w:t>rain the Conv1D encoder–decoder on noisy/clean pairs using mean squared error (MSE) loss until reconstruction PSNR converges.</w:t>
      </w:r>
    </w:p>
    <w:p w14:paraId="7360A734" w14:textId="6F46DBCB"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AMC training</w:t>
      </w:r>
      <w:r w:rsidR="007D3B0C" w:rsidRPr="00D832DB">
        <w:rPr>
          <w:rFonts w:ascii="Times New Roman" w:hAnsi="Times New Roman" w:cs="Times New Roman"/>
        </w:rPr>
        <w:t>: T</w:t>
      </w:r>
      <w:r w:rsidRPr="00D832DB">
        <w:rPr>
          <w:rFonts w:ascii="Times New Roman" w:hAnsi="Times New Roman" w:cs="Times New Roman"/>
        </w:rPr>
        <w:t>rain the baseline AMC on raw I/Q inputs, then retrain with DAE outputs as features to create the hybrid pipeline.</w:t>
      </w:r>
    </w:p>
    <w:p w14:paraId="5DFB7232" w14:textId="21060C48"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Cross</w:t>
      </w:r>
      <w:r w:rsidR="007402CE" w:rsidRPr="00D832DB">
        <w:rPr>
          <w:rFonts w:ascii="Times New Roman" w:hAnsi="Times New Roman" w:cs="Times New Roman"/>
        </w:rPr>
        <w:t xml:space="preserve"> </w:t>
      </w:r>
      <w:r w:rsidRPr="00D832DB">
        <w:rPr>
          <w:rFonts w:ascii="Times New Roman" w:hAnsi="Times New Roman" w:cs="Times New Roman"/>
        </w:rPr>
        <w:t>dataset evaluation</w:t>
      </w:r>
      <w:r w:rsidR="00E857D8" w:rsidRPr="00D832DB">
        <w:rPr>
          <w:rFonts w:ascii="Times New Roman" w:hAnsi="Times New Roman" w:cs="Times New Roman"/>
        </w:rPr>
        <w:t>: A</w:t>
      </w:r>
      <w:r w:rsidRPr="00D832DB">
        <w:rPr>
          <w:rFonts w:ascii="Times New Roman" w:hAnsi="Times New Roman" w:cs="Times New Roman"/>
        </w:rPr>
        <w:t xml:space="preserve">ssess the models on </w:t>
      </w:r>
      <w:r w:rsidR="007402CE" w:rsidRPr="00D832DB">
        <w:rPr>
          <w:rFonts w:ascii="Times New Roman" w:hAnsi="Times New Roman" w:cs="Times New Roman"/>
        </w:rPr>
        <w:t>held out</w:t>
      </w:r>
      <w:r w:rsidRPr="00D832DB">
        <w:rPr>
          <w:rFonts w:ascii="Times New Roman" w:hAnsi="Times New Roman" w:cs="Times New Roman"/>
        </w:rPr>
        <w:t xml:space="preserve"> SNR bins, on unseen modulation families (e.g., test on MIGOUMOD after training on RadioML), and on </w:t>
      </w:r>
      <w:r w:rsidR="007402CE" w:rsidRPr="00D832DB">
        <w:rPr>
          <w:rFonts w:ascii="Times New Roman" w:hAnsi="Times New Roman" w:cs="Times New Roman"/>
        </w:rPr>
        <w:t>OTA style</w:t>
      </w:r>
      <w:r w:rsidRPr="00D832DB">
        <w:rPr>
          <w:rFonts w:ascii="Times New Roman" w:hAnsi="Times New Roman" w:cs="Times New Roman"/>
        </w:rPr>
        <w:t xml:space="preserve"> splits to expose domain shift.</w:t>
      </w:r>
    </w:p>
    <w:p w14:paraId="74115B45" w14:textId="7195F03B" w:rsidR="00F13569" w:rsidRPr="00D832DB" w:rsidRDefault="00F13569" w:rsidP="00987E29">
      <w:pPr>
        <w:pStyle w:val="ListParagraph"/>
        <w:numPr>
          <w:ilvl w:val="0"/>
          <w:numId w:val="6"/>
        </w:numPr>
        <w:spacing w:line="360" w:lineRule="auto"/>
        <w:jc w:val="both"/>
        <w:rPr>
          <w:rFonts w:ascii="Times New Roman" w:hAnsi="Times New Roman" w:cs="Times New Roman"/>
        </w:rPr>
      </w:pPr>
      <w:r w:rsidRPr="00D832DB">
        <w:rPr>
          <w:rFonts w:ascii="Times New Roman" w:hAnsi="Times New Roman" w:cs="Times New Roman"/>
        </w:rPr>
        <w:t>Deployment prototyping</w:t>
      </w:r>
      <w:r w:rsidR="00E857D8" w:rsidRPr="00D832DB">
        <w:rPr>
          <w:rFonts w:ascii="Times New Roman" w:hAnsi="Times New Roman" w:cs="Times New Roman"/>
        </w:rPr>
        <w:t>: I</w:t>
      </w:r>
      <w:r w:rsidRPr="00D832DB">
        <w:rPr>
          <w:rFonts w:ascii="Times New Roman" w:hAnsi="Times New Roman" w:cs="Times New Roman"/>
        </w:rPr>
        <w:t>ntegrate the trained models into a lightweight inference service/GUI for visualization and regulatory demonstrations.</w:t>
      </w:r>
    </w:p>
    <w:p w14:paraId="40C3F162" w14:textId="410831C3" w:rsidR="00F13569" w:rsidRPr="00D832DB" w:rsidRDefault="00F13569" w:rsidP="001E3636">
      <w:pPr>
        <w:pStyle w:val="Heading2"/>
        <w:spacing w:line="360" w:lineRule="auto"/>
        <w:jc w:val="both"/>
        <w:rPr>
          <w:rFonts w:ascii="Times New Roman" w:hAnsi="Times New Roman" w:cs="Times New Roman"/>
        </w:rPr>
      </w:pPr>
      <w:r w:rsidRPr="00D832DB">
        <w:rPr>
          <w:rFonts w:ascii="Times New Roman" w:hAnsi="Times New Roman" w:cs="Times New Roman"/>
        </w:rPr>
        <w:lastRenderedPageBreak/>
        <w:t xml:space="preserve"> </w:t>
      </w:r>
      <w:bookmarkStart w:id="25" w:name="_Toc214221752"/>
      <w:r w:rsidRPr="00D832DB">
        <w:rPr>
          <w:rFonts w:ascii="Times New Roman" w:hAnsi="Times New Roman" w:cs="Times New Roman"/>
        </w:rPr>
        <w:t>3.5 Model Selection</w:t>
      </w:r>
      <w:bookmarkEnd w:id="25"/>
    </w:p>
    <w:p w14:paraId="38100954" w14:textId="7269D18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Denoising Autoencoder (DAE): a symmetric Conv1D encoder–decoder with three </w:t>
      </w:r>
      <w:r w:rsidR="007402CE" w:rsidRPr="00D832DB">
        <w:rPr>
          <w:rFonts w:ascii="Times New Roman" w:hAnsi="Times New Roman" w:cs="Times New Roman"/>
        </w:rPr>
        <w:t>down sampling</w:t>
      </w:r>
      <w:r w:rsidRPr="00D832DB">
        <w:rPr>
          <w:rFonts w:ascii="Times New Roman" w:hAnsi="Times New Roman" w:cs="Times New Roman"/>
        </w:rPr>
        <w:t xml:space="preserve"> and three </w:t>
      </w:r>
      <w:r w:rsidR="007402CE" w:rsidRPr="00D832DB">
        <w:rPr>
          <w:rFonts w:ascii="Times New Roman" w:hAnsi="Times New Roman" w:cs="Times New Roman"/>
        </w:rPr>
        <w:t>up sampling</w:t>
      </w:r>
      <w:r w:rsidRPr="00D832DB">
        <w:rPr>
          <w:rFonts w:ascii="Times New Roman" w:hAnsi="Times New Roman" w:cs="Times New Roman"/>
        </w:rPr>
        <w:t xml:space="preserve"> blocks, each containing batch normalization, PReLU activations, and residual skip connections inspired by the </w:t>
      </w:r>
      <w:r w:rsidR="007402CE" w:rsidRPr="00D832DB">
        <w:rPr>
          <w:rFonts w:ascii="Times New Roman" w:hAnsi="Times New Roman" w:cs="Times New Roman"/>
        </w:rPr>
        <w:t>dual residual</w:t>
      </w:r>
      <w:r w:rsidRPr="00D832DB">
        <w:rPr>
          <w:rFonts w:ascii="Times New Roman" w:hAnsi="Times New Roman" w:cs="Times New Roman"/>
        </w:rPr>
        <w:t xml:space="preserve"> DAEs in </w:t>
      </w:r>
      <w:r w:rsidR="007402CE" w:rsidRPr="00D832DB">
        <w:rPr>
          <w:rFonts w:ascii="Times New Roman" w:hAnsi="Times New Roman" w:cs="Times New Roman"/>
        </w:rPr>
        <w:t>literature. [</w:t>
      </w:r>
      <w:r w:rsidRPr="00D832DB">
        <w:rPr>
          <w:rFonts w:ascii="Times New Roman" w:hAnsi="Times New Roman" w:cs="Times New Roman"/>
        </w:rPr>
        <w:t>8] The bottleneck dimension is 128, encouraging compact latent representations. Training uses Adam</w:t>
      </w:r>
      <w:r w:rsidR="007402CE" w:rsidRPr="00D832DB">
        <w:rPr>
          <w:rFonts w:ascii="Times New Roman" w:hAnsi="Times New Roman" w:cs="Times New Roman"/>
        </w:rPr>
        <w:t xml:space="preserve"> </w:t>
      </w:r>
      <w:r w:rsidRPr="00D832DB">
        <w:rPr>
          <w:rFonts w:ascii="Times New Roman" w:hAnsi="Times New Roman" w:cs="Times New Roman"/>
        </w:rPr>
        <w:t>W (learning rate 1e3, weight decay 1e4) with cosine annealing over 100 epochs.</w:t>
      </w:r>
    </w:p>
    <w:p w14:paraId="5A42B55A" w14:textId="1C36DA6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AMC Classifier: a 1D CNN with four convolutional blocks (kernel sizes 3×1 and 5×1), squeeze</w:t>
      </w:r>
      <w:r w:rsidR="007402CE" w:rsidRPr="00D832DB">
        <w:rPr>
          <w:rFonts w:ascii="Times New Roman" w:hAnsi="Times New Roman" w:cs="Times New Roman"/>
        </w:rPr>
        <w:t xml:space="preserve"> </w:t>
      </w:r>
      <w:r w:rsidRPr="00D832DB">
        <w:rPr>
          <w:rFonts w:ascii="Times New Roman" w:hAnsi="Times New Roman" w:cs="Times New Roman"/>
        </w:rPr>
        <w:t>and</w:t>
      </w:r>
      <w:r w:rsidR="007402CE" w:rsidRPr="00D832DB">
        <w:rPr>
          <w:rFonts w:ascii="Times New Roman" w:hAnsi="Times New Roman" w:cs="Times New Roman"/>
        </w:rPr>
        <w:t xml:space="preserve"> </w:t>
      </w:r>
      <w:r w:rsidRPr="00D832DB">
        <w:rPr>
          <w:rFonts w:ascii="Times New Roman" w:hAnsi="Times New Roman" w:cs="Times New Roman"/>
        </w:rPr>
        <w:t xml:space="preserve">excitation modules for channel attention, and a </w:t>
      </w:r>
      <w:r w:rsidR="007402CE" w:rsidRPr="00D832DB">
        <w:rPr>
          <w:rFonts w:ascii="Times New Roman" w:hAnsi="Times New Roman" w:cs="Times New Roman"/>
        </w:rPr>
        <w:t>SoftMax</w:t>
      </w:r>
      <w:r w:rsidRPr="00D832DB">
        <w:rPr>
          <w:rFonts w:ascii="Times New Roman" w:hAnsi="Times New Roman" w:cs="Times New Roman"/>
        </w:rPr>
        <w:t xml:space="preserve"> output over the target modulation set. </w:t>
      </w:r>
      <w:r w:rsidR="007402CE" w:rsidRPr="00D832DB">
        <w:rPr>
          <w:rFonts w:ascii="Times New Roman" w:hAnsi="Times New Roman" w:cs="Times New Roman"/>
        </w:rPr>
        <w:t>Cross entropy</w:t>
      </w:r>
      <w:r w:rsidRPr="00D832DB">
        <w:rPr>
          <w:rFonts w:ascii="Times New Roman" w:hAnsi="Times New Roman" w:cs="Times New Roman"/>
        </w:rPr>
        <w:t xml:space="preserve"> loss and label smoothing help stabilize training. A mixture</w:t>
      </w:r>
      <w:r w:rsidR="007402CE" w:rsidRPr="00D832DB">
        <w:rPr>
          <w:rFonts w:ascii="Times New Roman" w:hAnsi="Times New Roman" w:cs="Times New Roman"/>
        </w:rPr>
        <w:t xml:space="preserve"> </w:t>
      </w:r>
      <w:r w:rsidRPr="00D832DB">
        <w:rPr>
          <w:rFonts w:ascii="Times New Roman" w:hAnsi="Times New Roman" w:cs="Times New Roman"/>
        </w:rPr>
        <w:t>of</w:t>
      </w:r>
      <w:r w:rsidR="007402CE" w:rsidRPr="00D832DB">
        <w:rPr>
          <w:rFonts w:ascii="Times New Roman" w:hAnsi="Times New Roman" w:cs="Times New Roman"/>
        </w:rPr>
        <w:t xml:space="preserve"> </w:t>
      </w:r>
      <w:r w:rsidRPr="00D832DB">
        <w:rPr>
          <w:rFonts w:ascii="Times New Roman" w:hAnsi="Times New Roman" w:cs="Times New Roman"/>
        </w:rPr>
        <w:t>experts variant (lightweight gating between “low</w:t>
      </w:r>
      <w:r w:rsidR="007402CE" w:rsidRPr="00D832DB">
        <w:rPr>
          <w:rFonts w:ascii="Times New Roman" w:hAnsi="Times New Roman" w:cs="Times New Roman"/>
        </w:rPr>
        <w:t xml:space="preserve"> </w:t>
      </w:r>
      <w:r w:rsidRPr="00D832DB">
        <w:rPr>
          <w:rFonts w:ascii="Times New Roman" w:hAnsi="Times New Roman" w:cs="Times New Roman"/>
        </w:rPr>
        <w:t>SNR” and “high</w:t>
      </w:r>
      <w:r w:rsidR="007402CE" w:rsidRPr="00D832DB">
        <w:rPr>
          <w:rFonts w:ascii="Times New Roman" w:hAnsi="Times New Roman" w:cs="Times New Roman"/>
        </w:rPr>
        <w:t xml:space="preserve"> </w:t>
      </w:r>
      <w:r w:rsidRPr="00D832DB">
        <w:rPr>
          <w:rFonts w:ascii="Times New Roman" w:hAnsi="Times New Roman" w:cs="Times New Roman"/>
        </w:rPr>
        <w:t xml:space="preserve">SNR” </w:t>
      </w:r>
      <w:r w:rsidR="007402CE" w:rsidRPr="00D832DB">
        <w:rPr>
          <w:rFonts w:ascii="Times New Roman" w:hAnsi="Times New Roman" w:cs="Times New Roman"/>
        </w:rPr>
        <w:t>sub paths</w:t>
      </w:r>
      <w:r w:rsidRPr="00D832DB">
        <w:rPr>
          <w:rFonts w:ascii="Times New Roman" w:hAnsi="Times New Roman" w:cs="Times New Roman"/>
        </w:rPr>
        <w:t>) will also be explored to mirror MoE</w:t>
      </w:r>
      <w:r w:rsidR="007402CE" w:rsidRPr="00D832DB">
        <w:rPr>
          <w:rFonts w:ascii="Times New Roman" w:hAnsi="Times New Roman" w:cs="Times New Roman"/>
        </w:rPr>
        <w:t xml:space="preserve"> </w:t>
      </w:r>
      <w:r w:rsidRPr="00D832DB">
        <w:rPr>
          <w:rFonts w:ascii="Times New Roman" w:hAnsi="Times New Roman" w:cs="Times New Roman"/>
        </w:rPr>
        <w:t xml:space="preserve">AMC’s benefits at extreme </w:t>
      </w:r>
      <w:r w:rsidR="007402CE" w:rsidRPr="00D832DB">
        <w:rPr>
          <w:rFonts w:ascii="Times New Roman" w:hAnsi="Times New Roman" w:cs="Times New Roman"/>
        </w:rPr>
        <w:t>SNRs</w:t>
      </w:r>
      <w:r w:rsidR="00D30A3C" w:rsidRPr="00D832DB">
        <w:rPr>
          <w:rFonts w:ascii="Times New Roman" w:hAnsi="Times New Roman" w:cs="Times New Roman"/>
        </w:rPr>
        <w:t xml:space="preserve"> </w:t>
      </w:r>
      <w:r w:rsidR="007402CE" w:rsidRPr="00D832DB">
        <w:rPr>
          <w:rFonts w:ascii="Times New Roman" w:hAnsi="Times New Roman" w:cs="Times New Roman"/>
        </w:rPr>
        <w:t>[</w:t>
      </w:r>
      <w:r w:rsidRPr="00D832DB">
        <w:rPr>
          <w:rFonts w:ascii="Times New Roman" w:hAnsi="Times New Roman" w:cs="Times New Roman"/>
        </w:rPr>
        <w:t>16]</w:t>
      </w:r>
      <w:r w:rsidR="00D30A3C" w:rsidRPr="00D832DB">
        <w:rPr>
          <w:rFonts w:ascii="Times New Roman" w:hAnsi="Times New Roman" w:cs="Times New Roman"/>
        </w:rPr>
        <w:t>.</w:t>
      </w:r>
    </w:p>
    <w:p w14:paraId="09FE2054" w14:textId="7F646EA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Baselines: we maintain a “raw AMC” baseline (no denoiser) and, where feasible, reimplement a thresholded autoencoder denoiser as reported by </w:t>
      </w:r>
      <w:r w:rsidR="007402CE" w:rsidRPr="00D832DB">
        <w:rPr>
          <w:rFonts w:ascii="Times New Roman" w:hAnsi="Times New Roman" w:cs="Times New Roman"/>
        </w:rPr>
        <w:t>an</w:t>
      </w:r>
      <w:r w:rsidRPr="00D832DB">
        <w:rPr>
          <w:rFonts w:ascii="Times New Roman" w:hAnsi="Times New Roman" w:cs="Times New Roman"/>
        </w:rPr>
        <w:t xml:space="preserve"> &amp; Lee to compare gating </w:t>
      </w:r>
      <w:r w:rsidR="00CB6249" w:rsidRPr="00D832DB">
        <w:rPr>
          <w:rFonts w:ascii="Times New Roman" w:hAnsi="Times New Roman" w:cs="Times New Roman"/>
        </w:rPr>
        <w:t>strategies</w:t>
      </w:r>
      <w:r w:rsidR="00D30A3C" w:rsidRPr="00D832DB">
        <w:rPr>
          <w:rFonts w:ascii="Times New Roman" w:hAnsi="Times New Roman" w:cs="Times New Roman"/>
        </w:rPr>
        <w:t xml:space="preserve"> </w:t>
      </w:r>
      <w:r w:rsidR="00CB6249" w:rsidRPr="00D832DB">
        <w:rPr>
          <w:rFonts w:ascii="Times New Roman" w:hAnsi="Times New Roman" w:cs="Times New Roman"/>
        </w:rPr>
        <w:t>[</w:t>
      </w:r>
      <w:r w:rsidRPr="00D832DB">
        <w:rPr>
          <w:rFonts w:ascii="Times New Roman" w:hAnsi="Times New Roman" w:cs="Times New Roman"/>
        </w:rPr>
        <w:t>21]</w:t>
      </w:r>
      <w:r w:rsidR="00D30A3C" w:rsidRPr="00D832DB">
        <w:rPr>
          <w:rFonts w:ascii="Times New Roman" w:hAnsi="Times New Roman" w:cs="Times New Roman"/>
        </w:rPr>
        <w:t>.</w:t>
      </w:r>
    </w:p>
    <w:p w14:paraId="08A1FAFF" w14:textId="0B585939" w:rsidR="00F13569" w:rsidRPr="00D832DB" w:rsidRDefault="00F13569" w:rsidP="001E3636">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6" w:name="_Toc214221753"/>
      <w:r w:rsidRPr="00D832DB">
        <w:rPr>
          <w:rFonts w:ascii="Times New Roman" w:hAnsi="Times New Roman" w:cs="Times New Roman"/>
        </w:rPr>
        <w:t>3.6 Data Collection and Preprocessing</w:t>
      </w:r>
      <w:bookmarkEnd w:id="26"/>
    </w:p>
    <w:p w14:paraId="4926AE53" w14:textId="6CA26746" w:rsidR="00F13569" w:rsidRPr="00D832DB" w:rsidRDefault="00F13569" w:rsidP="00C5685D">
      <w:pPr>
        <w:pStyle w:val="ListParagraph"/>
        <w:numPr>
          <w:ilvl w:val="0"/>
          <w:numId w:val="10"/>
        </w:numPr>
        <w:spacing w:line="360" w:lineRule="auto"/>
        <w:jc w:val="both"/>
        <w:rPr>
          <w:rFonts w:ascii="Times New Roman" w:hAnsi="Times New Roman" w:cs="Times New Roman"/>
        </w:rPr>
      </w:pPr>
      <w:r w:rsidRPr="00D832DB">
        <w:rPr>
          <w:rFonts w:ascii="Times New Roman" w:hAnsi="Times New Roman" w:cs="Times New Roman"/>
        </w:rPr>
        <w:t>Acquisition: download and verify checksums for RF Signal Data (real SDR captures), RadioML 2016.10A/2018.01A (synthetic benchmarks), MIGOUMOD (IoT OTA traces), and optional RML22 slices for realism[11][12][13][14][19]</w:t>
      </w:r>
      <w:r w:rsidR="00532774" w:rsidRPr="00D832DB">
        <w:rPr>
          <w:rFonts w:ascii="Times New Roman" w:hAnsi="Times New Roman" w:cs="Times New Roman"/>
        </w:rPr>
        <w:t>.</w:t>
      </w:r>
    </w:p>
    <w:p w14:paraId="6BFA8E00" w14:textId="0939EB1E" w:rsidR="00F13569" w:rsidRPr="00D832DB" w:rsidRDefault="00F13569" w:rsidP="00C5685D">
      <w:pPr>
        <w:pStyle w:val="ListParagraph"/>
        <w:numPr>
          <w:ilvl w:val="0"/>
          <w:numId w:val="10"/>
        </w:numPr>
        <w:spacing w:line="360" w:lineRule="auto"/>
        <w:jc w:val="both"/>
        <w:rPr>
          <w:rFonts w:ascii="Times New Roman" w:hAnsi="Times New Roman" w:cs="Times New Roman"/>
        </w:rPr>
      </w:pPr>
      <w:r w:rsidRPr="00D832DB">
        <w:rPr>
          <w:rFonts w:ascii="Times New Roman" w:hAnsi="Times New Roman" w:cs="Times New Roman"/>
        </w:rPr>
        <w:t xml:space="preserve">Segmentation: segment each recording into </w:t>
      </w:r>
      <w:r w:rsidR="00CB6249" w:rsidRPr="00D832DB">
        <w:rPr>
          <w:rFonts w:ascii="Times New Roman" w:hAnsi="Times New Roman" w:cs="Times New Roman"/>
        </w:rPr>
        <w:t>fixed length</w:t>
      </w:r>
      <w:r w:rsidRPr="00D832DB">
        <w:rPr>
          <w:rFonts w:ascii="Times New Roman" w:hAnsi="Times New Roman" w:cs="Times New Roman"/>
        </w:rPr>
        <w:t xml:space="preserve"> windows (1024 samples) with 50 % overlap to ensure sufficient training examples per class.</w:t>
      </w:r>
    </w:p>
    <w:p w14:paraId="06268CC4" w14:textId="4A7913B3" w:rsidR="00F13569" w:rsidRPr="00D832DB" w:rsidRDefault="00F13569" w:rsidP="00C5685D">
      <w:pPr>
        <w:pStyle w:val="ListParagraph"/>
        <w:numPr>
          <w:ilvl w:val="0"/>
          <w:numId w:val="10"/>
        </w:numPr>
        <w:spacing w:line="360" w:lineRule="auto"/>
        <w:jc w:val="both"/>
        <w:rPr>
          <w:rFonts w:ascii="Times New Roman" w:hAnsi="Times New Roman" w:cs="Times New Roman"/>
        </w:rPr>
      </w:pPr>
      <w:r w:rsidRPr="00D832DB">
        <w:rPr>
          <w:rFonts w:ascii="Times New Roman" w:hAnsi="Times New Roman" w:cs="Times New Roman"/>
        </w:rPr>
        <w:t xml:space="preserve">Normalization: perform </w:t>
      </w:r>
      <w:r w:rsidR="00CB6249" w:rsidRPr="00D832DB">
        <w:rPr>
          <w:rFonts w:ascii="Times New Roman" w:hAnsi="Times New Roman" w:cs="Times New Roman"/>
        </w:rPr>
        <w:t>per window</w:t>
      </w:r>
      <w:r w:rsidRPr="00D832DB">
        <w:rPr>
          <w:rFonts w:ascii="Times New Roman" w:hAnsi="Times New Roman" w:cs="Times New Roman"/>
        </w:rPr>
        <w:t xml:space="preserve"> </w:t>
      </w:r>
      <w:r w:rsidR="00CB6249" w:rsidRPr="00D832DB">
        <w:rPr>
          <w:rFonts w:ascii="Times New Roman" w:hAnsi="Times New Roman" w:cs="Times New Roman"/>
        </w:rPr>
        <w:t>zero mean</w:t>
      </w:r>
      <w:r w:rsidRPr="00D832DB">
        <w:rPr>
          <w:rFonts w:ascii="Times New Roman" w:hAnsi="Times New Roman" w:cs="Times New Roman"/>
        </w:rPr>
        <w:t xml:space="preserve">, </w:t>
      </w:r>
      <w:r w:rsidR="00CB6249" w:rsidRPr="00D832DB">
        <w:rPr>
          <w:rFonts w:ascii="Times New Roman" w:hAnsi="Times New Roman" w:cs="Times New Roman"/>
        </w:rPr>
        <w:t>unit variance</w:t>
      </w:r>
      <w:r w:rsidRPr="00D832DB">
        <w:rPr>
          <w:rFonts w:ascii="Times New Roman" w:hAnsi="Times New Roman" w:cs="Times New Roman"/>
        </w:rPr>
        <w:t xml:space="preserve"> normalization; optionally apply IQ imbalance correction based on dataset metadata.</w:t>
      </w:r>
    </w:p>
    <w:p w14:paraId="0FF2EAF0" w14:textId="1BAEB440" w:rsidR="00F13569" w:rsidRPr="00D832DB" w:rsidRDefault="00F13569" w:rsidP="00C5685D">
      <w:pPr>
        <w:pStyle w:val="ListParagraph"/>
        <w:numPr>
          <w:ilvl w:val="0"/>
          <w:numId w:val="10"/>
        </w:numPr>
        <w:spacing w:line="360" w:lineRule="auto"/>
        <w:jc w:val="both"/>
        <w:rPr>
          <w:rFonts w:ascii="Times New Roman" w:hAnsi="Times New Roman" w:cs="Times New Roman"/>
        </w:rPr>
      </w:pPr>
      <w:r w:rsidRPr="00D832DB">
        <w:rPr>
          <w:rFonts w:ascii="Times New Roman" w:hAnsi="Times New Roman" w:cs="Times New Roman"/>
        </w:rPr>
        <w:t>Label encoding: unify modulation labels across datasets (e.g., “QPSK,” “OQPSK,” “BPSK,” etc.) and map them to numeric IDs.</w:t>
      </w:r>
    </w:p>
    <w:p w14:paraId="25D9BAF6" w14:textId="2A5975A5" w:rsidR="00F13569" w:rsidRPr="00D832DB" w:rsidRDefault="00F13569" w:rsidP="00C5685D">
      <w:pPr>
        <w:pStyle w:val="ListParagraph"/>
        <w:numPr>
          <w:ilvl w:val="0"/>
          <w:numId w:val="10"/>
        </w:numPr>
        <w:spacing w:line="360" w:lineRule="auto"/>
        <w:jc w:val="both"/>
        <w:rPr>
          <w:rFonts w:ascii="Times New Roman" w:hAnsi="Times New Roman" w:cs="Times New Roman"/>
        </w:rPr>
      </w:pPr>
      <w:r w:rsidRPr="00D832DB">
        <w:rPr>
          <w:rFonts w:ascii="Times New Roman" w:hAnsi="Times New Roman" w:cs="Times New Roman"/>
        </w:rPr>
        <w:t xml:space="preserve">Augmentation: add AWGN at SNR levels {−12, −10, −8, −6, −4, −2, 0, 2, 4, 6, 8, 12, 18 dB}, apply random carrier frequency offsets (±5 ppm), and simulate multipath via </w:t>
      </w:r>
      <w:r w:rsidR="00CB6249" w:rsidRPr="00D832DB">
        <w:rPr>
          <w:rFonts w:ascii="Times New Roman" w:hAnsi="Times New Roman" w:cs="Times New Roman"/>
        </w:rPr>
        <w:t>tapped delay</w:t>
      </w:r>
      <w:r w:rsidRPr="00D832DB">
        <w:rPr>
          <w:rFonts w:ascii="Times New Roman" w:hAnsi="Times New Roman" w:cs="Times New Roman"/>
        </w:rPr>
        <w:t xml:space="preserve"> lines. Each sample is tagged with its applied impairments for downstream analysis.</w:t>
      </w:r>
    </w:p>
    <w:p w14:paraId="1509FC2D" w14:textId="497F38BF" w:rsidR="00F13569" w:rsidRPr="00D832DB" w:rsidRDefault="00F13569" w:rsidP="00C97F56">
      <w:pPr>
        <w:pStyle w:val="Heading2"/>
        <w:spacing w:line="360" w:lineRule="auto"/>
        <w:jc w:val="both"/>
        <w:rPr>
          <w:rFonts w:ascii="Times New Roman" w:hAnsi="Times New Roman" w:cs="Times New Roman"/>
        </w:rPr>
      </w:pPr>
      <w:r w:rsidRPr="00D832DB">
        <w:rPr>
          <w:rFonts w:ascii="Times New Roman" w:hAnsi="Times New Roman" w:cs="Times New Roman"/>
        </w:rPr>
        <w:lastRenderedPageBreak/>
        <w:t xml:space="preserve"> </w:t>
      </w:r>
      <w:bookmarkStart w:id="27" w:name="_Toc214221754"/>
      <w:r w:rsidRPr="00D832DB">
        <w:rPr>
          <w:rFonts w:ascii="Times New Roman" w:hAnsi="Times New Roman" w:cs="Times New Roman"/>
        </w:rPr>
        <w:t>3.7 Model Development and Training</w:t>
      </w:r>
      <w:bookmarkEnd w:id="27"/>
    </w:p>
    <w:p w14:paraId="3B1C0CA9" w14:textId="66732B99" w:rsidR="00F13569" w:rsidRPr="00D832DB" w:rsidRDefault="00F13569" w:rsidP="00296E0F">
      <w:pPr>
        <w:spacing w:line="360" w:lineRule="auto"/>
        <w:jc w:val="both"/>
        <w:rPr>
          <w:rFonts w:ascii="Times New Roman" w:hAnsi="Times New Roman" w:cs="Times New Roman"/>
          <w:b/>
          <w:bCs/>
        </w:rPr>
      </w:pPr>
      <w:r w:rsidRPr="00D832DB">
        <w:rPr>
          <w:rFonts w:ascii="Times New Roman" w:hAnsi="Times New Roman" w:cs="Times New Roman"/>
          <w:b/>
          <w:bCs/>
        </w:rPr>
        <w:t>Phase 1 – DAE Pretraining</w:t>
      </w:r>
    </w:p>
    <w:p w14:paraId="3E1E7FB8" w14:textId="69EE3B4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Input: noisy I/Q tensor; Target: clean tensor from the same sample.</w:t>
      </w:r>
    </w:p>
    <w:p w14:paraId="331684E5" w14:textId="7364C40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Loss: MSE plus a small L1 penalty on latent activations to discourage trivial copying.</w:t>
      </w:r>
    </w:p>
    <w:p w14:paraId="01F510E0" w14:textId="65B24C6C"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Optimizer: Adam</w:t>
      </w:r>
      <w:r w:rsidR="00CB6249" w:rsidRPr="00D832DB">
        <w:rPr>
          <w:rFonts w:ascii="Times New Roman" w:hAnsi="Times New Roman" w:cs="Times New Roman"/>
        </w:rPr>
        <w:t xml:space="preserve"> </w:t>
      </w:r>
      <w:r w:rsidRPr="00D832DB">
        <w:rPr>
          <w:rFonts w:ascii="Times New Roman" w:hAnsi="Times New Roman" w:cs="Times New Roman"/>
        </w:rPr>
        <w:t xml:space="preserve">W with gradient clipping (1.0) and </w:t>
      </w:r>
      <w:r w:rsidR="00CB6249" w:rsidRPr="00D832DB">
        <w:rPr>
          <w:rFonts w:ascii="Times New Roman" w:hAnsi="Times New Roman" w:cs="Times New Roman"/>
        </w:rPr>
        <w:t>mixed precision</w:t>
      </w:r>
      <w:r w:rsidRPr="00D832DB">
        <w:rPr>
          <w:rFonts w:ascii="Times New Roman" w:hAnsi="Times New Roman" w:cs="Times New Roman"/>
        </w:rPr>
        <w:t xml:space="preserve"> to accelerate training.</w:t>
      </w:r>
    </w:p>
    <w:p w14:paraId="3C2EA4D3" w14:textId="0AEABDE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Early stopping monitors validation PSNR at SNR = −6 dB to ensure low</w:t>
      </w:r>
      <w:r w:rsidR="00CB6249" w:rsidRPr="00D832DB">
        <w:rPr>
          <w:rFonts w:ascii="Times New Roman" w:hAnsi="Times New Roman" w:cs="Times New Roman"/>
        </w:rPr>
        <w:t xml:space="preserve"> </w:t>
      </w:r>
      <w:r w:rsidRPr="00D832DB">
        <w:rPr>
          <w:rFonts w:ascii="Times New Roman" w:hAnsi="Times New Roman" w:cs="Times New Roman"/>
        </w:rPr>
        <w:t>SNR fidelity.</w:t>
      </w:r>
    </w:p>
    <w:p w14:paraId="6475F76F" w14:textId="5655C66D" w:rsidR="00F13569" w:rsidRPr="00D832DB" w:rsidRDefault="00F13569" w:rsidP="00296E0F">
      <w:pPr>
        <w:spacing w:line="360" w:lineRule="auto"/>
        <w:jc w:val="both"/>
        <w:rPr>
          <w:rFonts w:ascii="Times New Roman" w:hAnsi="Times New Roman" w:cs="Times New Roman"/>
          <w:b/>
          <w:bCs/>
        </w:rPr>
      </w:pPr>
      <w:r w:rsidRPr="00D832DB">
        <w:rPr>
          <w:rFonts w:ascii="Times New Roman" w:hAnsi="Times New Roman" w:cs="Times New Roman"/>
          <w:b/>
          <w:bCs/>
        </w:rPr>
        <w:t>Phase 2 – AMC Baseline</w:t>
      </w:r>
    </w:p>
    <w:p w14:paraId="1CA253CA" w14:textId="6F71395B"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Train the 1D CNN classifier on raw inputs using </w:t>
      </w:r>
      <w:r w:rsidR="00CB6249" w:rsidRPr="00D832DB">
        <w:rPr>
          <w:rFonts w:ascii="Times New Roman" w:hAnsi="Times New Roman" w:cs="Times New Roman"/>
        </w:rPr>
        <w:t>cross entropy</w:t>
      </w:r>
      <w:r w:rsidRPr="00D832DB">
        <w:rPr>
          <w:rFonts w:ascii="Times New Roman" w:hAnsi="Times New Roman" w:cs="Times New Roman"/>
        </w:rPr>
        <w:t xml:space="preserve"> loss and </w:t>
      </w:r>
      <w:r w:rsidR="00CB6249" w:rsidRPr="00D832DB">
        <w:rPr>
          <w:rFonts w:ascii="Times New Roman" w:hAnsi="Times New Roman" w:cs="Times New Roman"/>
        </w:rPr>
        <w:t>class balanced</w:t>
      </w:r>
      <w:r w:rsidRPr="00D832DB">
        <w:rPr>
          <w:rFonts w:ascii="Times New Roman" w:hAnsi="Times New Roman" w:cs="Times New Roman"/>
        </w:rPr>
        <w:t xml:space="preserve"> sampling.</w:t>
      </w:r>
    </w:p>
    <w:p w14:paraId="1B53E116" w14:textId="6E9E1482"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Learning rate: 3e4 with cosine decay; batch size 512; training for 80 epochs or until validation accuracy plateaus.</w:t>
      </w:r>
    </w:p>
    <w:p w14:paraId="7BEECCE0" w14:textId="22548B0C" w:rsidR="00F13569" w:rsidRPr="00D832DB" w:rsidRDefault="00F13569" w:rsidP="00296E0F">
      <w:pPr>
        <w:spacing w:line="360" w:lineRule="auto"/>
        <w:jc w:val="both"/>
        <w:rPr>
          <w:rFonts w:ascii="Times New Roman" w:hAnsi="Times New Roman" w:cs="Times New Roman"/>
          <w:b/>
          <w:bCs/>
        </w:rPr>
      </w:pPr>
      <w:r w:rsidRPr="00D832DB">
        <w:rPr>
          <w:rFonts w:ascii="Times New Roman" w:hAnsi="Times New Roman" w:cs="Times New Roman"/>
          <w:b/>
          <w:bCs/>
        </w:rPr>
        <w:t>Phase 3 – Hybrid DAE–AMC</w:t>
      </w:r>
    </w:p>
    <w:p w14:paraId="13369CF2" w14:textId="3AC542E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Freeze or finetune the DAE encoder and feed its denoised outputs into the AMC classifier.</w:t>
      </w:r>
    </w:p>
    <w:p w14:paraId="312FB539" w14:textId="36A64A10"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Compare two settings: (a) frozen DAE (acts as feature preprocessor) and (b) joint finetuning (</w:t>
      </w:r>
      <w:r w:rsidR="00CB6249" w:rsidRPr="00D832DB">
        <w:rPr>
          <w:rFonts w:ascii="Times New Roman" w:hAnsi="Times New Roman" w:cs="Times New Roman"/>
        </w:rPr>
        <w:t>end-to-end</w:t>
      </w:r>
      <w:r w:rsidRPr="00D832DB">
        <w:rPr>
          <w:rFonts w:ascii="Times New Roman" w:hAnsi="Times New Roman" w:cs="Times New Roman"/>
        </w:rPr>
        <w:t xml:space="preserve"> backpropagation with a smaller LR on the DAE).</w:t>
      </w:r>
    </w:p>
    <w:p w14:paraId="00EF1C5F" w14:textId="48C93848"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Evaluate mixture</w:t>
      </w:r>
      <w:r w:rsidR="00CB6249" w:rsidRPr="00D832DB">
        <w:rPr>
          <w:rFonts w:ascii="Times New Roman" w:hAnsi="Times New Roman" w:cs="Times New Roman"/>
        </w:rPr>
        <w:t xml:space="preserve"> </w:t>
      </w:r>
      <w:r w:rsidRPr="00D832DB">
        <w:rPr>
          <w:rFonts w:ascii="Times New Roman" w:hAnsi="Times New Roman" w:cs="Times New Roman"/>
        </w:rPr>
        <w:t>of</w:t>
      </w:r>
      <w:r w:rsidR="00CB6249" w:rsidRPr="00D832DB">
        <w:rPr>
          <w:rFonts w:ascii="Times New Roman" w:hAnsi="Times New Roman" w:cs="Times New Roman"/>
        </w:rPr>
        <w:t xml:space="preserve"> </w:t>
      </w:r>
      <w:r w:rsidRPr="00D832DB">
        <w:rPr>
          <w:rFonts w:ascii="Times New Roman" w:hAnsi="Times New Roman" w:cs="Times New Roman"/>
        </w:rPr>
        <w:t>experts gating by duplicating the final convolutional block and training SNR</w:t>
      </w:r>
      <w:r w:rsidR="00CB6249" w:rsidRPr="00D832DB">
        <w:rPr>
          <w:rFonts w:ascii="Times New Roman" w:hAnsi="Times New Roman" w:cs="Times New Roman"/>
        </w:rPr>
        <w:t xml:space="preserve"> </w:t>
      </w:r>
      <w:r w:rsidRPr="00D832DB">
        <w:rPr>
          <w:rFonts w:ascii="Times New Roman" w:hAnsi="Times New Roman" w:cs="Times New Roman"/>
        </w:rPr>
        <w:t xml:space="preserve">aware experts </w:t>
      </w:r>
      <w:r w:rsidR="00CB6249" w:rsidRPr="00D832DB">
        <w:rPr>
          <w:rFonts w:ascii="Times New Roman" w:hAnsi="Times New Roman" w:cs="Times New Roman"/>
        </w:rPr>
        <w:t>like</w:t>
      </w:r>
      <w:r w:rsidRPr="00D832DB">
        <w:rPr>
          <w:rFonts w:ascii="Times New Roman" w:hAnsi="Times New Roman" w:cs="Times New Roman"/>
        </w:rPr>
        <w:t xml:space="preserve"> MoE</w:t>
      </w:r>
      <w:r w:rsidR="00CB6249" w:rsidRPr="00D832DB">
        <w:rPr>
          <w:rFonts w:ascii="Times New Roman" w:hAnsi="Times New Roman" w:cs="Times New Roman"/>
        </w:rPr>
        <w:t xml:space="preserve"> AMC [</w:t>
      </w:r>
      <w:r w:rsidRPr="00D832DB">
        <w:rPr>
          <w:rFonts w:ascii="Times New Roman" w:hAnsi="Times New Roman" w:cs="Times New Roman"/>
        </w:rPr>
        <w:t>16]</w:t>
      </w:r>
      <w:r w:rsidR="003630D4">
        <w:rPr>
          <w:rFonts w:ascii="Times New Roman" w:hAnsi="Times New Roman" w:cs="Times New Roman"/>
        </w:rPr>
        <w:t>.</w:t>
      </w:r>
    </w:p>
    <w:p w14:paraId="1AFE292A" w14:textId="74023E78"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All experiments will log metrics via MLflow/W&amp;B and store checkpoints for reproducibility.</w:t>
      </w:r>
    </w:p>
    <w:p w14:paraId="30376DBA" w14:textId="41AF2B65" w:rsidR="00F13569" w:rsidRPr="00D832DB" w:rsidRDefault="00F13569" w:rsidP="00C97F56">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8" w:name="_Toc214221755"/>
      <w:r w:rsidRPr="00D832DB">
        <w:rPr>
          <w:rFonts w:ascii="Times New Roman" w:hAnsi="Times New Roman" w:cs="Times New Roman"/>
        </w:rPr>
        <w:t>3.8 Evaluation Metrics</w:t>
      </w:r>
      <w:bookmarkEnd w:id="28"/>
    </w:p>
    <w:p w14:paraId="5979515C" w14:textId="738FD59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Denoising quality: Mean Squared Error (MSE), Peak Signal</w:t>
      </w:r>
      <w:r w:rsidR="00CB6249" w:rsidRPr="00D832DB">
        <w:rPr>
          <w:rFonts w:ascii="Times New Roman" w:hAnsi="Times New Roman" w:cs="Times New Roman"/>
        </w:rPr>
        <w:t xml:space="preserve"> </w:t>
      </w:r>
      <w:r w:rsidRPr="00D832DB">
        <w:rPr>
          <w:rFonts w:ascii="Times New Roman" w:hAnsi="Times New Roman" w:cs="Times New Roman"/>
        </w:rPr>
        <w:t>to</w:t>
      </w:r>
      <w:r w:rsidR="00CB6249" w:rsidRPr="00D832DB">
        <w:rPr>
          <w:rFonts w:ascii="Times New Roman" w:hAnsi="Times New Roman" w:cs="Times New Roman"/>
        </w:rPr>
        <w:t xml:space="preserve"> </w:t>
      </w:r>
      <w:r w:rsidRPr="00D832DB">
        <w:rPr>
          <w:rFonts w:ascii="Times New Roman" w:hAnsi="Times New Roman" w:cs="Times New Roman"/>
        </w:rPr>
        <w:t>Noise Ratio (PSNR), and Structural Similarity Index (SSIM) between original and reconstructed I/Q waveforms.</w:t>
      </w:r>
    </w:p>
    <w:p w14:paraId="1E3319A1" w14:textId="00A40B0E"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Classification: Accuracy, macro F1score, </w:t>
      </w:r>
      <w:r w:rsidR="00CB6249" w:rsidRPr="00D832DB">
        <w:rPr>
          <w:rFonts w:ascii="Times New Roman" w:hAnsi="Times New Roman" w:cs="Times New Roman"/>
        </w:rPr>
        <w:t>per class</w:t>
      </w:r>
      <w:r w:rsidRPr="00D832DB">
        <w:rPr>
          <w:rFonts w:ascii="Times New Roman" w:hAnsi="Times New Roman" w:cs="Times New Roman"/>
        </w:rPr>
        <w:t xml:space="preserve"> confusion matrices, and calibration plots across SNR bins.</w:t>
      </w:r>
    </w:p>
    <w:p w14:paraId="296AFBD9" w14:textId="6A65865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Robustness indices: accuracy</w:t>
      </w:r>
      <w:r w:rsidR="00CB6249" w:rsidRPr="00D832DB">
        <w:rPr>
          <w:rFonts w:ascii="Times New Roman" w:hAnsi="Times New Roman" w:cs="Times New Roman"/>
        </w:rPr>
        <w:t xml:space="preserve"> </w:t>
      </w:r>
      <w:r w:rsidRPr="00D832DB">
        <w:rPr>
          <w:rFonts w:ascii="Times New Roman" w:hAnsi="Times New Roman" w:cs="Times New Roman"/>
        </w:rPr>
        <w:t>vs</w:t>
      </w:r>
      <w:r w:rsidR="00CB6249" w:rsidRPr="00D832DB">
        <w:rPr>
          <w:rFonts w:ascii="Times New Roman" w:hAnsi="Times New Roman" w:cs="Times New Roman"/>
        </w:rPr>
        <w:t xml:space="preserve"> </w:t>
      </w:r>
      <w:r w:rsidRPr="00D832DB">
        <w:rPr>
          <w:rFonts w:ascii="Times New Roman" w:hAnsi="Times New Roman" w:cs="Times New Roman"/>
        </w:rPr>
        <w:t>SNR curves, area</w:t>
      </w:r>
      <w:r w:rsidR="00CB6249" w:rsidRPr="00D832DB">
        <w:rPr>
          <w:rFonts w:ascii="Times New Roman" w:hAnsi="Times New Roman" w:cs="Times New Roman"/>
        </w:rPr>
        <w:t xml:space="preserve"> </w:t>
      </w:r>
      <w:r w:rsidRPr="00D832DB">
        <w:rPr>
          <w:rFonts w:ascii="Times New Roman" w:hAnsi="Times New Roman" w:cs="Times New Roman"/>
        </w:rPr>
        <w:t>under</w:t>
      </w:r>
      <w:r w:rsidR="00CB6249" w:rsidRPr="00D832DB">
        <w:rPr>
          <w:rFonts w:ascii="Times New Roman" w:hAnsi="Times New Roman" w:cs="Times New Roman"/>
        </w:rPr>
        <w:t xml:space="preserve"> </w:t>
      </w:r>
      <w:r w:rsidRPr="00D832DB">
        <w:rPr>
          <w:rFonts w:ascii="Times New Roman" w:hAnsi="Times New Roman" w:cs="Times New Roman"/>
        </w:rPr>
        <w:t>curve (AUC) for the −12…0 dB region, and an improvement ratio defined as `</w:t>
      </w:r>
      <w:r w:rsidR="00CB6249" w:rsidRPr="00D832DB">
        <w:rPr>
          <w:rFonts w:ascii="Times New Roman" w:hAnsi="Times New Roman" w:cs="Times New Roman"/>
        </w:rPr>
        <w:t>Accuracy hybrid</w:t>
      </w:r>
      <w:r w:rsidRPr="00D832DB">
        <w:rPr>
          <w:rFonts w:ascii="Times New Roman" w:hAnsi="Times New Roman" w:cs="Times New Roman"/>
        </w:rPr>
        <w:t xml:space="preserve"> − </w:t>
      </w:r>
      <w:r w:rsidR="00CB6249" w:rsidRPr="00D832DB">
        <w:rPr>
          <w:rFonts w:ascii="Times New Roman" w:hAnsi="Times New Roman" w:cs="Times New Roman"/>
        </w:rPr>
        <w:t>Accuracy raw</w:t>
      </w:r>
      <w:r w:rsidRPr="00D832DB">
        <w:rPr>
          <w:rFonts w:ascii="Times New Roman" w:hAnsi="Times New Roman" w:cs="Times New Roman"/>
        </w:rPr>
        <w:t>` at each SNR.</w:t>
      </w:r>
    </w:p>
    <w:p w14:paraId="795D0E40" w14:textId="2C98D23F"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lastRenderedPageBreak/>
        <w:t xml:space="preserve"> Computational metrics: FLOPs, parameter counts, and inference latency on CPU/GPU to validate </w:t>
      </w:r>
      <w:r w:rsidR="00CB6249" w:rsidRPr="00D832DB">
        <w:rPr>
          <w:rFonts w:ascii="Times New Roman" w:hAnsi="Times New Roman" w:cs="Times New Roman"/>
        </w:rPr>
        <w:t>deploy ability</w:t>
      </w:r>
      <w:r w:rsidRPr="00D832DB">
        <w:rPr>
          <w:rFonts w:ascii="Times New Roman" w:hAnsi="Times New Roman" w:cs="Times New Roman"/>
        </w:rPr>
        <w:t xml:space="preserve"> on SDR hardware.</w:t>
      </w:r>
    </w:p>
    <w:p w14:paraId="3D0BE256" w14:textId="461A6D4C" w:rsidR="00F13569" w:rsidRPr="00D832DB" w:rsidRDefault="00F13569" w:rsidP="00031605">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29" w:name="_Toc214221756"/>
      <w:r w:rsidRPr="00D832DB">
        <w:rPr>
          <w:rFonts w:ascii="Times New Roman" w:hAnsi="Times New Roman" w:cs="Times New Roman"/>
        </w:rPr>
        <w:t>3.9 Model Validation</w:t>
      </w:r>
      <w:bookmarkEnd w:id="29"/>
    </w:p>
    <w:p w14:paraId="194CB64C" w14:textId="52EC7E1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To mitigate overfitting and quantify generalization:</w:t>
      </w:r>
    </w:p>
    <w:p w14:paraId="2EFA3397" w14:textId="379382E8"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Holdout splits: 70/15/15 train/validation/test within each dataset, ensuring that specific SNR bins or modulation classes can be withheld for </w:t>
      </w:r>
      <w:r w:rsidR="00CB6249" w:rsidRPr="00D832DB">
        <w:rPr>
          <w:rFonts w:ascii="Times New Roman" w:hAnsi="Times New Roman" w:cs="Times New Roman"/>
        </w:rPr>
        <w:t>zero shot</w:t>
      </w:r>
      <w:r w:rsidRPr="00D832DB">
        <w:rPr>
          <w:rFonts w:ascii="Times New Roman" w:hAnsi="Times New Roman" w:cs="Times New Roman"/>
        </w:rPr>
        <w:t xml:space="preserve"> testing.</w:t>
      </w:r>
    </w:p>
    <w:p w14:paraId="4F99E140" w14:textId="55ADD859"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w:t>
      </w:r>
      <w:r w:rsidR="00CB6249" w:rsidRPr="00D832DB">
        <w:rPr>
          <w:rFonts w:ascii="Times New Roman" w:hAnsi="Times New Roman" w:cs="Times New Roman"/>
        </w:rPr>
        <w:t>Cross dataset</w:t>
      </w:r>
      <w:r w:rsidRPr="00D832DB">
        <w:rPr>
          <w:rFonts w:ascii="Times New Roman" w:hAnsi="Times New Roman" w:cs="Times New Roman"/>
        </w:rPr>
        <w:t xml:space="preserve"> testing: train on RadioML 2018.01A, test on MIGOUMOD or RF Signal Data to measure domain shift, echoing the OTA demonstrations outlined in Section 2.[20]</w:t>
      </w:r>
    </w:p>
    <w:p w14:paraId="5D633355" w14:textId="3111E14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SNR</w:t>
      </w:r>
      <w:r w:rsidR="00CB6249" w:rsidRPr="00D832DB">
        <w:rPr>
          <w:rFonts w:ascii="Times New Roman" w:hAnsi="Times New Roman" w:cs="Times New Roman"/>
        </w:rPr>
        <w:t xml:space="preserve"> </w:t>
      </w:r>
      <w:r w:rsidRPr="00D832DB">
        <w:rPr>
          <w:rFonts w:ascii="Times New Roman" w:hAnsi="Times New Roman" w:cs="Times New Roman"/>
        </w:rPr>
        <w:t>based kfold CV: treat each SNR level as a fold; iteratively leave one SNR out during training to evaluate extrapolation performance.</w:t>
      </w:r>
    </w:p>
    <w:p w14:paraId="5F24AC47" w14:textId="19E54E06"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Statistical significance: run each experiment with three random seeds and report mean ± std accuracy; apply paired tests when comparing AMC vs. DAE–AMC.</w:t>
      </w:r>
    </w:p>
    <w:p w14:paraId="0C33144F" w14:textId="12BF11F4" w:rsidR="00F13569" w:rsidRPr="00D832DB" w:rsidRDefault="00F13569" w:rsidP="00257272">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30" w:name="_Toc214221757"/>
      <w:r w:rsidRPr="00D832DB">
        <w:rPr>
          <w:rFonts w:ascii="Times New Roman" w:hAnsi="Times New Roman" w:cs="Times New Roman"/>
        </w:rPr>
        <w:t>3.10 User Interface Development</w:t>
      </w:r>
      <w:bookmarkEnd w:id="30"/>
    </w:p>
    <w:p w14:paraId="4D94C34E" w14:textId="13147D9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A lightweight Streamlit</w:t>
      </w:r>
      <w:r w:rsidR="00CB6249" w:rsidRPr="00D832DB">
        <w:rPr>
          <w:rFonts w:ascii="Times New Roman" w:hAnsi="Times New Roman" w:cs="Times New Roman"/>
        </w:rPr>
        <w:t xml:space="preserve"> </w:t>
      </w:r>
      <w:r w:rsidRPr="00D832DB">
        <w:rPr>
          <w:rFonts w:ascii="Times New Roman" w:hAnsi="Times New Roman" w:cs="Times New Roman"/>
        </w:rPr>
        <w:t>/</w:t>
      </w:r>
      <w:r w:rsidR="00CB6249" w:rsidRPr="00D832DB">
        <w:rPr>
          <w:rFonts w:ascii="Times New Roman" w:hAnsi="Times New Roman" w:cs="Times New Roman"/>
        </w:rPr>
        <w:t xml:space="preserve"> </w:t>
      </w:r>
      <w:r w:rsidRPr="00D832DB">
        <w:rPr>
          <w:rFonts w:ascii="Times New Roman" w:hAnsi="Times New Roman" w:cs="Times New Roman"/>
        </w:rPr>
        <w:t>PyQt GUI will:</w:t>
      </w:r>
    </w:p>
    <w:p w14:paraId="5F1556E9" w14:textId="564F70D6" w:rsidR="00F13569" w:rsidRPr="00B92EA2" w:rsidRDefault="00F13569" w:rsidP="00B92EA2">
      <w:pPr>
        <w:pStyle w:val="ListParagraph"/>
        <w:numPr>
          <w:ilvl w:val="0"/>
          <w:numId w:val="11"/>
        </w:numPr>
        <w:spacing w:line="360" w:lineRule="auto"/>
        <w:jc w:val="both"/>
        <w:rPr>
          <w:rFonts w:ascii="Times New Roman" w:hAnsi="Times New Roman" w:cs="Times New Roman"/>
        </w:rPr>
      </w:pPr>
      <w:r w:rsidRPr="00B92EA2">
        <w:rPr>
          <w:rFonts w:ascii="Times New Roman" w:hAnsi="Times New Roman" w:cs="Times New Roman"/>
        </w:rPr>
        <w:t>Load stored I/Q snippets or accept live SDR buffers (future work) and visualize the raw constellation, its denoised counterpart, and power spectra.</w:t>
      </w:r>
    </w:p>
    <w:p w14:paraId="50B3FEBD" w14:textId="114646F4" w:rsidR="00F13569" w:rsidRPr="00B92EA2" w:rsidRDefault="00F13569" w:rsidP="00B92EA2">
      <w:pPr>
        <w:pStyle w:val="ListParagraph"/>
        <w:numPr>
          <w:ilvl w:val="0"/>
          <w:numId w:val="11"/>
        </w:numPr>
        <w:spacing w:line="360" w:lineRule="auto"/>
        <w:jc w:val="both"/>
        <w:rPr>
          <w:rFonts w:ascii="Times New Roman" w:hAnsi="Times New Roman" w:cs="Times New Roman"/>
        </w:rPr>
      </w:pPr>
      <w:r w:rsidRPr="00B92EA2">
        <w:rPr>
          <w:rFonts w:ascii="Times New Roman" w:hAnsi="Times New Roman" w:cs="Times New Roman"/>
        </w:rPr>
        <w:t>Display model predictions with probability bars, perclass confusion summaries, and SNR estimates.</w:t>
      </w:r>
    </w:p>
    <w:p w14:paraId="55C35DB3" w14:textId="4EDBA0A0" w:rsidR="00F13569" w:rsidRPr="00B92EA2" w:rsidRDefault="00F13569" w:rsidP="00B92EA2">
      <w:pPr>
        <w:pStyle w:val="ListParagraph"/>
        <w:numPr>
          <w:ilvl w:val="0"/>
          <w:numId w:val="11"/>
        </w:numPr>
        <w:spacing w:line="360" w:lineRule="auto"/>
        <w:jc w:val="both"/>
        <w:rPr>
          <w:rFonts w:ascii="Times New Roman" w:hAnsi="Times New Roman" w:cs="Times New Roman"/>
        </w:rPr>
      </w:pPr>
      <w:r w:rsidRPr="00B92EA2">
        <w:rPr>
          <w:rFonts w:ascii="Times New Roman" w:hAnsi="Times New Roman" w:cs="Times New Roman"/>
        </w:rPr>
        <w:t>Offer toggles to compare “raw AMC” vs. “DAE–AMC” outputs, helping regulators understand the benefit of preprocessing during demonstrations.</w:t>
      </w:r>
    </w:p>
    <w:p w14:paraId="5260297B" w14:textId="4E617D43" w:rsidR="00F13569" w:rsidRPr="00D832DB" w:rsidRDefault="00F13569" w:rsidP="00257272">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31" w:name="_Toc214221758"/>
      <w:r w:rsidRPr="00D832DB">
        <w:rPr>
          <w:rFonts w:ascii="Times New Roman" w:hAnsi="Times New Roman" w:cs="Times New Roman"/>
        </w:rPr>
        <w:t>3.11 Deployment and Demonstration</w:t>
      </w:r>
      <w:bookmarkEnd w:id="31"/>
    </w:p>
    <w:p w14:paraId="5FCA7EA1" w14:textId="7DAB62F9"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Deployment will target a Python microservice (FastAPI) that serves ONNX</w:t>
      </w:r>
      <w:r w:rsidR="00CB6249" w:rsidRPr="00D832DB">
        <w:rPr>
          <w:rFonts w:ascii="Times New Roman" w:hAnsi="Times New Roman" w:cs="Times New Roman"/>
        </w:rPr>
        <w:t xml:space="preserve"> </w:t>
      </w:r>
      <w:r w:rsidRPr="00D832DB">
        <w:rPr>
          <w:rFonts w:ascii="Times New Roman" w:hAnsi="Times New Roman" w:cs="Times New Roman"/>
        </w:rPr>
        <w:t>exported versions of the DAE and AMC models. The service will expose REST/WebSocket endpoints for ingesting I/Q chunks and returning modulation predictions plus metadata (SNR estimate, denoising confidence). Demonstrations will simulate UCC monitoring workflows: ingest recorded interference events, visualize denoising improvements, and show automated alerts when low</w:t>
      </w:r>
      <w:r w:rsidR="00CB6249" w:rsidRPr="00D832DB">
        <w:rPr>
          <w:rFonts w:ascii="Times New Roman" w:hAnsi="Times New Roman" w:cs="Times New Roman"/>
        </w:rPr>
        <w:t xml:space="preserve"> </w:t>
      </w:r>
      <w:r w:rsidRPr="00D832DB">
        <w:rPr>
          <w:rFonts w:ascii="Times New Roman" w:hAnsi="Times New Roman" w:cs="Times New Roman"/>
        </w:rPr>
        <w:t xml:space="preserve">SNR signals become </w:t>
      </w:r>
      <w:r w:rsidRPr="00D832DB">
        <w:rPr>
          <w:rFonts w:ascii="Times New Roman" w:hAnsi="Times New Roman" w:cs="Times New Roman"/>
        </w:rPr>
        <w:lastRenderedPageBreak/>
        <w:t>classifiable. Future work may integrate the service with SDR frontends (e.g., RTLSDR or USRP) for live enforcement pilots.</w:t>
      </w:r>
    </w:p>
    <w:p w14:paraId="30501285" w14:textId="48E2B64E" w:rsidR="00F13569" w:rsidRPr="00D832DB" w:rsidRDefault="00F13569" w:rsidP="00257272">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32" w:name="_Toc214221759"/>
      <w:r w:rsidRPr="00D832DB">
        <w:rPr>
          <w:rFonts w:ascii="Times New Roman" w:hAnsi="Times New Roman" w:cs="Times New Roman"/>
        </w:rPr>
        <w:t>3.12 Ethical Considerations</w:t>
      </w:r>
      <w:bookmarkEnd w:id="32"/>
    </w:p>
    <w:p w14:paraId="4A6F8142" w14:textId="76E9B1F4"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All datasets are </w:t>
      </w:r>
      <w:r w:rsidR="00CB6249" w:rsidRPr="00D832DB">
        <w:rPr>
          <w:rFonts w:ascii="Times New Roman" w:hAnsi="Times New Roman" w:cs="Times New Roman"/>
        </w:rPr>
        <w:t>open-source</w:t>
      </w:r>
      <w:r w:rsidRPr="00D832DB">
        <w:rPr>
          <w:rFonts w:ascii="Times New Roman" w:hAnsi="Times New Roman" w:cs="Times New Roman"/>
        </w:rPr>
        <w:t xml:space="preserve"> and redistributed only under their respective licenses (Kaggle Terms of Service, DeepSig EULA, Mendeley Data licenses). The study avoids collecting personal or sensitive information and stresses that the resulting models are intended for lawful spectrum monitoring and academic exploration. Any deployment with live SDR captures will require operator consent and compliance with Uganda’s Communications Act to prevent inadvertent interception of protected communications.</w:t>
      </w:r>
    </w:p>
    <w:p w14:paraId="57BE7925" w14:textId="2023E18B" w:rsidR="00F13569" w:rsidRPr="00D832DB" w:rsidRDefault="00F13569" w:rsidP="00257272">
      <w:pPr>
        <w:pStyle w:val="Heading2"/>
        <w:spacing w:line="360" w:lineRule="auto"/>
        <w:jc w:val="both"/>
        <w:rPr>
          <w:rFonts w:ascii="Times New Roman" w:hAnsi="Times New Roman" w:cs="Times New Roman"/>
        </w:rPr>
      </w:pPr>
      <w:r w:rsidRPr="00D832DB">
        <w:rPr>
          <w:rFonts w:ascii="Times New Roman" w:hAnsi="Times New Roman" w:cs="Times New Roman"/>
        </w:rPr>
        <w:t xml:space="preserve"> </w:t>
      </w:r>
      <w:bookmarkStart w:id="33" w:name="_Toc214221760"/>
      <w:r w:rsidRPr="00D832DB">
        <w:rPr>
          <w:rFonts w:ascii="Times New Roman" w:hAnsi="Times New Roman" w:cs="Times New Roman"/>
        </w:rPr>
        <w:t>3.13 Tools and Software Requirements</w:t>
      </w:r>
      <w:bookmarkEnd w:id="33"/>
    </w:p>
    <w:p w14:paraId="413A67EB" w14:textId="193BA425"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Languages/Frameworks: Python 3.11, PyTorch 2.x (primary DL framework), optional TensorFlow for baseline comparisons, NumPy/SciPy for DSP utilities, scikitlearn for metrics, and Matplotlib/Plotly for visualization.</w:t>
      </w:r>
    </w:p>
    <w:p w14:paraId="78B1764A" w14:textId="5DB22797"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Experiment management: MLflow or Weights &amp; Biases for logging, DVC/Git LFS for dataset versioning, and Docker for environment reproducibility.</w:t>
      </w:r>
    </w:p>
    <w:p w14:paraId="4B13DF81" w14:textId="6B373651"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Hardware: Training on NVIDIA GPUs (&gt;= 16 GB VRAM) for efficiency, with CPUonly fallbacks for inference. SDR replay experiments will use GNU Radio or DragonOS Focal for signal capture/streaming.</w:t>
      </w:r>
    </w:p>
    <w:p w14:paraId="547243FC" w14:textId="68799D33" w:rsidR="00F13569" w:rsidRPr="00D832DB" w:rsidRDefault="00F13569" w:rsidP="00296E0F">
      <w:pPr>
        <w:spacing w:line="360" w:lineRule="auto"/>
        <w:jc w:val="both"/>
        <w:rPr>
          <w:rFonts w:ascii="Times New Roman" w:hAnsi="Times New Roman" w:cs="Times New Roman"/>
        </w:rPr>
      </w:pPr>
      <w:r w:rsidRPr="00D832DB">
        <w:rPr>
          <w:rFonts w:ascii="Times New Roman" w:hAnsi="Times New Roman" w:cs="Times New Roman"/>
        </w:rPr>
        <w:t xml:space="preserve"> Automation: Makefiles or Fabric scripts to orchestrate preprocessing, training, evaluation, and report generation so that each experiment can be reproduced endtoend.</w:t>
      </w:r>
    </w:p>
    <w:p w14:paraId="3EA6F882" w14:textId="77777777" w:rsidR="00F13569" w:rsidRPr="00D832DB" w:rsidRDefault="00F13569" w:rsidP="00296E0F">
      <w:pPr>
        <w:spacing w:line="360" w:lineRule="auto"/>
        <w:jc w:val="both"/>
        <w:rPr>
          <w:rFonts w:ascii="Times New Roman" w:hAnsi="Times New Roman" w:cs="Times New Roman"/>
        </w:rPr>
      </w:pPr>
    </w:p>
    <w:p w14:paraId="26986487" w14:textId="6A09EAB6" w:rsidR="00F13569" w:rsidRPr="00D832DB" w:rsidRDefault="00F13569" w:rsidP="00296E0F">
      <w:pPr>
        <w:spacing w:line="360" w:lineRule="auto"/>
        <w:jc w:val="both"/>
        <w:rPr>
          <w:rFonts w:ascii="Times New Roman" w:hAnsi="Times New Roman" w:cs="Times New Roman"/>
        </w:rPr>
      </w:pPr>
    </w:p>
    <w:p w14:paraId="640C00D7" w14:textId="77777777" w:rsidR="00CB6249" w:rsidRPr="00D832DB" w:rsidRDefault="00CB6249" w:rsidP="00296E0F">
      <w:pPr>
        <w:spacing w:line="360" w:lineRule="auto"/>
        <w:jc w:val="both"/>
        <w:rPr>
          <w:rFonts w:ascii="Times New Roman" w:hAnsi="Times New Roman" w:cs="Times New Roman"/>
        </w:rPr>
      </w:pPr>
      <w:r w:rsidRPr="00D832DB">
        <w:rPr>
          <w:rFonts w:ascii="Times New Roman" w:hAnsi="Times New Roman" w:cs="Times New Roman"/>
        </w:rPr>
        <w:br w:type="page"/>
      </w:r>
    </w:p>
    <w:p w14:paraId="6563EDD1" w14:textId="04207FF6" w:rsidR="00F13569" w:rsidRPr="00D832DB" w:rsidRDefault="00F13569" w:rsidP="00257272">
      <w:pPr>
        <w:pStyle w:val="Heading1"/>
        <w:spacing w:line="360" w:lineRule="auto"/>
        <w:jc w:val="both"/>
        <w:rPr>
          <w:rFonts w:ascii="Times New Roman" w:hAnsi="Times New Roman" w:cs="Times New Roman"/>
        </w:rPr>
      </w:pPr>
      <w:bookmarkStart w:id="34" w:name="_Toc214221761"/>
      <w:r w:rsidRPr="00D832DB">
        <w:rPr>
          <w:rFonts w:ascii="Times New Roman" w:hAnsi="Times New Roman" w:cs="Times New Roman"/>
        </w:rPr>
        <w:lastRenderedPageBreak/>
        <w:t>References</w:t>
      </w:r>
      <w:bookmarkEnd w:id="34"/>
    </w:p>
    <w:p w14:paraId="45A74883" w14:textId="4C4A12B2" w:rsidR="00F13569" w:rsidRPr="00D832DB" w:rsidRDefault="00F13569" w:rsidP="00257272">
      <w:pPr>
        <w:rPr>
          <w:rFonts w:ascii="Times New Roman" w:hAnsi="Times New Roman" w:cs="Times New Roman"/>
        </w:rPr>
      </w:pPr>
      <w:r w:rsidRPr="00D832DB">
        <w:rPr>
          <w:rFonts w:ascii="Times New Roman" w:hAnsi="Times New Roman" w:cs="Times New Roman"/>
        </w:rPr>
        <w:t>[1]: Uganda Communications Commission, “Telephone Subscriptions Rise to 33.2 Million,” UCC Communications Blog, 9 June 2023, https://uccinfoblog.com/2023/06/09/telephonesubscriptionsriseto332million/.</w:t>
      </w:r>
    </w:p>
    <w:p w14:paraId="3D959E69" w14:textId="51523F25" w:rsidR="00F13569" w:rsidRPr="00D832DB" w:rsidRDefault="00F13569" w:rsidP="00257272">
      <w:pPr>
        <w:rPr>
          <w:rFonts w:ascii="Times New Roman" w:hAnsi="Times New Roman" w:cs="Times New Roman"/>
        </w:rPr>
      </w:pPr>
      <w:r w:rsidRPr="00D832DB">
        <w:rPr>
          <w:rFonts w:ascii="Times New Roman" w:hAnsi="Times New Roman" w:cs="Times New Roman"/>
        </w:rPr>
        <w:t>[2]: Atomic Energy Council, “Radiofrequency Radiation in Uganda,” 2022, https://www.atomiccouncil.go.ug/nonionizingradiationradiofrequency/.</w:t>
      </w:r>
    </w:p>
    <w:p w14:paraId="2FEAED4D" w14:textId="5919FED0" w:rsidR="00F13569" w:rsidRPr="00D832DB" w:rsidRDefault="00F13569" w:rsidP="00257272">
      <w:pPr>
        <w:rPr>
          <w:rFonts w:ascii="Times New Roman" w:hAnsi="Times New Roman" w:cs="Times New Roman"/>
        </w:rPr>
      </w:pPr>
      <w:r w:rsidRPr="00D832DB">
        <w:rPr>
          <w:rFonts w:ascii="Times New Roman" w:hAnsi="Times New Roman" w:cs="Times New Roman"/>
        </w:rPr>
        <w:t>[3]: Christopher Kiiza, “Uganda’s Internet Users Hit 13 Million,” ChimpReports, 25 March 2024, https://chimpreports.com/ugandasinternetusershit13million/.</w:t>
      </w:r>
    </w:p>
    <w:p w14:paraId="629E5D91" w14:textId="3FC0B97B" w:rsidR="00F13569" w:rsidRPr="00D832DB" w:rsidRDefault="00F13569" w:rsidP="00257272">
      <w:pPr>
        <w:rPr>
          <w:rFonts w:ascii="Times New Roman" w:hAnsi="Times New Roman" w:cs="Times New Roman"/>
        </w:rPr>
      </w:pPr>
      <w:r w:rsidRPr="00D832DB">
        <w:rPr>
          <w:rFonts w:ascii="Times New Roman" w:hAnsi="Times New Roman" w:cs="Times New Roman"/>
        </w:rPr>
        <w:t>[4]: European Investment Bank, “US$40 million European backing for Uganda rural telecom expansion,” Press Release, 11 April 2024, https://www.eib.org/en/press/all/2024097usd40millioneuropeanbackingforugandaruraltelecomexpansion.</w:t>
      </w:r>
    </w:p>
    <w:p w14:paraId="70785F29" w14:textId="5F988CA8" w:rsidR="00F13569" w:rsidRPr="00D832DB" w:rsidRDefault="00F13569" w:rsidP="00257272">
      <w:pPr>
        <w:rPr>
          <w:rFonts w:ascii="Times New Roman" w:hAnsi="Times New Roman" w:cs="Times New Roman"/>
        </w:rPr>
      </w:pPr>
      <w:r w:rsidRPr="00D832DB">
        <w:rPr>
          <w:rFonts w:ascii="Times New Roman" w:hAnsi="Times New Roman" w:cs="Times New Roman"/>
        </w:rPr>
        <w:t>[5]: TechJaja, “UCUSAF: Why is UCC still rolling out own telecom network?” 6 February 2024, https://techjaja.com/ucusafwhyisuccstillrollingoutowntelecomnetwork/.</w:t>
      </w:r>
    </w:p>
    <w:p w14:paraId="54E79FC7" w14:textId="7A58F539" w:rsidR="00F13569" w:rsidRPr="00D832DB" w:rsidRDefault="00F13569" w:rsidP="00257272">
      <w:pPr>
        <w:rPr>
          <w:rFonts w:ascii="Times New Roman" w:hAnsi="Times New Roman" w:cs="Times New Roman"/>
        </w:rPr>
      </w:pPr>
      <w:r w:rsidRPr="00D832DB">
        <w:rPr>
          <w:rFonts w:ascii="Times New Roman" w:hAnsi="Times New Roman" w:cs="Times New Roman"/>
        </w:rPr>
        <w:t>[6]: Ghana Chamber of Telecommunications, “Mobile Internet Access Still Limited in Africa, Millions Remain Offline,” citing GSMA data, 2024, https://www.telecomschamber.org/industrynews/mobileinternetaccessstilllimitedinafricamillionsremainoffline/.</w:t>
      </w:r>
    </w:p>
    <w:p w14:paraId="54E9871C" w14:textId="41C49700" w:rsidR="00F13569" w:rsidRPr="00D832DB" w:rsidRDefault="00F13569" w:rsidP="00257272">
      <w:pPr>
        <w:rPr>
          <w:rFonts w:ascii="Times New Roman" w:hAnsi="Times New Roman" w:cs="Times New Roman"/>
        </w:rPr>
      </w:pPr>
      <w:r w:rsidRPr="00D832DB">
        <w:rPr>
          <w:rFonts w:ascii="Times New Roman" w:hAnsi="Times New Roman" w:cs="Times New Roman"/>
        </w:rPr>
        <w:t>[7]: Uganda Communications Commission, “UCC cracks down on illegal and noncompliant broadcasters,” 21 October 2024, https://www.ucc.co.ug/ucccracksdownonillegalandnoncompliantbroadcasters/.</w:t>
      </w:r>
    </w:p>
    <w:p w14:paraId="1DF113A4" w14:textId="67622000" w:rsidR="00F13569" w:rsidRPr="00D832DB" w:rsidRDefault="00F13569" w:rsidP="00257272">
      <w:pPr>
        <w:rPr>
          <w:rFonts w:ascii="Times New Roman" w:hAnsi="Times New Roman" w:cs="Times New Roman"/>
        </w:rPr>
      </w:pPr>
      <w:r w:rsidRPr="00D832DB">
        <w:rPr>
          <w:rFonts w:ascii="Times New Roman" w:hAnsi="Times New Roman" w:cs="Times New Roman"/>
        </w:rPr>
        <w:t>[8]: Xiaolin Zhang et al., “Dual Residual Denoising Autoencoder with Channel Attention Mechanism for Modulation of Signals,” Sensors 23, no. 1023 (2023), https://pmc.ncbi.nlm.nih.gov/articles/PMC9861137/.</w:t>
      </w:r>
    </w:p>
    <w:p w14:paraId="448B4595" w14:textId="59A40622" w:rsidR="00F13569" w:rsidRPr="00D832DB" w:rsidRDefault="00F13569" w:rsidP="00257272">
      <w:pPr>
        <w:rPr>
          <w:rFonts w:ascii="Times New Roman" w:hAnsi="Times New Roman" w:cs="Times New Roman"/>
        </w:rPr>
      </w:pPr>
      <w:r w:rsidRPr="00D832DB">
        <w:rPr>
          <w:rFonts w:ascii="Times New Roman" w:hAnsi="Times New Roman" w:cs="Times New Roman"/>
        </w:rPr>
        <w:t>[9]: Low SNR, Interference &amp; Illegal Transmissions in Uganda’s Wireless Networks, internal research brief, 2025 (synthesizing UCC QoS surveys and enforcement bulletins).</w:t>
      </w:r>
    </w:p>
    <w:p w14:paraId="2DF93827" w14:textId="0E5FCD9D" w:rsidR="00F13569" w:rsidRPr="00D832DB" w:rsidRDefault="00F13569" w:rsidP="00257272">
      <w:pPr>
        <w:rPr>
          <w:rFonts w:ascii="Times New Roman" w:hAnsi="Times New Roman" w:cs="Times New Roman"/>
        </w:rPr>
      </w:pPr>
      <w:r w:rsidRPr="00D832DB">
        <w:rPr>
          <w:rFonts w:ascii="Times New Roman" w:hAnsi="Times New Roman" w:cs="Times New Roman"/>
        </w:rPr>
        <w:t>[10]: Quantifying the Impact of Low SNR and Interference on Wireless Service Resilience, internal research brief, 2025 (summarizing NDPIII/NBP mandates and AMC accuracy benchmarks).</w:t>
      </w:r>
    </w:p>
    <w:p w14:paraId="4CEBED89" w14:textId="07FE19BD" w:rsidR="00F13569" w:rsidRPr="00D832DB" w:rsidRDefault="00F13569" w:rsidP="00257272">
      <w:pPr>
        <w:rPr>
          <w:rFonts w:ascii="Times New Roman" w:hAnsi="Times New Roman" w:cs="Times New Roman"/>
        </w:rPr>
      </w:pPr>
      <w:r w:rsidRPr="00D832DB">
        <w:rPr>
          <w:rFonts w:ascii="Times New Roman" w:hAnsi="Times New Roman" w:cs="Times New Roman"/>
        </w:rPr>
        <w:t>[11]: RF Signal Data, Kaggle, accessed 2025, https://www.kaggle.com/datasets/suraj520/rfsignaldata.</w:t>
      </w:r>
    </w:p>
    <w:p w14:paraId="1204718C" w14:textId="0E030B4C" w:rsidR="00F13569" w:rsidRPr="00D832DB" w:rsidRDefault="00F13569" w:rsidP="00257272">
      <w:pPr>
        <w:rPr>
          <w:rFonts w:ascii="Times New Roman" w:hAnsi="Times New Roman" w:cs="Times New Roman"/>
        </w:rPr>
      </w:pPr>
      <w:r w:rsidRPr="00D832DB">
        <w:rPr>
          <w:rFonts w:ascii="Times New Roman" w:hAnsi="Times New Roman" w:cs="Times New Roman"/>
        </w:rPr>
        <w:t>[12]: DeepSig Dataset: RadioML 2018.01A, Kaggle, accessed 2025, https://www.kaggle.com/datasets/pinxau1000/radioml2018.</w:t>
      </w:r>
    </w:p>
    <w:p w14:paraId="4F84B3FE" w14:textId="25D514F7" w:rsidR="00F13569" w:rsidRPr="00D832DB" w:rsidRDefault="00F13569" w:rsidP="00257272">
      <w:pPr>
        <w:rPr>
          <w:rFonts w:ascii="Times New Roman" w:hAnsi="Times New Roman" w:cs="Times New Roman"/>
        </w:rPr>
      </w:pPr>
      <w:r w:rsidRPr="00D832DB">
        <w:rPr>
          <w:rFonts w:ascii="Times New Roman" w:hAnsi="Times New Roman" w:cs="Times New Roman"/>
        </w:rPr>
        <w:lastRenderedPageBreak/>
        <w:t>[13]: Ramiro Utrilla, “MIGOUMOD: A dataset of modulated radio signals acquired with MIGOU, a lowpower IoT experimental platform,” Mendeley Data V1, 2020, https://data.mendeley.com/datasets/fkwr8mzndr/1.</w:t>
      </w:r>
    </w:p>
    <w:p w14:paraId="30F9F097" w14:textId="7A91FD9A" w:rsidR="00F13569" w:rsidRPr="00D832DB" w:rsidRDefault="00F13569" w:rsidP="00257272">
      <w:pPr>
        <w:rPr>
          <w:rFonts w:ascii="Times New Roman" w:hAnsi="Times New Roman" w:cs="Times New Roman"/>
        </w:rPr>
      </w:pPr>
      <w:r w:rsidRPr="00D832DB">
        <w:rPr>
          <w:rFonts w:ascii="Times New Roman" w:hAnsi="Times New Roman" w:cs="Times New Roman"/>
        </w:rPr>
        <w:t>[14]: DeepSig, “RadioML 2016.10A Dataset,” https://www.deepsig.ai/datasets/, accessed 2025.</w:t>
      </w:r>
    </w:p>
    <w:p w14:paraId="7F8F981C" w14:textId="51F70559" w:rsidR="00F13569" w:rsidRPr="00D832DB" w:rsidRDefault="00F13569" w:rsidP="00257272">
      <w:pPr>
        <w:rPr>
          <w:rFonts w:ascii="Times New Roman" w:hAnsi="Times New Roman" w:cs="Times New Roman"/>
        </w:rPr>
      </w:pPr>
      <w:r w:rsidRPr="00D832DB">
        <w:rPr>
          <w:rFonts w:ascii="Times New Roman" w:hAnsi="Times New Roman" w:cs="Times New Roman"/>
        </w:rPr>
        <w:t>[15]: O. F. AbdElaziz, A. M. ElGhandour, and F. H. Ismail, “Deep LearningBased Automatic Modulation Classification Using Robust CNN Architecture for Cognitive Radio Networks,” Sensors, vol. 23, no. 23, 2023, Art. 9467, doi:10.3390/s23239467.</w:t>
      </w:r>
    </w:p>
    <w:p w14:paraId="42CB6069" w14:textId="5725DAA4" w:rsidR="00F13569" w:rsidRPr="00D832DB" w:rsidRDefault="00F13569" w:rsidP="00257272">
      <w:pPr>
        <w:rPr>
          <w:rFonts w:ascii="Times New Roman" w:hAnsi="Times New Roman" w:cs="Times New Roman"/>
        </w:rPr>
      </w:pPr>
      <w:r w:rsidRPr="00D832DB">
        <w:rPr>
          <w:rFonts w:ascii="Times New Roman" w:hAnsi="Times New Roman" w:cs="Times New Roman"/>
        </w:rPr>
        <w:t>[16]: J. Gao, Z. Zhang, and Y. Zhang, “MoEAMC: Enhancing Automatic Modulation Classification Performance Using MixtureofExperts,” arXiv preprint, 2023, https://arxiv.org/abs/2312.02298.</w:t>
      </w:r>
    </w:p>
    <w:p w14:paraId="0F3E67E6" w14:textId="3B85B9A4" w:rsidR="00F13569" w:rsidRPr="00D832DB" w:rsidRDefault="00F13569" w:rsidP="00257272">
      <w:pPr>
        <w:rPr>
          <w:rFonts w:ascii="Times New Roman" w:hAnsi="Times New Roman" w:cs="Times New Roman"/>
        </w:rPr>
      </w:pPr>
      <w:r w:rsidRPr="00D832DB">
        <w:rPr>
          <w:rFonts w:ascii="Times New Roman" w:hAnsi="Times New Roman" w:cs="Times New Roman"/>
        </w:rPr>
        <w:t>[17]: J. Jang, J. Pyo, Y.i. Yoon, and J. Choi, “MetaTransformer: A MetaLearning Framework for Scalable Automatic Modulation Classification,” IEEE Access, vol. 12, 2024, pp. 9267–9276, doi:10.1109/ACCESS.2024.3352634.</w:t>
      </w:r>
    </w:p>
    <w:p w14:paraId="6824AE88" w14:textId="175C778F" w:rsidR="00F13569" w:rsidRPr="00D832DB" w:rsidRDefault="00F13569" w:rsidP="00257272">
      <w:pPr>
        <w:rPr>
          <w:rFonts w:ascii="Times New Roman" w:hAnsi="Times New Roman" w:cs="Times New Roman"/>
        </w:rPr>
      </w:pPr>
      <w:r w:rsidRPr="00D832DB">
        <w:rPr>
          <w:rFonts w:ascii="Times New Roman" w:hAnsi="Times New Roman" w:cs="Times New Roman"/>
        </w:rPr>
        <w:t>[18]: S. Rehman, H. K. Qureshi, and M. Imran, “DLAMC: Deep Learning for Automatic Modulation Classification,” *arXiv preprint*, 2025, https://arxiv.org/abs/2504.08011.</w:t>
      </w:r>
    </w:p>
    <w:p w14:paraId="62487849" w14:textId="51636E7B" w:rsidR="00F13569" w:rsidRPr="00D832DB" w:rsidRDefault="00F13569" w:rsidP="00257272">
      <w:pPr>
        <w:rPr>
          <w:rFonts w:ascii="Times New Roman" w:hAnsi="Times New Roman" w:cs="Times New Roman"/>
        </w:rPr>
      </w:pPr>
      <w:r w:rsidRPr="00D832DB">
        <w:rPr>
          <w:rFonts w:ascii="Times New Roman" w:hAnsi="Times New Roman" w:cs="Times New Roman"/>
        </w:rPr>
        <w:t>[19]: V. Sathyanarayanan, P. Gerstoft, and A. El Gamal, “RML22: Realistic Dataset Generation for Wireless Modulation Classification,” *IEEE Trans. Wireless Commun.*, vol. 22, no. 11, 2023, pp. 7663–7675, doi:10.1109/TWC.2023.3254490.</w:t>
      </w:r>
    </w:p>
    <w:p w14:paraId="113B8368" w14:textId="6E925419" w:rsidR="00F13569" w:rsidRPr="00D832DB" w:rsidRDefault="00F13569" w:rsidP="00257272">
      <w:pPr>
        <w:rPr>
          <w:rFonts w:ascii="Times New Roman" w:hAnsi="Times New Roman" w:cs="Times New Roman"/>
        </w:rPr>
      </w:pPr>
      <w:r w:rsidRPr="00D832DB">
        <w:rPr>
          <w:rFonts w:ascii="Times New Roman" w:hAnsi="Times New Roman" w:cs="Times New Roman"/>
        </w:rPr>
        <w:t>[20]: A. Jagannath and J. Jagannath, “MultiTask Learning Approach for Modulation and Wireless Signal Classification for 5G and Beyond: Edge Deployment via Model Compression,” *Physical Communication*, vol. 54, 2022, Art. 101793, doi:10.1016/j.phycom.2022.101793.</w:t>
      </w:r>
    </w:p>
    <w:p w14:paraId="332CDC10" w14:textId="53792A7C" w:rsidR="00F13569" w:rsidRPr="00D832DB" w:rsidRDefault="00F13569" w:rsidP="00257272">
      <w:pPr>
        <w:rPr>
          <w:rFonts w:ascii="Times New Roman" w:hAnsi="Times New Roman" w:cs="Times New Roman"/>
        </w:rPr>
      </w:pPr>
      <w:r w:rsidRPr="00D832DB">
        <w:rPr>
          <w:rFonts w:ascii="Times New Roman" w:hAnsi="Times New Roman" w:cs="Times New Roman"/>
        </w:rPr>
        <w:t>[21]: H. An and B.M. Lee, “Robust Automatic Modulation Classification in Low SignaltoNoise Ratio,” IEEE Access, vol. 11, 2023, pp. 125678–125690, doi:10.1109/ACCESS.2023.3321108.</w:t>
      </w:r>
    </w:p>
    <w:p w14:paraId="5B031CE4" w14:textId="75EC10CC" w:rsidR="00F13569" w:rsidRPr="00D832DB" w:rsidRDefault="00F13569" w:rsidP="00257272">
      <w:pPr>
        <w:rPr>
          <w:rFonts w:ascii="Times New Roman" w:hAnsi="Times New Roman" w:cs="Times New Roman"/>
        </w:rPr>
      </w:pPr>
      <w:r w:rsidRPr="00D832DB">
        <w:rPr>
          <w:rFonts w:ascii="Times New Roman" w:hAnsi="Times New Roman" w:cs="Times New Roman"/>
        </w:rPr>
        <w:t>[22]: M. Faysal, J. Chen, and P. Balaprakash, “DenoMAE: A Multimodal Autoencoder for Denoising Modulation Signals,” arXiv preprint, 2025, https://arxiv.org/abs/2501.11538.</w:t>
      </w:r>
    </w:p>
    <w:p w14:paraId="0F07A192" w14:textId="77777777" w:rsidR="00636D94" w:rsidRPr="00D832DB" w:rsidRDefault="00636D94" w:rsidP="00296E0F">
      <w:pPr>
        <w:spacing w:line="360" w:lineRule="auto"/>
        <w:jc w:val="both"/>
        <w:rPr>
          <w:rFonts w:ascii="Times New Roman" w:hAnsi="Times New Roman" w:cs="Times New Roman"/>
        </w:rPr>
      </w:pPr>
    </w:p>
    <w:sectPr w:rsidR="00636D94" w:rsidRPr="00D83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EBF"/>
    <w:multiLevelType w:val="hybridMultilevel"/>
    <w:tmpl w:val="8E28F61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62755D"/>
    <w:multiLevelType w:val="hybridMultilevel"/>
    <w:tmpl w:val="FDE29534"/>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85C4169"/>
    <w:multiLevelType w:val="hybridMultilevel"/>
    <w:tmpl w:val="07B05812"/>
    <w:lvl w:ilvl="0" w:tplc="25105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BC1FF7"/>
    <w:multiLevelType w:val="hybridMultilevel"/>
    <w:tmpl w:val="D79879E2"/>
    <w:lvl w:ilvl="0" w:tplc="4CF0F6F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5A17C4"/>
    <w:multiLevelType w:val="hybridMultilevel"/>
    <w:tmpl w:val="D9589412"/>
    <w:lvl w:ilvl="0" w:tplc="25105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071EE6"/>
    <w:multiLevelType w:val="hybridMultilevel"/>
    <w:tmpl w:val="35B83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7A356E2"/>
    <w:multiLevelType w:val="hybridMultilevel"/>
    <w:tmpl w:val="CA187D3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8DE79F2"/>
    <w:multiLevelType w:val="hybridMultilevel"/>
    <w:tmpl w:val="8C924BE8"/>
    <w:lvl w:ilvl="0" w:tplc="533222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B60449F"/>
    <w:multiLevelType w:val="hybridMultilevel"/>
    <w:tmpl w:val="7D0CB0D8"/>
    <w:lvl w:ilvl="0" w:tplc="25105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6A75F8"/>
    <w:multiLevelType w:val="hybridMultilevel"/>
    <w:tmpl w:val="EF2292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8619BB"/>
    <w:multiLevelType w:val="hybridMultilevel"/>
    <w:tmpl w:val="51FCAC16"/>
    <w:lvl w:ilvl="0" w:tplc="25105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736917"/>
    <w:multiLevelType w:val="hybridMultilevel"/>
    <w:tmpl w:val="21D07D60"/>
    <w:lvl w:ilvl="0" w:tplc="89B67C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263F69"/>
    <w:multiLevelType w:val="hybridMultilevel"/>
    <w:tmpl w:val="D624C6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7663370">
    <w:abstractNumId w:val="7"/>
  </w:num>
  <w:num w:numId="2" w16cid:durableId="111679784">
    <w:abstractNumId w:val="5"/>
  </w:num>
  <w:num w:numId="3" w16cid:durableId="720591498">
    <w:abstractNumId w:val="3"/>
  </w:num>
  <w:num w:numId="4" w16cid:durableId="1454253934">
    <w:abstractNumId w:val="9"/>
  </w:num>
  <w:num w:numId="5" w16cid:durableId="365720568">
    <w:abstractNumId w:val="11"/>
  </w:num>
  <w:num w:numId="6" w16cid:durableId="1751389498">
    <w:abstractNumId w:val="12"/>
  </w:num>
  <w:num w:numId="7" w16cid:durableId="807941056">
    <w:abstractNumId w:val="8"/>
  </w:num>
  <w:num w:numId="8" w16cid:durableId="1844710322">
    <w:abstractNumId w:val="4"/>
  </w:num>
  <w:num w:numId="9" w16cid:durableId="625161455">
    <w:abstractNumId w:val="2"/>
  </w:num>
  <w:num w:numId="10" w16cid:durableId="895512526">
    <w:abstractNumId w:val="1"/>
  </w:num>
  <w:num w:numId="11" w16cid:durableId="665287683">
    <w:abstractNumId w:val="6"/>
  </w:num>
  <w:num w:numId="12" w16cid:durableId="122768703">
    <w:abstractNumId w:val="10"/>
  </w:num>
  <w:num w:numId="13" w16cid:durableId="929120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69"/>
    <w:rsid w:val="00031605"/>
    <w:rsid w:val="00043CC5"/>
    <w:rsid w:val="00086019"/>
    <w:rsid w:val="00092306"/>
    <w:rsid w:val="000C03E0"/>
    <w:rsid w:val="000C7B50"/>
    <w:rsid w:val="00121191"/>
    <w:rsid w:val="001228B2"/>
    <w:rsid w:val="00161DC5"/>
    <w:rsid w:val="001E3636"/>
    <w:rsid w:val="00257272"/>
    <w:rsid w:val="002603D4"/>
    <w:rsid w:val="00296E0F"/>
    <w:rsid w:val="002A556A"/>
    <w:rsid w:val="002B34B7"/>
    <w:rsid w:val="002B5E9C"/>
    <w:rsid w:val="002B60C0"/>
    <w:rsid w:val="002E070C"/>
    <w:rsid w:val="00331346"/>
    <w:rsid w:val="003630D4"/>
    <w:rsid w:val="00384299"/>
    <w:rsid w:val="00407F62"/>
    <w:rsid w:val="00410A8C"/>
    <w:rsid w:val="004349E3"/>
    <w:rsid w:val="004768EE"/>
    <w:rsid w:val="00484251"/>
    <w:rsid w:val="004A74B8"/>
    <w:rsid w:val="004C7F9D"/>
    <w:rsid w:val="005071B5"/>
    <w:rsid w:val="00532774"/>
    <w:rsid w:val="0055187C"/>
    <w:rsid w:val="00563861"/>
    <w:rsid w:val="00563CEA"/>
    <w:rsid w:val="00583CBA"/>
    <w:rsid w:val="005F1517"/>
    <w:rsid w:val="00636D94"/>
    <w:rsid w:val="006A1F66"/>
    <w:rsid w:val="006A2093"/>
    <w:rsid w:val="006D56AF"/>
    <w:rsid w:val="00704868"/>
    <w:rsid w:val="00712CB1"/>
    <w:rsid w:val="007402CE"/>
    <w:rsid w:val="007D3B0C"/>
    <w:rsid w:val="007E5B77"/>
    <w:rsid w:val="00812D70"/>
    <w:rsid w:val="00877760"/>
    <w:rsid w:val="008834B4"/>
    <w:rsid w:val="008C12AA"/>
    <w:rsid w:val="00901B0F"/>
    <w:rsid w:val="00921E19"/>
    <w:rsid w:val="00950F96"/>
    <w:rsid w:val="0095712C"/>
    <w:rsid w:val="00987E29"/>
    <w:rsid w:val="009B69C1"/>
    <w:rsid w:val="009C5191"/>
    <w:rsid w:val="00A0292E"/>
    <w:rsid w:val="00A043C8"/>
    <w:rsid w:val="00A56571"/>
    <w:rsid w:val="00A67364"/>
    <w:rsid w:val="00A7389C"/>
    <w:rsid w:val="00A964C6"/>
    <w:rsid w:val="00A96A40"/>
    <w:rsid w:val="00AD2AC6"/>
    <w:rsid w:val="00AF0C01"/>
    <w:rsid w:val="00B92EA2"/>
    <w:rsid w:val="00BB7F37"/>
    <w:rsid w:val="00BE4483"/>
    <w:rsid w:val="00C03E30"/>
    <w:rsid w:val="00C5685D"/>
    <w:rsid w:val="00C640EF"/>
    <w:rsid w:val="00C97F56"/>
    <w:rsid w:val="00CA00E4"/>
    <w:rsid w:val="00CB6249"/>
    <w:rsid w:val="00CF3811"/>
    <w:rsid w:val="00D30A3C"/>
    <w:rsid w:val="00D30AA8"/>
    <w:rsid w:val="00D7047B"/>
    <w:rsid w:val="00D832DB"/>
    <w:rsid w:val="00DE4DA5"/>
    <w:rsid w:val="00E25F42"/>
    <w:rsid w:val="00E32165"/>
    <w:rsid w:val="00E37E0C"/>
    <w:rsid w:val="00E857D8"/>
    <w:rsid w:val="00E86087"/>
    <w:rsid w:val="00EC293F"/>
    <w:rsid w:val="00F13569"/>
    <w:rsid w:val="00F50ABC"/>
    <w:rsid w:val="00F515B5"/>
    <w:rsid w:val="00F77B6F"/>
    <w:rsid w:val="00F971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52081"/>
  <w15:chartTrackingRefBased/>
  <w15:docId w15:val="{64E18450-7A36-4986-A9D4-3784C251D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35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35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35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35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35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35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35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35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35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5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35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35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5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5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5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5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5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569"/>
    <w:rPr>
      <w:rFonts w:eastAsiaTheme="majorEastAsia" w:cstheme="majorBidi"/>
      <w:color w:val="272727" w:themeColor="text1" w:themeTint="D8"/>
    </w:rPr>
  </w:style>
  <w:style w:type="paragraph" w:styleId="Title">
    <w:name w:val="Title"/>
    <w:basedOn w:val="Normal"/>
    <w:next w:val="Normal"/>
    <w:link w:val="TitleChar"/>
    <w:uiPriority w:val="10"/>
    <w:qFormat/>
    <w:rsid w:val="00F135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35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5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35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569"/>
    <w:pPr>
      <w:spacing w:before="160"/>
      <w:jc w:val="center"/>
    </w:pPr>
    <w:rPr>
      <w:i/>
      <w:iCs/>
      <w:color w:val="404040" w:themeColor="text1" w:themeTint="BF"/>
    </w:rPr>
  </w:style>
  <w:style w:type="character" w:customStyle="1" w:styleId="QuoteChar">
    <w:name w:val="Quote Char"/>
    <w:basedOn w:val="DefaultParagraphFont"/>
    <w:link w:val="Quote"/>
    <w:uiPriority w:val="29"/>
    <w:rsid w:val="00F13569"/>
    <w:rPr>
      <w:i/>
      <w:iCs/>
      <w:color w:val="404040" w:themeColor="text1" w:themeTint="BF"/>
    </w:rPr>
  </w:style>
  <w:style w:type="paragraph" w:styleId="ListParagraph">
    <w:name w:val="List Paragraph"/>
    <w:basedOn w:val="Normal"/>
    <w:uiPriority w:val="34"/>
    <w:qFormat/>
    <w:rsid w:val="00F13569"/>
    <w:pPr>
      <w:ind w:left="720"/>
      <w:contextualSpacing/>
    </w:pPr>
  </w:style>
  <w:style w:type="character" w:styleId="IntenseEmphasis">
    <w:name w:val="Intense Emphasis"/>
    <w:basedOn w:val="DefaultParagraphFont"/>
    <w:uiPriority w:val="21"/>
    <w:qFormat/>
    <w:rsid w:val="00F13569"/>
    <w:rPr>
      <w:i/>
      <w:iCs/>
      <w:color w:val="0F4761" w:themeColor="accent1" w:themeShade="BF"/>
    </w:rPr>
  </w:style>
  <w:style w:type="paragraph" w:styleId="IntenseQuote">
    <w:name w:val="Intense Quote"/>
    <w:basedOn w:val="Normal"/>
    <w:next w:val="Normal"/>
    <w:link w:val="IntenseQuoteChar"/>
    <w:uiPriority w:val="30"/>
    <w:qFormat/>
    <w:rsid w:val="00F135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3569"/>
    <w:rPr>
      <w:i/>
      <w:iCs/>
      <w:color w:val="0F4761" w:themeColor="accent1" w:themeShade="BF"/>
    </w:rPr>
  </w:style>
  <w:style w:type="character" w:styleId="IntenseReference">
    <w:name w:val="Intense Reference"/>
    <w:basedOn w:val="DefaultParagraphFont"/>
    <w:uiPriority w:val="32"/>
    <w:qFormat/>
    <w:rsid w:val="00F13569"/>
    <w:rPr>
      <w:b/>
      <w:bCs/>
      <w:smallCaps/>
      <w:color w:val="0F4761" w:themeColor="accent1" w:themeShade="BF"/>
      <w:spacing w:val="5"/>
    </w:rPr>
  </w:style>
  <w:style w:type="table" w:styleId="TableGrid">
    <w:name w:val="Table Grid"/>
    <w:basedOn w:val="TableNormal"/>
    <w:uiPriority w:val="39"/>
    <w:rsid w:val="00F13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B624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B6249"/>
    <w:pPr>
      <w:spacing w:after="100"/>
    </w:pPr>
  </w:style>
  <w:style w:type="paragraph" w:styleId="TOC2">
    <w:name w:val="toc 2"/>
    <w:basedOn w:val="Normal"/>
    <w:next w:val="Normal"/>
    <w:autoRedefine/>
    <w:uiPriority w:val="39"/>
    <w:unhideWhenUsed/>
    <w:rsid w:val="00CB6249"/>
    <w:pPr>
      <w:spacing w:after="100"/>
      <w:ind w:left="240"/>
    </w:pPr>
  </w:style>
  <w:style w:type="paragraph" w:styleId="TOC3">
    <w:name w:val="toc 3"/>
    <w:basedOn w:val="Normal"/>
    <w:next w:val="Normal"/>
    <w:autoRedefine/>
    <w:uiPriority w:val="39"/>
    <w:unhideWhenUsed/>
    <w:rsid w:val="00CB6249"/>
    <w:pPr>
      <w:spacing w:after="100"/>
      <w:ind w:left="480"/>
    </w:pPr>
  </w:style>
  <w:style w:type="character" w:styleId="Hyperlink">
    <w:name w:val="Hyperlink"/>
    <w:basedOn w:val="DefaultParagraphFont"/>
    <w:uiPriority w:val="99"/>
    <w:unhideWhenUsed/>
    <w:rsid w:val="00CB624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62F348-C0B9-479B-9396-4821E3784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21</Pages>
  <Words>5025</Words>
  <Characters>28643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 Semujju</dc:creator>
  <cp:keywords/>
  <dc:description/>
  <cp:lastModifiedBy>KISIGE TOM DERRICK</cp:lastModifiedBy>
  <cp:revision>86</cp:revision>
  <dcterms:created xsi:type="dcterms:W3CDTF">2025-11-16T17:54:00Z</dcterms:created>
  <dcterms:modified xsi:type="dcterms:W3CDTF">2025-11-21T10:31:00Z</dcterms:modified>
</cp:coreProperties>
</file>