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CD0F8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 xml:space="preserve">Practical </w:t>
      </w:r>
      <w:r>
        <w:rPr>
          <w:rFonts w:hint="default"/>
          <w:b/>
          <w:bCs/>
        </w:rPr>
        <w:t>Concept Note for GSMA/UCC</w:t>
      </w:r>
    </w:p>
    <w:p w14:paraId="69691462">
      <w:pPr>
        <w:jc w:val="both"/>
        <w:rPr>
          <w:rFonts w:hint="default"/>
        </w:rPr>
      </w:pPr>
    </w:p>
    <w:p w14:paraId="56A80EC5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Title: On-Device GSM Signal Denoising for Rural Uganda: Extending 2G Coverage Without New Towers</w:t>
      </w:r>
      <w:bookmarkStart w:id="0" w:name="_GoBack"/>
      <w:bookmarkEnd w:id="0"/>
    </w:p>
    <w:p w14:paraId="2ED04D19">
      <w:pPr>
        <w:jc w:val="both"/>
        <w:rPr>
          <w:rFonts w:hint="default"/>
        </w:rPr>
      </w:pPr>
    </w:p>
    <w:p w14:paraId="2C71A996">
      <w:pPr>
        <w:jc w:val="both"/>
        <w:rPr>
          <w:rFonts w:hint="default"/>
        </w:rPr>
      </w:pPr>
    </w:p>
    <w:p w14:paraId="46151775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Problem Statement</w:t>
      </w:r>
      <w:r>
        <w:rPr>
          <w:rFonts w:hint="default"/>
          <w:b/>
          <w:bCs/>
          <w:color w:val="FF0000"/>
          <w:lang w:val="en-US"/>
        </w:rPr>
        <w:t xml:space="preserve"> (Add this to problem statement)</w:t>
      </w:r>
    </w:p>
    <w:p w14:paraId="13E81A60">
      <w:pPr>
        <w:jc w:val="both"/>
        <w:rPr>
          <w:rFonts w:hint="default"/>
        </w:rPr>
      </w:pPr>
      <w:r>
        <w:rPr>
          <w:rFonts w:hint="default"/>
        </w:rPr>
        <w:t>Over 11M Ugandans in rural areas rely on 2G GSM for Mobile Money, health alerts, and agricultural info. UCC 2024 data shows 30-40% USSD/SMS failure rates in districts &gt;8km from towers due to low SNR. Building new towers costs $150k-$250k each and requires grid power. Communities need a solution that works with existing handsets and infrastructure today.</w:t>
      </w:r>
    </w:p>
    <w:p w14:paraId="6D36307B">
      <w:pPr>
        <w:jc w:val="both"/>
        <w:rPr>
          <w:rFonts w:hint="default"/>
          <w:b/>
          <w:bCs/>
        </w:rPr>
      </w:pPr>
    </w:p>
    <w:p w14:paraId="1A487DEB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Our Innovation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FF0000"/>
          <w:lang w:val="en-US"/>
        </w:rPr>
        <w:t>(beyond the models)</w:t>
      </w:r>
    </w:p>
    <w:p w14:paraId="57CC40A4">
      <w:pPr>
        <w:jc w:val="both"/>
        <w:rPr>
          <w:rFonts w:hint="default"/>
        </w:rPr>
      </w:pPr>
      <w:r>
        <w:rPr>
          <w:rFonts w:hint="default"/>
        </w:rPr>
        <w:t xml:space="preserve">We </w:t>
      </w:r>
      <w:r>
        <w:rPr>
          <w:rFonts w:hint="default"/>
          <w:lang w:val="en-US"/>
        </w:rPr>
        <w:t xml:space="preserve">are </w:t>
      </w:r>
      <w:r>
        <w:rPr>
          <w:rFonts w:hint="default"/>
        </w:rPr>
        <w:t>develop</w:t>
      </w:r>
      <w:r>
        <w:rPr>
          <w:rFonts w:hint="default"/>
          <w:lang w:val="en-US"/>
        </w:rPr>
        <w:t>ing</w:t>
      </w:r>
      <w:r>
        <w:rPr>
          <w:rFonts w:hint="default"/>
        </w:rPr>
        <w:t xml:space="preserve"> lightweight AI models for GSM signal denoising and modulation classification, optimized to run entirely on low-cost Android phones with a $25 software-defined radio dongle. The system </w:t>
      </w:r>
      <w:r>
        <w:rPr>
          <w:rFonts w:hint="default"/>
          <w:lang w:val="en-US"/>
        </w:rPr>
        <w:t xml:space="preserve">is expected to </w:t>
      </w:r>
      <w:r>
        <w:rPr>
          <w:rFonts w:hint="default"/>
        </w:rPr>
        <w:t>process raw RF in real time, achieving 3-5dB SNR gain on weak GSM signals. This is equivalent to a 30% increase in usable cell radius with zero changes to operator infrastructure.</w:t>
      </w:r>
    </w:p>
    <w:p w14:paraId="7A6934CC">
      <w:pPr>
        <w:jc w:val="both"/>
        <w:rPr>
          <w:rFonts w:hint="default"/>
        </w:rPr>
      </w:pPr>
    </w:p>
    <w:p w14:paraId="35B918FA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Evidence to Date</w:t>
      </w:r>
    </w:p>
    <w:p w14:paraId="55078B99">
      <w:pPr>
        <w:jc w:val="both"/>
        <w:rPr>
          <w:rFonts w:hint="default"/>
        </w:rPr>
      </w:pPr>
      <w:r>
        <w:rPr>
          <w:rFonts w:hint="default"/>
        </w:rPr>
        <w:t xml:space="preserve">Lab evaluation on captured Ugandan GSM bands shows: 4.2dB average SNR improvement, burst decode rate increase from 52% to 84% at -102dBm. Models </w:t>
      </w:r>
      <w:r>
        <w:rPr>
          <w:rFonts w:hint="default"/>
          <w:lang w:val="en-US"/>
        </w:rPr>
        <w:t xml:space="preserve">will be </w:t>
      </w:r>
      <w:r>
        <w:rPr>
          <w:rFonts w:hint="default"/>
        </w:rPr>
        <w:t xml:space="preserve"> quantized to &lt;1.2MB total and run at &lt;40ms latency on Tecno Spark phones common in rural Uganda. Field pre-test</w:t>
      </w:r>
      <w:r>
        <w:rPr>
          <w:rFonts w:hint="default"/>
          <w:lang w:val="en-US"/>
        </w:rPr>
        <w:t xml:space="preserve"> to be carried out</w:t>
      </w:r>
      <w:r>
        <w:rPr>
          <w:rFonts w:hint="default"/>
        </w:rPr>
        <w:t xml:space="preserve"> in Wakiso District </w:t>
      </w:r>
      <w:r>
        <w:rPr>
          <w:rFonts w:hint="default"/>
          <w:lang w:val="en-US"/>
        </w:rPr>
        <w:t>to show</w:t>
      </w:r>
      <w:r>
        <w:rPr>
          <w:rFonts w:hint="default"/>
        </w:rPr>
        <w:t xml:space="preserve"> call setup success improve</w:t>
      </w:r>
      <w:r>
        <w:rPr>
          <w:rFonts w:hint="default"/>
          <w:lang w:val="en-US"/>
        </w:rPr>
        <w:t>ments expected</w:t>
      </w:r>
      <w:r>
        <w:rPr>
          <w:rFonts w:hint="default"/>
        </w:rPr>
        <w:t xml:space="preserve"> from 9/20 to 16/20 attempts at a known weak-signal site.</w:t>
      </w:r>
    </w:p>
    <w:p w14:paraId="6D6F313E">
      <w:pPr>
        <w:jc w:val="both"/>
        <w:rPr>
          <w:rFonts w:hint="default"/>
        </w:rPr>
      </w:pPr>
    </w:p>
    <w:p w14:paraId="1D0A5F6B">
      <w:pPr>
        <w:jc w:val="both"/>
        <w:rPr>
          <w:rFonts w:hint="default"/>
        </w:rPr>
      </w:pPr>
      <w:r>
        <w:rPr>
          <w:rFonts w:hint="default"/>
          <w:b/>
          <w:bCs/>
        </w:rPr>
        <w:t>Proposed Pilot:</w:t>
      </w:r>
      <w:r>
        <w:rPr>
          <w:rFonts w:hint="default"/>
        </w:rPr>
        <w:t xml:space="preserve"> 6</w:t>
      </w:r>
      <w:r>
        <w:rPr>
          <w:rFonts w:hint="default"/>
          <w:lang w:val="en-US"/>
        </w:rPr>
        <w:t>-8</w:t>
      </w:r>
      <w:r>
        <w:rPr>
          <w:rFonts w:hint="default"/>
        </w:rPr>
        <w:t xml:space="preserve"> Months, 3 Districts</w:t>
      </w:r>
    </w:p>
    <w:p w14:paraId="73513CD1">
      <w:pPr>
        <w:jc w:val="both"/>
        <w:rPr>
          <w:rFonts w:hint="default"/>
        </w:rPr>
      </w:pPr>
      <w:r>
        <w:rPr>
          <w:rFonts w:hint="default"/>
          <w:b/>
          <w:bCs/>
          <w:i/>
          <w:iCs/>
        </w:rPr>
        <w:t>Deploy:</w:t>
      </w:r>
      <w:r>
        <w:rPr>
          <w:rFonts w:hint="default"/>
        </w:rPr>
        <w:t xml:space="preserve"> 20 kits (Android phone + SDR + antenna = $95/unit) to Village Health Teams and farmer cooperatives in Iganga, Kiryandongo, and Kabale.</w:t>
      </w:r>
    </w:p>
    <w:p w14:paraId="052955A8">
      <w:pPr>
        <w:jc w:val="both"/>
        <w:rPr>
          <w:rFonts w:hint="default"/>
        </w:rPr>
      </w:pPr>
      <w:r>
        <w:rPr>
          <w:rFonts w:hint="default"/>
          <w:b/>
          <w:bCs/>
        </w:rPr>
        <w:t>Measure:</w:t>
      </w:r>
      <w:r>
        <w:rPr>
          <w:rFonts w:hint="default"/>
        </w:rPr>
        <w:t xml:space="preserve"> USSD completion rate, SMS delivery time, user-reported “could communicate” vs baseline. </w:t>
      </w:r>
    </w:p>
    <w:p w14:paraId="3D6ACD9E">
      <w:pPr>
        <w:jc w:val="both"/>
        <w:rPr>
          <w:rFonts w:hint="default"/>
        </w:rPr>
      </w:pPr>
      <w:r>
        <w:rPr>
          <w:rFonts w:hint="default"/>
          <w:b/>
          <w:bCs/>
          <w:i/>
          <w:iCs/>
        </w:rPr>
        <w:t>Target:</w:t>
      </w:r>
      <w:r>
        <w:rPr>
          <w:rFonts w:hint="default"/>
        </w:rPr>
        <w:t xml:space="preserve"> 25% reduction in failed sessions.</w:t>
      </w:r>
    </w:p>
    <w:p w14:paraId="077C1C73">
      <w:pPr>
        <w:jc w:val="both"/>
        <w:rPr>
          <w:rFonts w:hint="default"/>
        </w:rPr>
      </w:pPr>
      <w:r>
        <w:rPr>
          <w:rFonts w:hint="default"/>
          <w:b/>
          <w:bCs/>
          <w:i/>
          <w:iCs/>
        </w:rPr>
        <w:t>Output:</w:t>
      </w:r>
      <w:r>
        <w:rPr>
          <w:rFonts w:hint="default"/>
        </w:rPr>
        <w:t xml:space="preserve"> Open-source Android APK, training manual in English/Luganda, technical report for UCC on coverage extension via software.</w:t>
      </w:r>
    </w:p>
    <w:p w14:paraId="714EB174">
      <w:pPr>
        <w:jc w:val="both"/>
        <w:rPr>
          <w:rFonts w:hint="default"/>
        </w:rPr>
      </w:pPr>
    </w:p>
    <w:p w14:paraId="385FF9E0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Scalability &amp; Sustainability</w:t>
      </w:r>
    </w:p>
    <w:p w14:paraId="5D6F209A">
      <w:pPr>
        <w:jc w:val="both"/>
        <w:rPr>
          <w:rFonts w:hint="default"/>
        </w:rPr>
      </w:pPr>
      <w:r>
        <w:rPr>
          <w:rFonts w:hint="default"/>
        </w:rPr>
        <w:t xml:space="preserve">Software-only after initial kit. </w:t>
      </w:r>
    </w:p>
    <w:p w14:paraId="2DD71692">
      <w:pPr>
        <w:jc w:val="both"/>
        <w:rPr>
          <w:rFonts w:hint="default"/>
        </w:rPr>
      </w:pPr>
      <w:r>
        <w:rPr>
          <w:rFonts w:hint="default"/>
        </w:rPr>
        <w:t xml:space="preserve">APK can be </w:t>
      </w:r>
      <w:r>
        <w:rPr>
          <w:rFonts w:hint="default"/>
          <w:lang w:val="en-US"/>
        </w:rPr>
        <w:t>side-loaded</w:t>
      </w:r>
      <w:r>
        <w:rPr>
          <w:rFonts w:hint="default"/>
        </w:rPr>
        <w:t xml:space="preserve"> to any OTG-capable Android. </w:t>
      </w:r>
    </w:p>
    <w:p w14:paraId="5CF2DEAC">
      <w:pPr>
        <w:jc w:val="both"/>
        <w:rPr>
          <w:rFonts w:hint="default"/>
        </w:rPr>
      </w:pPr>
      <w:r>
        <w:rPr>
          <w:rFonts w:hint="default"/>
        </w:rPr>
        <w:t xml:space="preserve">Local tech shops can assemble kits from parts available on William St, Kampala. </w:t>
      </w:r>
    </w:p>
    <w:p w14:paraId="66814C0B">
      <w:pPr>
        <w:jc w:val="both"/>
        <w:rPr>
          <w:rFonts w:hint="default"/>
        </w:rPr>
      </w:pPr>
      <w:r>
        <w:rPr>
          <w:rFonts w:hint="default"/>
        </w:rPr>
        <w:t xml:space="preserve">Training </w:t>
      </w:r>
      <w:r>
        <w:rPr>
          <w:rFonts w:hint="default"/>
          <w:lang w:val="en-US"/>
        </w:rPr>
        <w:t xml:space="preserve">should </w:t>
      </w:r>
      <w:r>
        <w:rPr>
          <w:rFonts w:hint="default"/>
        </w:rPr>
        <w:t xml:space="preserve">take 2 hours. </w:t>
      </w:r>
    </w:p>
    <w:p w14:paraId="2621653F">
      <w:pPr>
        <w:jc w:val="both"/>
        <w:rPr>
          <w:rFonts w:hint="default"/>
        </w:rPr>
      </w:pPr>
      <w:r>
        <w:rPr>
          <w:rFonts w:hint="default"/>
        </w:rPr>
        <w:t xml:space="preserve">Total cost to equip 1000 VHTs &lt;$100k vs $200k for one new tower. </w:t>
      </w:r>
    </w:p>
    <w:p w14:paraId="57B800CA">
      <w:pPr>
        <w:jc w:val="both"/>
        <w:rPr>
          <w:rFonts w:hint="default"/>
        </w:rPr>
      </w:pPr>
      <w:r>
        <w:rPr>
          <w:rFonts w:hint="default"/>
        </w:rPr>
        <w:t>Aligns with UCC Universal Access goals and GSMA’s “Innovation for Rural Connectivity” focus.</w:t>
      </w:r>
    </w:p>
    <w:p w14:paraId="703B8FFE">
      <w:pPr>
        <w:jc w:val="both"/>
        <w:rPr>
          <w:rFonts w:hint="default"/>
        </w:rPr>
      </w:pPr>
    </w:p>
    <w:p w14:paraId="79B5E0EB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Request</w:t>
      </w:r>
    </w:p>
    <w:p w14:paraId="23CB2A1D">
      <w:pPr>
        <w:jc w:val="both"/>
        <w:rPr>
          <w:rFonts w:hint="default"/>
        </w:rPr>
      </w:pPr>
      <w:r>
        <w:rPr>
          <w:rFonts w:hint="default"/>
        </w:rPr>
        <w:t>We request $18,000 USD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 xml:space="preserve">(+ the rest of the other budget) </w:t>
      </w:r>
      <w:r>
        <w:rPr>
          <w:rFonts w:hint="default"/>
        </w:rPr>
        <w:t xml:space="preserve">to fund pilot kits, transport, field allowances, and 1 research engineer for 6 months. </w:t>
      </w:r>
    </w:p>
    <w:p w14:paraId="0E6BD061">
      <w:pPr>
        <w:jc w:val="both"/>
        <w:rPr>
          <w:rFonts w:hint="default"/>
        </w:rPr>
      </w:pPr>
      <w:r>
        <w:rPr>
          <w:rFonts w:hint="default"/>
        </w:rPr>
        <w:t xml:space="preserve">Co-funding: </w:t>
      </w:r>
      <w:r>
        <w:rPr>
          <w:rFonts w:hint="default"/>
          <w:lang w:val="en-US"/>
        </w:rPr>
        <w:t xml:space="preserve">Kyambogo </w:t>
      </w:r>
      <w:r>
        <w:rPr>
          <w:rFonts w:hint="default"/>
        </w:rPr>
        <w:t>University provides lab, staff time, and model development in-kind.</w:t>
      </w:r>
    </w:p>
    <w:p w14:paraId="4869DD37">
      <w:pPr>
        <w:jc w:val="both"/>
        <w:rPr>
          <w:rFonts w:hint="default"/>
        </w:rPr>
      </w:pPr>
    </w:p>
    <w:p w14:paraId="36F55E51"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Team</w:t>
      </w:r>
    </w:p>
    <w:p w14:paraId="7FE1236D">
      <w:pPr>
        <w:jc w:val="both"/>
        <w:rPr>
          <w:rFonts w:hint="default"/>
        </w:rPr>
      </w:pPr>
      <w:r>
        <w:rPr>
          <w:rFonts w:hint="default"/>
          <w:lang w:val="en-US"/>
        </w:rPr>
        <w:t>Team</w:t>
      </w:r>
      <w:r>
        <w:rPr>
          <w:rFonts w:hint="default"/>
        </w:rPr>
        <w:t xml:space="preserve"> with </w:t>
      </w:r>
      <w:r>
        <w:rPr>
          <w:rFonts w:hint="default"/>
          <w:lang w:val="en-US"/>
        </w:rPr>
        <w:t>7</w:t>
      </w:r>
      <w:r>
        <w:rPr>
          <w:rFonts w:hint="default"/>
        </w:rPr>
        <w:t xml:space="preserve">+ years in wireless DSP + ML. </w:t>
      </w:r>
    </w:p>
    <w:p w14:paraId="0E39E1BB">
      <w:pPr>
        <w:jc w:val="both"/>
        <w:rPr>
          <w:rFonts w:hint="default"/>
        </w:rPr>
      </w:pPr>
      <w:r>
        <w:rPr>
          <w:rFonts w:hint="default"/>
        </w:rPr>
        <w:t xml:space="preserve">Partners: </w:t>
      </w:r>
      <w:r>
        <w:rPr>
          <w:rFonts w:hint="default"/>
          <w:lang w:val="en-US"/>
        </w:rPr>
        <w:t>Kyambogo University DEEE/Makerere</w:t>
      </w:r>
      <w:r>
        <w:rPr>
          <w:rFonts w:hint="default"/>
        </w:rPr>
        <w:t xml:space="preserve"> University COCIS, [Rural Health NGO TBD]. Team has prior experience deploying SIM800/ESP32 systems for agriculture in Eastern Uganda.</w:t>
      </w:r>
    </w:p>
    <w:p w14:paraId="5001ACE8">
      <w:pPr>
        <w:jc w:val="both"/>
        <w:rPr>
          <w:rFonts w:hint="default"/>
        </w:rPr>
      </w:pPr>
    </w:p>
    <w:p w14:paraId="7A8390A6">
      <w:pPr>
        <w:jc w:val="both"/>
      </w:pPr>
      <w:r>
        <w:rPr>
          <w:rFonts w:hint="default"/>
          <w:b/>
          <w:bCs/>
        </w:rPr>
        <w:t>Conclusion:</w:t>
      </w:r>
      <w:r>
        <w:rPr>
          <w:rFonts w:hint="default"/>
        </w:rPr>
        <w:t xml:space="preserve"> This is a software-defined coverage solution. It turns the phones already in people’s pockets into smarter receivers, delivering immediate impact while 4G/5G </w:t>
      </w:r>
      <w:r>
        <w:rPr>
          <w:rFonts w:hint="default"/>
          <w:lang w:val="en-US"/>
        </w:rPr>
        <w:t>roll-out</w:t>
      </w:r>
      <w:r>
        <w:rPr>
          <w:rFonts w:hint="default"/>
        </w:rPr>
        <w:t xml:space="preserve"> continues. We can demo live in Kampala with 2 weeks’ notice.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FA809"/>
    <w:rsid w:val="FFDFA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2026-04-22T16:43:00Z</dcterms:created>
  <dc:creator>Namugenyi Ephrance</dc:creator>
  <cp:lastModifiedBy>Namugenyi Ephrance</cp:lastModifiedBy>
  <dcterms:modified xsi:type="dcterms:W3CDTF">2026-04-22T17:00:09Z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DADCE97C24F52E0986D0E869097F7783_41</vt:lpwstr>
  </property>
</Properties>
</file>