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>
          <w:rFonts w:ascii="EB Garamond" w:cs="EB Garamond" w:eastAsia="EB Garamond" w:hAnsi="EB Garamond"/>
          <w:b w:val="1"/>
          <w:bCs w:val="1"/>
        </w:rPr>
      </w:pPr>
      <w:bookmarkStart w:colFirst="0" w:colLast="0" w:name="_jt11fumzxqsg" w:id="0"/>
      <w:bookmarkEnd w:id="0"/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Navbar with Sub-menus (Dropdowns)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</w:rPr>
      </w:pPr>
      <w:bookmarkStart w:colFirst="0" w:colLast="0" w:name="_dyrx1igxmo5" w:id="1"/>
      <w:bookmarkEnd w:id="1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  <w:rtl w:val="0"/>
        </w:rPr>
        <w:t xml:space="preserve">1. Home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EB Garamond" w:cs="EB Garamond" w:eastAsia="EB Garamond" w:hAnsi="EB Garamond"/>
          <w:i w:val="1"/>
          <w:iCs w:val="1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rtl w:val="0"/>
        </w:rPr>
        <w:t xml:space="preserve">(No dropdown)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</w:rPr>
      </w:pPr>
      <w:bookmarkStart w:colFirst="0" w:colLast="0" w:name="_j5djh7ljpeba" w:id="2"/>
      <w:bookmarkEnd w:id="2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  <w:rtl w:val="0"/>
        </w:rPr>
        <w:t xml:space="preserve">2. About Us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Vision &amp; Objectives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Leadership &amp; Administration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Campus &amp; Facilities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Alumni Association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</w:rPr>
      </w:pPr>
      <w:bookmarkStart w:colFirst="0" w:colLast="0" w:name="_b7ghi7t9jxjw" w:id="3"/>
      <w:bookmarkEnd w:id="3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  <w:rtl w:val="0"/>
        </w:rPr>
        <w:t xml:space="preserve">3. Academics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Courses</w:t>
      </w:r>
    </w:p>
    <w:p w:rsidR="00000000" w:rsidDel="00000000" w:rsidP="00000000" w:rsidRDefault="00000000" w:rsidRPr="00000000" w14:paraId="0000000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Preparatory Year for Specialization (PYS)</w:t>
      </w:r>
    </w:p>
    <w:p w:rsidR="00000000" w:rsidDel="00000000" w:rsidP="00000000" w:rsidRDefault="00000000" w:rsidRPr="00000000" w14:paraId="0000000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Certificate Course in Islamic Studies (CCIS)</w:t>
      </w:r>
    </w:p>
    <w:p w:rsidR="00000000" w:rsidDel="00000000" w:rsidP="00000000" w:rsidRDefault="00000000" w:rsidRPr="00000000" w14:paraId="0000000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Diploma in Dawah &amp; Islamic Studies</w:t>
      </w:r>
    </w:p>
    <w:p w:rsidR="00000000" w:rsidDel="00000000" w:rsidP="00000000" w:rsidRDefault="00000000" w:rsidRPr="00000000" w14:paraId="0000000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Arabic Language Teacher Training</w:t>
      </w:r>
    </w:p>
    <w:p w:rsidR="00000000" w:rsidDel="00000000" w:rsidP="00000000" w:rsidRDefault="00000000" w:rsidRPr="00000000" w14:paraId="0000000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Ramadan Dawah Training</w:t>
      </w:r>
    </w:p>
    <w:p w:rsidR="00000000" w:rsidDel="00000000" w:rsidP="00000000" w:rsidRDefault="00000000" w:rsidRPr="00000000" w14:paraId="0000001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Azan Training Program</w:t>
      </w:r>
    </w:p>
    <w:p w:rsidR="00000000" w:rsidDel="00000000" w:rsidP="00000000" w:rsidRDefault="00000000" w:rsidRPr="00000000" w14:paraId="0000001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Islamic Research Methodology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Faculty &amp; Teachers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Student Development Programs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Download Center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</w:rPr>
      </w:pPr>
      <w:bookmarkStart w:colFirst="0" w:colLast="0" w:name="_xuvowf7tkhty" w:id="4"/>
      <w:bookmarkEnd w:id="4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  <w:rtl w:val="0"/>
        </w:rPr>
        <w:t xml:space="preserve">4. Admissions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Admission Process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Scholarships &amp; Financial Aid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Admission Notices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FAQs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</w:rPr>
      </w:pPr>
      <w:bookmarkStart w:colFirst="0" w:colLast="0" w:name="_w6cbhisaes22" w:id="5"/>
      <w:bookmarkEnd w:id="5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  <w:rtl w:val="0"/>
        </w:rPr>
        <w:t xml:space="preserve">5. Research &amp; Publications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Library &amp; Journals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Research Projects &amp; Fellowships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Faculty Publications &amp; Books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Intellectual Clarifications &amp; Refutations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Fatwa &amp; Online Queries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</w:rPr>
      </w:pPr>
      <w:bookmarkStart w:colFirst="0" w:colLast="0" w:name="_90uc24c9qscf" w:id="6"/>
      <w:bookmarkEnd w:id="6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  <w:rtl w:val="0"/>
        </w:rPr>
        <w:t xml:space="preserve">6. Media &amp; Resources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Blog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Videos &amp; Podcasts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News &amp; Events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Photo Gallery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Dawah Materials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</w:rPr>
      </w:pPr>
      <w:bookmarkStart w:colFirst="0" w:colLast="0" w:name="_95v1rsstcm5m" w:id="7"/>
      <w:bookmarkEnd w:id="7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  <w:rtl w:val="0"/>
        </w:rPr>
        <w:t xml:space="preserve">7. Notices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Admission Notices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Recruitment Notices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Academic Notices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General Announcements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</w:rPr>
      </w:pPr>
      <w:bookmarkStart w:colFirst="0" w:colLast="0" w:name="_gbylb2pcf2d" w:id="8"/>
      <w:bookmarkEnd w:id="8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  <w:rtl w:val="0"/>
        </w:rPr>
        <w:t xml:space="preserve">8. Support Us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Zakat Fund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Sponsor a Student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General Donation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Scholarship Fund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Zakat Calculator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</w:rPr>
      </w:pPr>
      <w:bookmarkStart w:colFirst="0" w:colLast="0" w:name="_yh7873r6in5z" w:id="9"/>
      <w:bookmarkEnd w:id="9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2"/>
          <w:szCs w:val="22"/>
          <w:rtl w:val="0"/>
        </w:rPr>
        <w:t xml:space="preserve">9. Contact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Contact &amp; Location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Other Websites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0" w:lineRule="auto"/>
        <w:rPr>
          <w:rFonts w:ascii="EB Garamond" w:cs="EB Garamond" w:eastAsia="EB Garamond" w:hAnsi="EB Garamond"/>
          <w:b w:val="1"/>
          <w:bCs w:val="1"/>
        </w:rPr>
      </w:pPr>
      <w:bookmarkStart w:colFirst="0" w:colLast="0" w:name="_q83vla2sgsw0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0" w:lineRule="auto"/>
        <w:rPr>
          <w:rFonts w:ascii="EB Garamond" w:cs="EB Garamond" w:eastAsia="EB Garamond" w:hAnsi="EB Garamond"/>
          <w:b w:val="1"/>
          <w:bCs w:val="1"/>
        </w:rPr>
      </w:pPr>
      <w:bookmarkStart w:colFirst="0" w:colLast="0" w:name="_yb8ik38qfimu" w:id="11"/>
      <w:bookmarkEnd w:id="11"/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Header &amp; Navigation Bar Architecture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Top Utility Bar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lineRule="auto"/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Quick Contact Info (Phone, Email, Location)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lineRule="auto"/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Language Switcher (</w:t>
      </w:r>
      <w:r w:rsidDel="00000000" w:rsidR="00000000" w:rsidRPr="00000000">
        <w:rPr>
          <w:rFonts w:ascii="EB Garamond" w:cs="EB Garamond" w:eastAsia="EB Garamond" w:hAnsi="EB Garamond"/>
          <w:color w:val="188038"/>
          <w:rtl w:val="0"/>
        </w:rPr>
        <w:t xml:space="preserve">EN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| </w:t>
      </w:r>
      <w:r w:rsidDel="00000000" w:rsidR="00000000" w:rsidRPr="00000000">
        <w:rPr>
          <w:rFonts w:ascii="EB Garamond" w:cs="EB Garamond" w:eastAsia="EB Garamond" w:hAnsi="EB Garamond"/>
          <w:color w:val="188038"/>
          <w:rtl w:val="0"/>
        </w:rPr>
        <w:t xml:space="preserve">BN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)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lineRule="auto"/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color w:val="188038"/>
          <w:rtl w:val="0"/>
        </w:rPr>
        <w:t xml:space="preserve">[ Login ]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(For Students, Donors, Alumni, and Staff)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lineRule="auto"/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color w:val="188038"/>
          <w:rtl w:val="0"/>
        </w:rPr>
        <w:t xml:space="preserve">[ Create Account / Register ]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(New Student Applicants, Donor Portal Signup, Alumni Registration)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Main Navbar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lineRule="auto"/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Logo &amp; Institute Title (As-Sunnah Dawah &amp; Research Institute)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lineRule="auto"/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Menu Items: Home | About Us | Academics | Admissions | Research &amp; Publications | Media &amp; Resources | Notices | Contact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240" w:lineRule="auto"/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Primary Action CTA: </w:t>
      </w:r>
      <w:r w:rsidDel="00000000" w:rsidR="00000000" w:rsidRPr="00000000">
        <w:rPr>
          <w:rFonts w:ascii="EB Garamond" w:cs="EB Garamond" w:eastAsia="EB Garamond" w:hAnsi="EB Garamond"/>
          <w:color w:val="188038"/>
          <w:rtl w:val="0"/>
        </w:rPr>
        <w:t xml:space="preserve">[ Support Us / Donate ]</w:t>
        <w:br w:type="textWrapping"/>
      </w:r>
    </w:p>
    <w:p w:rsidR="00000000" w:rsidDel="00000000" w:rsidP="00000000" w:rsidRDefault="00000000" w:rsidRPr="00000000" w14:paraId="0000003F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rPr>
          <w:rFonts w:ascii="EB Garamond" w:cs="EB Garamond" w:eastAsia="EB Garamond" w:hAnsi="EB Garamond"/>
          <w:b w:val="1"/>
          <w:bCs w:val="1"/>
          <w:sz w:val="40"/>
          <w:szCs w:val="40"/>
        </w:rPr>
      </w:pPr>
      <w:bookmarkStart w:colFirst="0" w:colLast="0" w:name="_qbp0rgt84wo" w:id="12"/>
      <w:bookmarkEnd w:id="12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40"/>
          <w:szCs w:val="40"/>
          <w:rtl w:val="0"/>
        </w:rPr>
        <w:t xml:space="preserve">Home Contents</w:t>
      </w:r>
    </w:p>
    <w:p w:rsidR="00000000" w:rsidDel="00000000" w:rsidP="00000000" w:rsidRDefault="00000000" w:rsidRPr="00000000" w14:paraId="00000042">
      <w:pPr>
        <w:rPr>
          <w:rFonts w:ascii="EB Garamond" w:cs="EB Garamond" w:eastAsia="EB Garamond" w:hAnsi="EB Garamond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EB Garamond" w:cs="EB Garamond" w:eastAsia="EB Garamond" w:hAnsi="EB Garamond"/>
          <w:b w:val="1"/>
          <w:bCs w:val="1"/>
          <w:color w:val="1f1f1f"/>
          <w:sz w:val="26"/>
          <w:szCs w:val="26"/>
        </w:rPr>
      </w:pPr>
      <w:bookmarkStart w:colFirst="0" w:colLast="0" w:name="_sqkfwv4jfuxm" w:id="13"/>
      <w:bookmarkEnd w:id="13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sz w:val="26"/>
          <w:szCs w:val="26"/>
          <w:rtl w:val="0"/>
        </w:rPr>
        <w:t xml:space="preserve">1. Hero Section (Top Banner)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Main Heading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As-Sunnah Dawah &amp; Research Institute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Sub-Heading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An Educational Institution of As-Sunnah Foundation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Brief Tagline/Intro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A dawah, education, and research-based institute dedicated to propagating authentic Islamic knowledge based on the Quran and Sunnah.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Call-to-Action (CTA) Buttons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color w:val="188038"/>
          <w:sz w:val="23"/>
          <w:szCs w:val="23"/>
          <w:shd w:fill="f2f0f0" w:val="clear"/>
          <w:rtl w:val="0"/>
        </w:rPr>
        <w:t xml:space="preserve">[ Explore Courses ]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 (Directs to Academics)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color w:val="188038"/>
          <w:sz w:val="23"/>
          <w:szCs w:val="23"/>
          <w:shd w:fill="f2f0f0" w:val="clear"/>
          <w:rtl w:val="0"/>
        </w:rPr>
        <w:t xml:space="preserve">[ Download Prospectus (PDF)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Media Element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An embedded introductory video showcasing campus life, dawah activities, and vision.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EB Garamond" w:cs="EB Garamond" w:eastAsia="EB Garamond" w:hAnsi="EB Garamond"/>
          <w:b w:val="1"/>
          <w:bCs w:val="1"/>
          <w:color w:val="1f1f1f"/>
          <w:sz w:val="26"/>
          <w:szCs w:val="26"/>
        </w:rPr>
      </w:pPr>
      <w:bookmarkStart w:colFirst="0" w:colLast="0" w:name="_wlp87n7ofx1k" w:id="14"/>
      <w:bookmarkEnd w:id="14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sz w:val="26"/>
          <w:szCs w:val="26"/>
          <w:rtl w:val="0"/>
        </w:rPr>
        <w:t xml:space="preserve">2. Impact at a Glance (Key Statistics Counter)</w:t>
      </w:r>
    </w:p>
    <w:p w:rsidR="00000000" w:rsidDel="00000000" w:rsidP="00000000" w:rsidRDefault="00000000" w:rsidRPr="00000000" w14:paraId="0000004D">
      <w:pPr>
        <w:rPr>
          <w:rFonts w:ascii="EB Garamond" w:cs="EB Garamond" w:eastAsia="EB Garamond" w:hAnsi="EB Garamond"/>
          <w:color w:val="1f1f1f"/>
        </w:rPr>
      </w:pP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A dynamic counter bar highlighting overall institutional metrics: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Total Students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420+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Alem (Scholar) Students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128+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General Stream Students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102+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Short-Term Course Students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190+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Currently Enrolled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127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Successful Alumni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293+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EB Garamond" w:cs="EB Garamond" w:eastAsia="EB Garamond" w:hAnsi="EB Garamond"/>
          <w:b w:val="1"/>
          <w:bCs w:val="1"/>
          <w:color w:val="1f1f1f"/>
          <w:sz w:val="26"/>
          <w:szCs w:val="26"/>
        </w:rPr>
      </w:pPr>
      <w:bookmarkStart w:colFirst="0" w:colLast="0" w:name="_ms3koo4hvowf" w:id="15"/>
      <w:bookmarkEnd w:id="15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sz w:val="26"/>
          <w:szCs w:val="26"/>
          <w:rtl w:val="0"/>
        </w:rPr>
        <w:t xml:space="preserve">3. Vision &amp; Core Objectives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Vision Statement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Preparing thoughtful, knowledgeable, and effective dawah workers and researchers to address contemporary intellectual confusion and social fitnah, providing academic responses to misconceptions against Islam.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Core Pillars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Authentic Quran-Sunnah-based intellectual dawah.</w:t>
      </w:r>
    </w:p>
    <w:p w:rsidR="00000000" w:rsidDel="00000000" w:rsidP="00000000" w:rsidRDefault="00000000" w:rsidRPr="00000000" w14:paraId="00000058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Bridging traditional Islamic sciences with modern disciplines (Psychology, Philosophy, Media, etc.).</w:t>
      </w:r>
    </w:p>
    <w:p w:rsidR="00000000" w:rsidDel="00000000" w:rsidP="00000000" w:rsidRDefault="00000000" w:rsidRPr="00000000" w14:paraId="00000059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Character tarbiyah, leadership, and public engagement.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EB Garamond" w:cs="EB Garamond" w:eastAsia="EB Garamond" w:hAnsi="EB Garamond"/>
          <w:b w:val="1"/>
          <w:bCs w:val="1"/>
          <w:color w:val="1f1f1f"/>
          <w:sz w:val="26"/>
          <w:szCs w:val="26"/>
        </w:rPr>
      </w:pPr>
      <w:bookmarkStart w:colFirst="0" w:colLast="0" w:name="_sbxgti740nae" w:id="16"/>
      <w:bookmarkEnd w:id="16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sz w:val="26"/>
          <w:szCs w:val="26"/>
          <w:rtl w:val="0"/>
        </w:rPr>
        <w:t xml:space="preserve">4. Featured Programs (Academics Preview)</w:t>
      </w:r>
    </w:p>
    <w:p w:rsidR="00000000" w:rsidDel="00000000" w:rsidP="00000000" w:rsidRDefault="00000000" w:rsidRPr="00000000" w14:paraId="0000005B">
      <w:pPr>
        <w:rPr>
          <w:rFonts w:ascii="EB Garamond" w:cs="EB Garamond" w:eastAsia="EB Garamond" w:hAnsi="EB Garamond"/>
          <w:color w:val="1f1f1f"/>
        </w:rPr>
      </w:pP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Card grid featuring active key courses with quick details (</w:t>
      </w:r>
      <w:r w:rsidDel="00000000" w:rsidR="00000000" w:rsidRPr="00000000">
        <w:rPr>
          <w:rFonts w:ascii="EB Garamond" w:cs="EB Garamond" w:eastAsia="EB Garamond" w:hAnsi="EB Garamond"/>
          <w:color w:val="188038"/>
          <w:sz w:val="23"/>
          <w:szCs w:val="23"/>
          <w:shd w:fill="f2f0f0" w:val="clear"/>
          <w:rtl w:val="0"/>
        </w:rPr>
        <w:t xml:space="preserve">[ Duration ]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, </w:t>
      </w:r>
      <w:r w:rsidDel="00000000" w:rsidR="00000000" w:rsidRPr="00000000">
        <w:rPr>
          <w:rFonts w:ascii="EB Garamond" w:cs="EB Garamond" w:eastAsia="EB Garamond" w:hAnsi="EB Garamond"/>
          <w:color w:val="188038"/>
          <w:sz w:val="23"/>
          <w:szCs w:val="23"/>
          <w:shd w:fill="f2f0f0" w:val="clear"/>
          <w:rtl w:val="0"/>
        </w:rPr>
        <w:t xml:space="preserve">[ Eligibility ]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, </w:t>
      </w:r>
      <w:r w:rsidDel="00000000" w:rsidR="00000000" w:rsidRPr="00000000">
        <w:rPr>
          <w:rFonts w:ascii="EB Garamond" w:cs="EB Garamond" w:eastAsia="EB Garamond" w:hAnsi="EB Garamond"/>
          <w:color w:val="188038"/>
          <w:sz w:val="23"/>
          <w:szCs w:val="23"/>
          <w:shd w:fill="f2f0f0" w:val="clear"/>
          <w:rtl w:val="0"/>
        </w:rPr>
        <w:t xml:space="preserve">[ Learn More ]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5C">
      <w:pPr>
        <w:rPr>
          <w:rFonts w:ascii="EB Garamond" w:cs="EB Garamond" w:eastAsia="EB Garamond" w:hAnsi="EB Garamond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Preparatory Year for Specialization (PYS)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3-Year residential flagship program for talented young Ulama focusing on higher dawah &amp; modern challenges.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Certificate Course in Islamic Studies (CCIS)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6-Month foundational course in Tajweed, basic Arabic, Fiqh, and Sirah for university graduates.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Diploma in Dawah &amp; Islamic Studies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2-Year (4 Semesters) advanced diploma for CCIS graduates covering deep classical and modern dawah tools.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Arabic Language Teacher Training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15-Day intensive pedagogy and modern CLT-method training for Arabic scholars.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Ramadan Dawah Training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20-Day practical skill program covering contemporary issues, public speaking, and intellectual challenges.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Azan Training Program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15-Day course focusing on proper pronunciation (Makhraj), vocal technique, and Muazzin tarbiyah.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EB Garamond" w:cs="EB Garamond" w:eastAsia="EB Garamond" w:hAnsi="EB Garamond"/>
          <w:b w:val="1"/>
          <w:bCs w:val="1"/>
          <w:color w:val="1f1f1f"/>
          <w:sz w:val="26"/>
          <w:szCs w:val="26"/>
        </w:rPr>
      </w:pPr>
      <w:bookmarkStart w:colFirst="0" w:colLast="0" w:name="_bjmrznlpibgf" w:id="17"/>
      <w:bookmarkEnd w:id="17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sz w:val="26"/>
          <w:szCs w:val="26"/>
          <w:rtl w:val="0"/>
        </w:rPr>
        <w:t xml:space="preserve">5. Intellectual Refutations &amp; Research Highlights</w:t>
      </w:r>
    </w:p>
    <w:p w:rsidR="00000000" w:rsidDel="00000000" w:rsidP="00000000" w:rsidRDefault="00000000" w:rsidRPr="00000000" w14:paraId="00000064">
      <w:pPr>
        <w:rPr>
          <w:rFonts w:ascii="EB Garamond" w:cs="EB Garamond" w:eastAsia="EB Garamond" w:hAnsi="EB Garamond"/>
          <w:color w:val="1f1f1f"/>
        </w:rPr>
      </w:pP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A section highlighting the institute's work in defending Islamic principles against modern challenges.</w:t>
      </w:r>
    </w:p>
    <w:p w:rsidR="00000000" w:rsidDel="00000000" w:rsidP="00000000" w:rsidRDefault="00000000" w:rsidRPr="00000000" w14:paraId="00000065">
      <w:pPr>
        <w:rPr>
          <w:rFonts w:ascii="EB Garamond" w:cs="EB Garamond" w:eastAsia="EB Garamond" w:hAnsi="EB Garamond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Topics Addressed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Scientism, Secularism, Atheism &amp; Skepticism, Feminism, Orientalism, and LGBTQ/Gender Fitnah.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Features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Quick links to featured research papers and journals.</w:t>
      </w:r>
    </w:p>
    <w:p w:rsidR="00000000" w:rsidDel="00000000" w:rsidP="00000000" w:rsidRDefault="00000000" w:rsidRPr="00000000" w14:paraId="00000069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color w:val="188038"/>
          <w:sz w:val="23"/>
          <w:szCs w:val="23"/>
          <w:shd w:fill="f2f0f0" w:val="clear"/>
          <w:rtl w:val="0"/>
        </w:rPr>
        <w:t xml:space="preserve">[ Browse Intellectual Clarifications ]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 CTA.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EB Garamond" w:cs="EB Garamond" w:eastAsia="EB Garamond" w:hAnsi="EB Garamond"/>
          <w:b w:val="1"/>
          <w:bCs w:val="1"/>
          <w:color w:val="1f1f1f"/>
          <w:sz w:val="26"/>
          <w:szCs w:val="26"/>
        </w:rPr>
      </w:pPr>
      <w:bookmarkStart w:colFirst="0" w:colLast="0" w:name="_p0zzpvirz4pq" w:id="18"/>
      <w:bookmarkEnd w:id="18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sz w:val="26"/>
          <w:szCs w:val="26"/>
          <w:rtl w:val="0"/>
        </w:rPr>
        <w:t xml:space="preserve">6. Recent Announcements &amp; Notices (Dynamic Feed)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Tabbed Interface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</w:t>
      </w:r>
      <w:r w:rsidDel="00000000" w:rsidR="00000000" w:rsidRPr="00000000">
        <w:rPr>
          <w:rFonts w:ascii="EB Garamond" w:cs="EB Garamond" w:eastAsia="EB Garamond" w:hAnsi="EB Garamond"/>
          <w:color w:val="188038"/>
          <w:sz w:val="23"/>
          <w:szCs w:val="23"/>
          <w:shd w:fill="f2f0f0" w:val="clear"/>
          <w:rtl w:val="0"/>
        </w:rPr>
        <w:t xml:space="preserve">[ All ]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 | </w:t>
      </w:r>
      <w:r w:rsidDel="00000000" w:rsidR="00000000" w:rsidRPr="00000000">
        <w:rPr>
          <w:rFonts w:ascii="EB Garamond" w:cs="EB Garamond" w:eastAsia="EB Garamond" w:hAnsi="EB Garamond"/>
          <w:color w:val="188038"/>
          <w:sz w:val="23"/>
          <w:szCs w:val="23"/>
          <w:shd w:fill="f2f0f0" w:val="clear"/>
          <w:rtl w:val="0"/>
        </w:rPr>
        <w:t xml:space="preserve">[ Admission ]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 | </w:t>
      </w:r>
      <w:r w:rsidDel="00000000" w:rsidR="00000000" w:rsidRPr="00000000">
        <w:rPr>
          <w:rFonts w:ascii="EB Garamond" w:cs="EB Garamond" w:eastAsia="EB Garamond" w:hAnsi="EB Garamond"/>
          <w:color w:val="188038"/>
          <w:sz w:val="23"/>
          <w:szCs w:val="23"/>
          <w:shd w:fill="f2f0f0" w:val="clear"/>
          <w:rtl w:val="0"/>
        </w:rPr>
        <w:t xml:space="preserve">[ Academic ]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 | </w:t>
      </w:r>
      <w:r w:rsidDel="00000000" w:rsidR="00000000" w:rsidRPr="00000000">
        <w:rPr>
          <w:rFonts w:ascii="EB Garamond" w:cs="EB Garamond" w:eastAsia="EB Garamond" w:hAnsi="EB Garamond"/>
          <w:color w:val="188038"/>
          <w:sz w:val="23"/>
          <w:szCs w:val="23"/>
          <w:shd w:fill="f2f0f0" w:val="clear"/>
          <w:rtl w:val="0"/>
        </w:rPr>
        <w:t xml:space="preserve">[ Recruitment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Card Display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Displays notice title, release date, and a dynamic status badge (</w:t>
      </w:r>
      <w:r w:rsidDel="00000000" w:rsidR="00000000" w:rsidRPr="00000000">
        <w:rPr>
          <w:rFonts w:ascii="EB Garamond" w:cs="EB Garamond" w:eastAsia="EB Garamond" w:hAnsi="EB Garamond"/>
          <w:color w:val="188038"/>
          <w:sz w:val="23"/>
          <w:szCs w:val="23"/>
          <w:shd w:fill="f2f0f0" w:val="clear"/>
          <w:rtl w:val="0"/>
        </w:rPr>
        <w:t xml:space="preserve">New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, </w:t>
      </w:r>
      <w:r w:rsidDel="00000000" w:rsidR="00000000" w:rsidRPr="00000000">
        <w:rPr>
          <w:rFonts w:ascii="EB Garamond" w:cs="EB Garamond" w:eastAsia="EB Garamond" w:hAnsi="EB Garamond"/>
          <w:color w:val="188038"/>
          <w:sz w:val="23"/>
          <w:szCs w:val="23"/>
          <w:shd w:fill="f2f0f0" w:val="clear"/>
          <w:rtl w:val="0"/>
        </w:rPr>
        <w:t xml:space="preserve">Active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, </w:t>
      </w:r>
      <w:r w:rsidDel="00000000" w:rsidR="00000000" w:rsidRPr="00000000">
        <w:rPr>
          <w:rFonts w:ascii="EB Garamond" w:cs="EB Garamond" w:eastAsia="EB Garamond" w:hAnsi="EB Garamond"/>
          <w:color w:val="188038"/>
          <w:sz w:val="23"/>
          <w:szCs w:val="23"/>
          <w:shd w:fill="f2f0f0" w:val="clear"/>
          <w:rtl w:val="0"/>
        </w:rPr>
        <w:t xml:space="preserve">Closed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CTA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</w:t>
      </w:r>
      <w:r w:rsidDel="00000000" w:rsidR="00000000" w:rsidRPr="00000000">
        <w:rPr>
          <w:rFonts w:ascii="EB Garamond" w:cs="EB Garamond" w:eastAsia="EB Garamond" w:hAnsi="EB Garamond"/>
          <w:color w:val="188038"/>
          <w:sz w:val="23"/>
          <w:szCs w:val="23"/>
          <w:shd w:fill="f2f0f0" w:val="clear"/>
          <w:rtl w:val="0"/>
        </w:rPr>
        <w:t xml:space="preserve">[ View Notice Board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EB Garamond" w:cs="EB Garamond" w:eastAsia="EB Garamond" w:hAnsi="EB Garamond"/>
          <w:b w:val="1"/>
          <w:bCs w:val="1"/>
          <w:color w:val="1f1f1f"/>
          <w:sz w:val="26"/>
          <w:szCs w:val="26"/>
        </w:rPr>
      </w:pPr>
      <w:bookmarkStart w:colFirst="0" w:colLast="0" w:name="_updofepipy6c" w:id="19"/>
      <w:bookmarkEnd w:id="19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sz w:val="26"/>
          <w:szCs w:val="26"/>
          <w:rtl w:val="0"/>
        </w:rPr>
        <w:t xml:space="preserve">7. Campus Life &amp; Student Development</w:t>
      </w:r>
    </w:p>
    <w:p w:rsidR="00000000" w:rsidDel="00000000" w:rsidP="00000000" w:rsidRDefault="00000000" w:rsidRPr="00000000" w14:paraId="0000006F">
      <w:pPr>
        <w:rPr>
          <w:rFonts w:ascii="EB Garamond" w:cs="EB Garamond" w:eastAsia="EB Garamond" w:hAnsi="EB Garamond"/>
          <w:color w:val="1f1f1f"/>
        </w:rPr>
      </w:pP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Highlighting the holistic environment through a visual grid or slider: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Tarbiyah &amp; Spiritual Growth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Daily sunnah practices, amali trackers, and mentorship.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Intellectual Discussions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Debates, panel discussions, and group study circles.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Fieldwork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Practical 1-week dawah field experiences.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Facilities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Fully equipped library, modern language &amp; IT lab, and clean residential space.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EB Garamond" w:cs="EB Garamond" w:eastAsia="EB Garamond" w:hAnsi="EB Garamond"/>
          <w:b w:val="1"/>
          <w:bCs w:val="1"/>
          <w:color w:val="1f1f1f"/>
          <w:sz w:val="26"/>
          <w:szCs w:val="26"/>
        </w:rPr>
      </w:pPr>
      <w:bookmarkStart w:colFirst="0" w:colLast="0" w:name="_i7k2x6yd52ab" w:id="20"/>
      <w:bookmarkEnd w:id="20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sz w:val="26"/>
          <w:szCs w:val="26"/>
          <w:rtl w:val="0"/>
        </w:rPr>
        <w:t xml:space="preserve">8. Media &amp; Knowledge Hub (Latest Updates)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Latest Research Articles / Blog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Read-time estimators, author tags, and key takeaways.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Featured Videos &amp; Podcasts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Integrated YouTube playlist pop-ups (e.g., 4-5 minute quick intellectual responses).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EB Garamond" w:cs="EB Garamond" w:eastAsia="EB Garamond" w:hAnsi="EB Garamond"/>
          <w:color w:val="1f1f1f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Photo Gallery: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 Interactive thumbnails showcasing recent events, graduation ceremonies, and dawah fieldwork.  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Library &amp; Journals Preview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Interactive ebook/PDF viewer previews of annual journals and publications.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EB Garamond" w:cs="EB Garamond" w:eastAsia="EB Garamond" w:hAnsi="EB Garamond"/>
          <w:b w:val="1"/>
          <w:bCs w:val="1"/>
          <w:color w:val="1f1f1f"/>
          <w:sz w:val="26"/>
          <w:szCs w:val="26"/>
        </w:rPr>
      </w:pPr>
      <w:bookmarkStart w:colFirst="0" w:colLast="0" w:name="_f13n9f8zz0ke" w:id="21"/>
      <w:bookmarkEnd w:id="21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sz w:val="26"/>
          <w:szCs w:val="26"/>
          <w:rtl w:val="0"/>
        </w:rPr>
        <w:t xml:space="preserve">9. Featured Leadership &amp; Faculty</w:t>
      </w:r>
    </w:p>
    <w:p w:rsidR="00000000" w:rsidDel="00000000" w:rsidP="00000000" w:rsidRDefault="00000000" w:rsidRPr="00000000" w14:paraId="0000007A">
      <w:pPr>
        <w:rPr>
          <w:rFonts w:ascii="EB Garamond" w:cs="EB Garamond" w:eastAsia="EB Garamond" w:hAnsi="EB Garamond"/>
          <w:color w:val="1f1f1f"/>
        </w:rPr>
      </w:pP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A carousel or grid presenting prominent institute figures: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Shaykh Ahmadullah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Chairman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Khaled Muhammad Saifullah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In-Charge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Key Scholars &amp; Educators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Dr. Mostafa Manjur, Mawlana Liaquat Ali, Ustadh Arif Billah, and language team coordinators.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EB Garamond" w:cs="EB Garamond" w:eastAsia="EB Garamond" w:hAnsi="EB Garamond"/>
          <w:b w:val="1"/>
          <w:bCs w:val="1"/>
          <w:color w:val="1f1f1f"/>
          <w:sz w:val="26"/>
          <w:szCs w:val="26"/>
        </w:rPr>
      </w:pPr>
      <w:bookmarkStart w:colFirst="0" w:colLast="0" w:name="_a47xt4oyg5gi" w:id="22"/>
      <w:bookmarkEnd w:id="22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sz w:val="26"/>
          <w:szCs w:val="26"/>
          <w:rtl w:val="0"/>
        </w:rPr>
        <w:t xml:space="preserve">10. Support Us (Donation &amp; Sponsorship Bar)</w:t>
      </w:r>
    </w:p>
    <w:p w:rsidR="00000000" w:rsidDel="00000000" w:rsidP="00000000" w:rsidRDefault="00000000" w:rsidRPr="00000000" w14:paraId="0000007F">
      <w:pPr>
        <w:rPr>
          <w:rFonts w:ascii="EB Garamond" w:cs="EB Garamond" w:eastAsia="EB Garamond" w:hAnsi="EB Garamond"/>
          <w:color w:val="1f1f1f"/>
        </w:rPr>
      </w:pP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An interactive section encouraging active participation in the institute's mission: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Fund Categories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Zakat Fund, General Donation, Scholarship Fund, Sponsor a Student.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Interactive Tools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In-built Zakat Calculator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Calculate cash, gold, and business assets quickly.</w:t>
      </w:r>
    </w:p>
    <w:p w:rsidR="00000000" w:rsidDel="00000000" w:rsidP="00000000" w:rsidRDefault="00000000" w:rsidRPr="00000000" w14:paraId="00000083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Live Funding Goal Bar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Real-time progress tracker for active campaigns.</w:t>
      </w:r>
    </w:p>
    <w:p w:rsidR="00000000" w:rsidDel="00000000" w:rsidP="00000000" w:rsidRDefault="00000000" w:rsidRPr="00000000" w14:paraId="00000084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Sponsor a Student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Option to sponsor fully funded zakat-eligible students covering room, board, and tuition.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Payment Support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Local (bKash/Nagad/Cards) and International (PayPal/Stripe/USD) currency gateways.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EB Garamond" w:cs="EB Garamond" w:eastAsia="EB Garamond" w:hAnsi="EB Garamond"/>
          <w:b w:val="1"/>
          <w:bCs w:val="1"/>
          <w:color w:val="1f1f1f"/>
          <w:sz w:val="26"/>
          <w:szCs w:val="26"/>
        </w:rPr>
      </w:pPr>
      <w:bookmarkStart w:colFirst="0" w:colLast="0" w:name="_xd8pn6ui9ijc" w:id="23"/>
      <w:bookmarkEnd w:id="23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sz w:val="26"/>
          <w:szCs w:val="26"/>
          <w:rtl w:val="0"/>
        </w:rPr>
        <w:t xml:space="preserve">11. Fatwa &amp; Online Query Gateway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Quick Ask Box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Field for submitting daily Fiqh or contemporary questions to the research board.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Searchable Fatwa Bank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Instant search across previous authentic rulings.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EB Garamond" w:cs="EB Garamond" w:eastAsia="EB Garamond" w:hAnsi="EB Garamond"/>
          <w:b w:val="1"/>
          <w:bCs w:val="1"/>
          <w:color w:val="1f1f1f"/>
          <w:sz w:val="26"/>
          <w:szCs w:val="26"/>
        </w:rPr>
      </w:pPr>
      <w:bookmarkStart w:colFirst="0" w:colLast="0" w:name="_h55u853gyfwj" w:id="24"/>
      <w:bookmarkEnd w:id="24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sz w:val="26"/>
          <w:szCs w:val="26"/>
          <w:rtl w:val="0"/>
        </w:rPr>
        <w:t xml:space="preserve">12. Footer Section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Institute Info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As-Sunnah Dawah &amp; Research Institute, Satarkul, Badda, Dhaka-1212.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Contact Details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Phone (+880 1805-437910), Operating hours (9 AM - 5 PM), Email, and Google Maps embed.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f1f1f"/>
          <w:rtl w:val="0"/>
        </w:rPr>
        <w:t xml:space="preserve">Quick Links</w:t>
      </w:r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: Download Center, FAQ, Alumni Portal, Social Media links, and QR Code for instant admission updates.</w:t>
      </w:r>
    </w:p>
    <w:p w:rsidR="00000000" w:rsidDel="00000000" w:rsidP="00000000" w:rsidRDefault="00000000" w:rsidRPr="00000000" w14:paraId="0000008D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