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EE" w:rsidRDefault="003116EE" w:rsidP="003116EE">
      <w:r>
        <w:rPr>
          <w:rFonts w:ascii="Cambria Math" w:hAnsi="Cambria Math" w:cs="Cambria Math"/>
        </w:rPr>
        <w:t>𝗣𝗿𝗼𝗺𝗽𝘁</w:t>
      </w:r>
      <w:r>
        <w:t xml:space="preserve"> </w:t>
      </w:r>
      <w:r>
        <w:rPr>
          <w:rFonts w:ascii="Cambria Math" w:hAnsi="Cambria Math" w:cs="Cambria Math"/>
        </w:rPr>
        <w:t>𝗜𝗻𝗷𝗲𝗰𝘁𝗶𝗼𝗻</w:t>
      </w:r>
      <w:r>
        <w:t xml:space="preserve">, </w:t>
      </w:r>
      <w:r>
        <w:rPr>
          <w:rFonts w:ascii="Cambria Math" w:hAnsi="Cambria Math" w:cs="Cambria Math"/>
        </w:rPr>
        <w:t>𝗧𝗿𝗮𝗶𝗻𝗶𝗻𝗴</w:t>
      </w:r>
      <w:r>
        <w:t xml:space="preserve"> </w:t>
      </w:r>
      <w:r>
        <w:rPr>
          <w:rFonts w:ascii="Cambria Math" w:hAnsi="Cambria Math" w:cs="Cambria Math"/>
        </w:rPr>
        <w:t>𝗗𝗮𝘁𝗮</w:t>
      </w:r>
      <w:r>
        <w:t xml:space="preserve"> </w:t>
      </w:r>
      <w:r>
        <w:rPr>
          <w:rFonts w:ascii="Cambria Math" w:hAnsi="Cambria Math" w:cs="Cambria Math"/>
        </w:rPr>
        <w:t>𝗣𝗼𝗶𝘀𝗼𝗻𝗶𝗻𝗴</w:t>
      </w:r>
      <w:r>
        <w:t xml:space="preserve">, </w:t>
      </w:r>
      <w:r>
        <w:rPr>
          <w:rFonts w:ascii="Cambria Math" w:hAnsi="Cambria Math" w:cs="Cambria Math"/>
        </w:rPr>
        <w:t>𝗮𝗻𝗱</w:t>
      </w:r>
      <w:r>
        <w:t xml:space="preserve"> </w:t>
      </w:r>
      <w:r>
        <w:rPr>
          <w:rFonts w:ascii="Cambria Math" w:hAnsi="Cambria Math" w:cs="Cambria Math"/>
        </w:rPr>
        <w:t>𝗘𝘅𝗰𝗲𝘀𝘀𝗶𝘃𝗲</w:t>
      </w:r>
      <w:r>
        <w:t xml:space="preserve"> </w:t>
      </w:r>
      <w:r>
        <w:rPr>
          <w:rFonts w:ascii="Cambria Math" w:hAnsi="Cambria Math" w:cs="Cambria Math"/>
        </w:rPr>
        <w:t>𝗔𝗴𝗲𝗻𝗰𝘆</w:t>
      </w:r>
      <w:r>
        <w:t xml:space="preserve">. </w:t>
      </w:r>
    </w:p>
    <w:p w:rsidR="003116EE" w:rsidRDefault="003116EE" w:rsidP="003116EE">
      <w:r>
        <w:t>This interactive experience equips with the knowledge and tools to identify and mitigate these emerging risks in LLM applications.</w:t>
      </w:r>
    </w:p>
    <w:p w:rsidR="003116EE" w:rsidRDefault="003116EE" w:rsidP="003116EE"/>
    <w:p w:rsidR="003116EE" w:rsidRDefault="003116EE" w:rsidP="003116EE"/>
    <w:p w:rsidR="003116EE" w:rsidRDefault="003116EE" w:rsidP="003116EE">
      <w:r>
        <w:t xml:space="preserve">Other interactive labs by </w:t>
      </w:r>
      <w:proofErr w:type="spellStart"/>
      <w:proofErr w:type="gramStart"/>
      <w:r>
        <w:t>Kontra</w:t>
      </w:r>
      <w:proofErr w:type="spellEnd"/>
      <w:r>
        <w:t>(</w:t>
      </w:r>
      <w:proofErr w:type="gramEnd"/>
      <w:r>
        <w:t xml:space="preserve">Security Compass) </w:t>
      </w:r>
      <w:r>
        <w:rPr>
          <w:rFonts w:ascii="Segoe UI Symbol" w:hAnsi="Segoe UI Symbol" w:cs="Segoe UI Symbol"/>
        </w:rPr>
        <w:t>👨🏻</w:t>
      </w:r>
      <w:r>
        <w:t>‍</w:t>
      </w:r>
      <w:r>
        <w:rPr>
          <w:rFonts w:ascii="Segoe UI Symbol" w:hAnsi="Segoe UI Symbol" w:cs="Segoe UI Symbol"/>
        </w:rPr>
        <w:t>💻</w:t>
      </w:r>
    </w:p>
    <w:p w:rsidR="003116EE" w:rsidRDefault="003116EE" w:rsidP="003116EE"/>
    <w:p w:rsidR="003116EE" w:rsidRDefault="003116EE" w:rsidP="003116EE">
      <w:r>
        <w:t>1. OWASP Top 10 for Web - https://application.security/free/owasp-top-10</w:t>
      </w:r>
    </w:p>
    <w:p w:rsidR="003116EE" w:rsidRDefault="003116EE" w:rsidP="003116EE">
      <w:r>
        <w:t>2. OWASP Top 10 for API - https://application.security/free/owasp-top-10-API</w:t>
      </w:r>
    </w:p>
    <w:p w:rsidR="003116EE" w:rsidRDefault="003116EE" w:rsidP="003116EE">
      <w:r>
        <w:t xml:space="preserve">3. Front-end Top </w:t>
      </w:r>
      <w:proofErr w:type="gramStart"/>
      <w:r>
        <w:t>5</w:t>
      </w:r>
      <w:proofErr w:type="gramEnd"/>
      <w:r>
        <w:t xml:space="preserve"> - https://application.security/free/kontra-front-end-top-5</w:t>
      </w:r>
    </w:p>
    <w:p w:rsidR="003116EE" w:rsidRDefault="003116EE" w:rsidP="003116EE">
      <w:r>
        <w:t>4. AWS Top 10 - https://application.security/free/kontra-aws-clould-top-10</w:t>
      </w:r>
    </w:p>
    <w:p w:rsidR="003116EE" w:rsidRDefault="003116EE" w:rsidP="003116EE">
      <w:r>
        <w:t>5. OWASP Top 10 for iOS - https://application.security/free/marketing-iphone-swift</w:t>
      </w:r>
    </w:p>
    <w:p w:rsidR="003116EE" w:rsidRDefault="003116EE" w:rsidP="003116EE">
      <w:r>
        <w:t>6. Docker CLI Top 10 - https://application.security/free/docker-top-10</w:t>
      </w:r>
    </w:p>
    <w:p w:rsidR="003116EE" w:rsidRDefault="003116EE" w:rsidP="003116EE">
      <w:r>
        <w:t>7. Docker Compose Top 10 - https://application.security/free/docker-compose-top-10</w:t>
      </w:r>
    </w:p>
    <w:p w:rsidR="00FE14E9" w:rsidRDefault="003116EE" w:rsidP="003116EE">
      <w:r>
        <w:t xml:space="preserve">8. OWASP Top 10 for Kubernetes - </w:t>
      </w:r>
      <w:hyperlink r:id="rId4" w:history="1">
        <w:r w:rsidRPr="00102E6F">
          <w:rPr>
            <w:rStyle w:val="Hyperlink"/>
          </w:rPr>
          <w:t>https://application.security/free/OWASP-Top-10-for-Kubernetes</w:t>
        </w:r>
      </w:hyperlink>
    </w:p>
    <w:p w:rsidR="003116EE" w:rsidRDefault="003116EE" w:rsidP="003116EE"/>
    <w:p w:rsidR="003116EE" w:rsidRDefault="003116EE" w:rsidP="003116EE"/>
    <w:p w:rsidR="003116EE" w:rsidRDefault="003116EE" w:rsidP="003116EE">
      <w:r w:rsidRPr="003116EE">
        <w:t>C:\Users\MN&gt;ipconfig</w:t>
      </w:r>
    </w:p>
    <w:p w:rsidR="003116EE" w:rsidRDefault="003116EE" w:rsidP="003116EE">
      <w:r w:rsidRPr="003116EE">
        <w:t xml:space="preserve">C:\Users\MN&gt;netstat </w:t>
      </w:r>
      <w:r>
        <w:t>–</w:t>
      </w:r>
      <w:proofErr w:type="spellStart"/>
      <w:r w:rsidRPr="003116EE">
        <w:t>ano</w:t>
      </w:r>
      <w:proofErr w:type="spellEnd"/>
    </w:p>
    <w:p w:rsidR="003116EE" w:rsidRDefault="00A41A3C" w:rsidP="003116EE">
      <w:hyperlink r:id="rId5" w:history="1">
        <w:r w:rsidRPr="00102E6F">
          <w:rPr>
            <w:rStyle w:val="Hyperlink"/>
          </w:rPr>
          <w:t>https://dashboard.shadowserver.org/</w:t>
        </w:r>
      </w:hyperlink>
    </w:p>
    <w:p w:rsidR="00A41A3C" w:rsidRDefault="00A41A3C" w:rsidP="003116EE">
      <w:pPr>
        <w:rPr>
          <w:lang w:val="de-DE"/>
        </w:rPr>
      </w:pPr>
      <w:r w:rsidRPr="00A41A3C">
        <w:rPr>
          <w:lang w:val="de-DE"/>
        </w:rPr>
        <w:t>Hardcode: code er modde user i</w:t>
      </w:r>
      <w:r>
        <w:rPr>
          <w:lang w:val="de-DE"/>
        </w:rPr>
        <w:t>d and password dewa ace.</w:t>
      </w:r>
    </w:p>
    <w:p w:rsidR="007804AA" w:rsidRDefault="007804AA" w:rsidP="003116EE">
      <w:pPr>
        <w:rPr>
          <w:lang w:val="de-DE"/>
        </w:rPr>
      </w:pPr>
      <w:hyperlink r:id="rId6" w:history="1">
        <w:r w:rsidRPr="00102E6F">
          <w:rPr>
            <w:rStyle w:val="Hyperlink"/>
            <w:lang w:val="de-DE"/>
          </w:rPr>
          <w:t>https://github.com/MobSF/Mobile-Security-Framework-MobSF</w:t>
        </w:r>
      </w:hyperlink>
    </w:p>
    <w:p w:rsidR="007804AA" w:rsidRDefault="007804AA" w:rsidP="003116EE">
      <w:pPr>
        <w:rPr>
          <w:lang w:val="de-DE"/>
        </w:rPr>
      </w:pPr>
      <w:hyperlink r:id="rId7" w:history="1">
        <w:r w:rsidRPr="00102E6F">
          <w:rPr>
            <w:rStyle w:val="Hyperlink"/>
            <w:lang w:val="de-DE"/>
          </w:rPr>
          <w:t>https://mobsf.live/</w:t>
        </w:r>
      </w:hyperlink>
    </w:p>
    <w:p w:rsidR="007804AA" w:rsidRPr="00A41A3C" w:rsidRDefault="007804AA" w:rsidP="003116EE">
      <w:pPr>
        <w:rPr>
          <w:lang w:val="de-DE"/>
        </w:rPr>
      </w:pPr>
      <w:bookmarkStart w:id="0" w:name="_GoBack"/>
      <w:bookmarkEnd w:id="0"/>
    </w:p>
    <w:sectPr w:rsidR="007804AA" w:rsidRPr="00A4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8"/>
    <w:rsid w:val="003116EE"/>
    <w:rsid w:val="007804AA"/>
    <w:rsid w:val="00A41A3C"/>
    <w:rsid w:val="00D26E48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40A"/>
  <w15:chartTrackingRefBased/>
  <w15:docId w15:val="{F2C8CA44-AE89-459D-8F55-41A6031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bsf.l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bSF/Mobile-Security-Framework-MobSF" TargetMode="External"/><Relationship Id="rId5" Type="http://schemas.openxmlformats.org/officeDocument/2006/relationships/hyperlink" Target="https://dashboard.shadowserver.org/" TargetMode="External"/><Relationship Id="rId4" Type="http://schemas.openxmlformats.org/officeDocument/2006/relationships/hyperlink" Target="https://application.security/free/OWASP-Top-10-for-Kuberne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2024-11-23T06:36:00Z</dcterms:created>
  <dcterms:modified xsi:type="dcterms:W3CDTF">2024-11-23T08:22:00Z</dcterms:modified>
</cp:coreProperties>
</file>