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E611A" w14:textId="77777777" w:rsidR="00C16312" w:rsidRPr="00481B95" w:rsidRDefault="00C16312" w:rsidP="00025E88">
      <w:pPr>
        <w:pStyle w:val="paragraph"/>
        <w:ind w:left="720" w:hanging="360"/>
        <w:jc w:val="center"/>
        <w:textAlignment w:val="baseline"/>
        <w:rPr>
          <w:rStyle w:val="normaltextrun1"/>
          <w:rFonts w:ascii="Calibri" w:hAnsi="Calibri" w:cs="Calibri"/>
          <w:b/>
          <w:bCs/>
          <w:lang w:val="en-AU"/>
        </w:rPr>
      </w:pPr>
    </w:p>
    <w:p w14:paraId="61E12C42" w14:textId="77777777" w:rsidR="00242837" w:rsidRPr="00481B95" w:rsidRDefault="00242837">
      <w:pPr>
        <w:pStyle w:val="Heading1"/>
        <w:jc w:val="center"/>
        <w:rPr>
          <w:rStyle w:val="normaltextrun1"/>
          <w:rFonts w:ascii="Calibri" w:hAnsi="Calibri" w:cs="Calibri"/>
          <w:b/>
          <w:bCs/>
          <w:sz w:val="24"/>
          <w:szCs w:val="24"/>
          <w:lang w:val="en-AU"/>
        </w:rPr>
      </w:pPr>
    </w:p>
    <w:p w14:paraId="428721C3" w14:textId="77777777" w:rsidR="00242837" w:rsidRPr="00481B95" w:rsidRDefault="00242837">
      <w:pPr>
        <w:pStyle w:val="Heading1"/>
        <w:jc w:val="center"/>
        <w:rPr>
          <w:rStyle w:val="normaltextrun1"/>
          <w:rFonts w:ascii="Calibri" w:hAnsi="Calibri" w:cs="Calibri"/>
          <w:b/>
          <w:bCs/>
          <w:sz w:val="24"/>
          <w:szCs w:val="24"/>
          <w:lang w:val="en-AU"/>
        </w:rPr>
      </w:pPr>
    </w:p>
    <w:p w14:paraId="591AFAA7" w14:textId="77777777" w:rsidR="00242837" w:rsidRPr="00481B95" w:rsidRDefault="00242837">
      <w:pPr>
        <w:pStyle w:val="Heading1"/>
        <w:jc w:val="center"/>
        <w:rPr>
          <w:rStyle w:val="normaltextrun1"/>
          <w:rFonts w:ascii="Calibri" w:hAnsi="Calibri" w:cs="Calibri"/>
          <w:b/>
          <w:bCs/>
          <w:sz w:val="24"/>
          <w:szCs w:val="24"/>
          <w:lang w:val="en-AU"/>
        </w:rPr>
      </w:pPr>
    </w:p>
    <w:p w14:paraId="01F947D4" w14:textId="77777777" w:rsidR="00242837" w:rsidRPr="00481B95" w:rsidRDefault="00242837">
      <w:pPr>
        <w:pStyle w:val="Heading1"/>
        <w:jc w:val="center"/>
        <w:rPr>
          <w:rStyle w:val="normaltextrun1"/>
          <w:rFonts w:ascii="Calibri" w:hAnsi="Calibri" w:cs="Calibri"/>
          <w:b/>
          <w:bCs/>
          <w:sz w:val="24"/>
          <w:szCs w:val="24"/>
          <w:lang w:val="en-AU"/>
        </w:rPr>
      </w:pPr>
    </w:p>
    <w:p w14:paraId="229A11B1" w14:textId="77777777" w:rsidR="00242837" w:rsidRPr="00481B95" w:rsidRDefault="00242837">
      <w:pPr>
        <w:pStyle w:val="Heading1"/>
        <w:jc w:val="center"/>
        <w:rPr>
          <w:rStyle w:val="normaltextrun1"/>
          <w:rFonts w:ascii="Calibri" w:hAnsi="Calibri" w:cs="Calibri"/>
          <w:b/>
          <w:bCs/>
          <w:sz w:val="24"/>
          <w:szCs w:val="24"/>
          <w:lang w:val="en-AU"/>
        </w:rPr>
      </w:pPr>
    </w:p>
    <w:p w14:paraId="66DCEA00" w14:textId="505A7800" w:rsidR="00242837" w:rsidRPr="00481B95" w:rsidRDefault="00242837">
      <w:pPr>
        <w:pStyle w:val="Heading1"/>
        <w:jc w:val="center"/>
        <w:rPr>
          <w:rStyle w:val="normaltextrun1"/>
          <w:rFonts w:ascii="Calibri" w:hAnsi="Calibri" w:cs="Calibri"/>
          <w:b/>
          <w:bCs/>
          <w:sz w:val="24"/>
          <w:szCs w:val="24"/>
          <w:lang w:val="en-AU"/>
        </w:rPr>
      </w:pPr>
    </w:p>
    <w:p w14:paraId="39BA663A" w14:textId="3EF09936" w:rsidR="00220051" w:rsidRPr="00481B95" w:rsidRDefault="00220051">
      <w:pPr>
        <w:rPr>
          <w:rFonts w:ascii="Calibri" w:hAnsi="Calibri" w:cs="Calibri"/>
          <w:lang w:val="en-AU"/>
        </w:rPr>
      </w:pPr>
    </w:p>
    <w:p w14:paraId="4DD58424" w14:textId="133B3D2F" w:rsidR="00242837" w:rsidRPr="00481B95" w:rsidRDefault="00242837">
      <w:pPr>
        <w:pStyle w:val="Heading1"/>
        <w:rPr>
          <w:rStyle w:val="normaltextrun1"/>
          <w:rFonts w:ascii="Calibri" w:eastAsiaTheme="minorHAnsi" w:hAnsi="Calibri" w:cs="Calibri"/>
          <w:b/>
          <w:bCs/>
          <w:color w:val="auto"/>
          <w:sz w:val="24"/>
          <w:szCs w:val="24"/>
          <w:lang w:val="en-AU"/>
        </w:rPr>
      </w:pPr>
    </w:p>
    <w:p w14:paraId="62A70153" w14:textId="3BEAB168" w:rsidR="00242837" w:rsidRPr="00481B95" w:rsidRDefault="00242837">
      <w:pPr>
        <w:rPr>
          <w:rFonts w:ascii="Calibri" w:hAnsi="Calibri" w:cs="Calibri"/>
          <w:lang w:val="en-AU"/>
        </w:rPr>
      </w:pPr>
    </w:p>
    <w:p w14:paraId="35A4BDF8" w14:textId="0C18AF1C" w:rsidR="00242837" w:rsidRPr="00481B95" w:rsidRDefault="00242837">
      <w:pPr>
        <w:rPr>
          <w:rFonts w:ascii="Calibri" w:hAnsi="Calibri" w:cs="Calibri"/>
          <w:lang w:val="en-AU"/>
        </w:rPr>
      </w:pPr>
    </w:p>
    <w:p w14:paraId="2A027ABF" w14:textId="77777777" w:rsidR="00242837" w:rsidRPr="00481B95" w:rsidRDefault="00242837">
      <w:pPr>
        <w:rPr>
          <w:rFonts w:ascii="Calibri" w:eastAsiaTheme="minorHAnsi" w:hAnsi="Calibri" w:cs="Calibri"/>
        </w:rPr>
      </w:pPr>
    </w:p>
    <w:p w14:paraId="091E164C" w14:textId="04EAD1CD" w:rsidR="000D6D9F" w:rsidRPr="00481B95" w:rsidRDefault="000D6D9F">
      <w:pPr>
        <w:jc w:val="center"/>
        <w:rPr>
          <w:rStyle w:val="normaltextrun1"/>
          <w:rFonts w:ascii="Calibri" w:eastAsiaTheme="minorHAnsi" w:hAnsi="Calibri" w:cs="Calibri"/>
          <w:b/>
          <w:bCs/>
          <w:sz w:val="36"/>
          <w:szCs w:val="36"/>
          <w:lang w:val="en-AU"/>
        </w:rPr>
      </w:pPr>
      <w:r w:rsidRPr="00481B95">
        <w:rPr>
          <w:rStyle w:val="normaltextrun1"/>
          <w:rFonts w:ascii="Calibri" w:eastAsiaTheme="minorHAnsi" w:hAnsi="Calibri" w:cs="Calibri"/>
          <w:b/>
          <w:bCs/>
          <w:sz w:val="36"/>
          <w:szCs w:val="36"/>
          <w:lang w:val="en-AU"/>
        </w:rPr>
        <w:t>IOM Migration Data Strategy</w:t>
      </w:r>
    </w:p>
    <w:p w14:paraId="3F7F5427" w14:textId="77777777" w:rsidR="00025E88" w:rsidRPr="00481B95" w:rsidRDefault="00025E88">
      <w:pPr>
        <w:jc w:val="center"/>
        <w:rPr>
          <w:rStyle w:val="eop"/>
          <w:rFonts w:ascii="Calibri" w:eastAsiaTheme="minorHAnsi" w:hAnsi="Calibri" w:cs="Calibri"/>
          <w:b/>
          <w:bCs/>
          <w:sz w:val="36"/>
          <w:szCs w:val="36"/>
          <w:lang w:val="en-US"/>
        </w:rPr>
      </w:pPr>
    </w:p>
    <w:p w14:paraId="4D2FED6E" w14:textId="6344BDA4" w:rsidR="00242837" w:rsidRPr="00481B95" w:rsidRDefault="002D78FF">
      <w:pPr>
        <w:jc w:val="center"/>
        <w:rPr>
          <w:rStyle w:val="normaltextrun1"/>
          <w:rFonts w:ascii="Calibri" w:eastAsiaTheme="majorEastAsia" w:hAnsi="Calibri" w:cs="Calibri"/>
          <w:sz w:val="36"/>
          <w:szCs w:val="36"/>
          <w:lang w:val="en-AU"/>
        </w:rPr>
      </w:pPr>
      <w:r w:rsidRPr="00481B95">
        <w:rPr>
          <w:rStyle w:val="normaltextrun1"/>
          <w:rFonts w:ascii="Calibri" w:eastAsiaTheme="majorEastAsia" w:hAnsi="Calibri" w:cs="Calibri"/>
          <w:sz w:val="36"/>
          <w:szCs w:val="36"/>
          <w:lang w:val="en-AU"/>
        </w:rPr>
        <w:t>Draft</w:t>
      </w:r>
    </w:p>
    <w:p w14:paraId="5C029FBC" w14:textId="77777777" w:rsidR="00242837" w:rsidRPr="00481B95" w:rsidRDefault="00242837">
      <w:pPr>
        <w:rPr>
          <w:rStyle w:val="normaltextrun1"/>
          <w:rFonts w:ascii="Calibri" w:eastAsiaTheme="majorEastAsia" w:hAnsi="Calibri" w:cs="Calibri"/>
          <w:b/>
          <w:bCs/>
          <w:sz w:val="36"/>
          <w:szCs w:val="36"/>
          <w:lang w:val="en-AU"/>
        </w:rPr>
      </w:pPr>
      <w:r w:rsidRPr="00481B95">
        <w:rPr>
          <w:rStyle w:val="normaltextrun1"/>
          <w:rFonts w:ascii="Calibri" w:eastAsiaTheme="majorEastAsia" w:hAnsi="Calibri" w:cs="Calibri"/>
          <w:b/>
          <w:bCs/>
          <w:sz w:val="36"/>
          <w:szCs w:val="36"/>
          <w:lang w:val="en-AU"/>
        </w:rPr>
        <w:br w:type="page"/>
      </w:r>
    </w:p>
    <w:sdt>
      <w:sdtPr>
        <w:rPr>
          <w:rFonts w:ascii="Calibri" w:eastAsia="Times New Roman" w:hAnsi="Calibri" w:cs="Calibri"/>
          <w:color w:val="auto"/>
          <w:sz w:val="24"/>
          <w:szCs w:val="24"/>
          <w:lang w:val="en-GB"/>
        </w:rPr>
        <w:id w:val="895005976"/>
        <w:docPartObj>
          <w:docPartGallery w:val="Table of Contents"/>
          <w:docPartUnique/>
        </w:docPartObj>
      </w:sdtPr>
      <w:sdtEndPr>
        <w:rPr>
          <w:b/>
          <w:bCs/>
          <w:noProof/>
        </w:rPr>
      </w:sdtEndPr>
      <w:sdtContent>
        <w:p w14:paraId="6FA0DC77" w14:textId="5373C07C" w:rsidR="00FD4573" w:rsidRPr="00481B95" w:rsidRDefault="00FD4573">
          <w:pPr>
            <w:pStyle w:val="TOCHeading"/>
            <w:rPr>
              <w:rFonts w:ascii="Calibri" w:hAnsi="Calibri" w:cs="Calibri"/>
              <w:b/>
              <w:bCs/>
            </w:rPr>
          </w:pPr>
          <w:r w:rsidRPr="00481B95">
            <w:rPr>
              <w:rFonts w:ascii="Calibri" w:hAnsi="Calibri" w:cs="Calibri"/>
              <w:b/>
              <w:bCs/>
            </w:rPr>
            <w:t>Contents</w:t>
          </w:r>
        </w:p>
        <w:p w14:paraId="54718389" w14:textId="6BC2BDF4" w:rsidR="00025E88" w:rsidRPr="00481B95" w:rsidRDefault="00FD4573">
          <w:pPr>
            <w:pStyle w:val="TOC1"/>
            <w:rPr>
              <w:rFonts w:ascii="Calibri" w:eastAsiaTheme="minorEastAsia" w:hAnsi="Calibri" w:cs="Calibri"/>
              <w:b w:val="0"/>
              <w:bCs w:val="0"/>
              <w:noProof/>
              <w:sz w:val="22"/>
              <w:szCs w:val="22"/>
            </w:rPr>
          </w:pPr>
          <w:r w:rsidRPr="00481B95">
            <w:rPr>
              <w:rFonts w:ascii="Calibri" w:hAnsi="Calibri" w:cs="Calibri"/>
            </w:rPr>
            <w:fldChar w:fldCharType="begin"/>
          </w:r>
          <w:r w:rsidRPr="00481B95">
            <w:rPr>
              <w:rFonts w:ascii="Calibri" w:hAnsi="Calibri" w:cs="Calibri"/>
            </w:rPr>
            <w:instrText xml:space="preserve"> TOC \o "1-3" \h \z \u </w:instrText>
          </w:r>
          <w:r w:rsidRPr="00481B95">
            <w:rPr>
              <w:rFonts w:ascii="Calibri" w:hAnsi="Calibri" w:cs="Calibri"/>
            </w:rPr>
            <w:fldChar w:fldCharType="separate"/>
          </w:r>
          <w:hyperlink w:anchor="_Toc27040231" w:history="1">
            <w:r w:rsidR="00025E88" w:rsidRPr="00481B95">
              <w:rPr>
                <w:rStyle w:val="Hyperlink"/>
                <w:rFonts w:ascii="Calibri" w:hAnsi="Calibri" w:cs="Calibri"/>
                <w:noProof/>
              </w:rPr>
              <w:t>Introduction</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_Toc27040231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3</w:t>
            </w:r>
            <w:r w:rsidR="00025E88" w:rsidRPr="00481B95">
              <w:rPr>
                <w:rFonts w:ascii="Calibri" w:hAnsi="Calibri" w:cs="Calibri"/>
                <w:noProof/>
                <w:webHidden/>
              </w:rPr>
              <w:fldChar w:fldCharType="end"/>
            </w:r>
          </w:hyperlink>
        </w:p>
        <w:p w14:paraId="21D0123C" w14:textId="3A7D2A33" w:rsidR="00025E88" w:rsidRPr="00481B95" w:rsidRDefault="00490AD7">
          <w:pPr>
            <w:pStyle w:val="TOC1"/>
            <w:rPr>
              <w:rFonts w:ascii="Calibri" w:eastAsiaTheme="minorEastAsia" w:hAnsi="Calibri" w:cs="Calibri"/>
              <w:b w:val="0"/>
              <w:bCs w:val="0"/>
              <w:noProof/>
              <w:sz w:val="22"/>
              <w:szCs w:val="22"/>
            </w:rPr>
          </w:pPr>
          <w:hyperlink w:anchor="_Toc27040232" w:history="1">
            <w:r w:rsidR="00025E88" w:rsidRPr="00481B95">
              <w:rPr>
                <w:rStyle w:val="Hyperlink"/>
                <w:rFonts w:ascii="Calibri" w:hAnsi="Calibri" w:cs="Calibri"/>
                <w:noProof/>
              </w:rPr>
              <w:t>Migration Data Strategy in the Institutional Landscape</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_Toc27040232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4</w:t>
            </w:r>
            <w:r w:rsidR="00025E88" w:rsidRPr="00481B95">
              <w:rPr>
                <w:rFonts w:ascii="Calibri" w:hAnsi="Calibri" w:cs="Calibri"/>
                <w:noProof/>
                <w:webHidden/>
              </w:rPr>
              <w:fldChar w:fldCharType="end"/>
            </w:r>
          </w:hyperlink>
        </w:p>
        <w:p w14:paraId="46585E1D" w14:textId="560C8604" w:rsidR="00025E88" w:rsidRPr="00481B95" w:rsidRDefault="00490AD7">
          <w:pPr>
            <w:pStyle w:val="TOC1"/>
            <w:rPr>
              <w:rFonts w:ascii="Calibri" w:eastAsiaTheme="minorEastAsia" w:hAnsi="Calibri" w:cs="Calibri"/>
              <w:b w:val="0"/>
              <w:bCs w:val="0"/>
              <w:noProof/>
              <w:sz w:val="22"/>
              <w:szCs w:val="22"/>
            </w:rPr>
          </w:pPr>
          <w:hyperlink w:anchor="_Toc27040233" w:history="1">
            <w:r w:rsidR="00025E88" w:rsidRPr="00481B95">
              <w:rPr>
                <w:rStyle w:val="Hyperlink"/>
                <w:rFonts w:ascii="Calibri" w:hAnsi="Calibri" w:cs="Calibri"/>
                <w:noProof/>
              </w:rPr>
              <w:t>Migration Data – State of Play</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_Toc27040233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6</w:t>
            </w:r>
            <w:r w:rsidR="00025E88" w:rsidRPr="00481B95">
              <w:rPr>
                <w:rFonts w:ascii="Calibri" w:hAnsi="Calibri" w:cs="Calibri"/>
                <w:noProof/>
                <w:webHidden/>
              </w:rPr>
              <w:fldChar w:fldCharType="end"/>
            </w:r>
          </w:hyperlink>
        </w:p>
        <w:p w14:paraId="471F61F7" w14:textId="77A33170" w:rsidR="00025E88" w:rsidRPr="00481B95" w:rsidRDefault="00490AD7">
          <w:pPr>
            <w:pStyle w:val="TOC2"/>
            <w:tabs>
              <w:tab w:val="right" w:pos="9016"/>
            </w:tabs>
            <w:rPr>
              <w:rFonts w:ascii="Calibri" w:eastAsiaTheme="minorEastAsia" w:hAnsi="Calibri" w:cs="Calibri"/>
              <w:i w:val="0"/>
              <w:iCs w:val="0"/>
              <w:noProof/>
              <w:sz w:val="22"/>
              <w:szCs w:val="22"/>
            </w:rPr>
          </w:pPr>
          <w:hyperlink w:anchor="_Toc27040234" w:history="1">
            <w:r w:rsidR="00025E88" w:rsidRPr="00481B95">
              <w:rPr>
                <w:rStyle w:val="Hyperlink"/>
                <w:rFonts w:ascii="Calibri" w:hAnsi="Calibri" w:cs="Calibri"/>
                <w:b/>
                <w:bCs/>
                <w:noProof/>
              </w:rPr>
              <w:t>The Migration Data Landscape – challenges and opportunities</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_Toc27040234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6</w:t>
            </w:r>
            <w:r w:rsidR="00025E88" w:rsidRPr="00481B95">
              <w:rPr>
                <w:rFonts w:ascii="Calibri" w:hAnsi="Calibri" w:cs="Calibri"/>
                <w:noProof/>
                <w:webHidden/>
              </w:rPr>
              <w:fldChar w:fldCharType="end"/>
            </w:r>
          </w:hyperlink>
        </w:p>
        <w:p w14:paraId="19FE1BFF" w14:textId="23066C14" w:rsidR="00025E88" w:rsidRPr="00481B95" w:rsidRDefault="00490AD7">
          <w:pPr>
            <w:pStyle w:val="TOC2"/>
            <w:tabs>
              <w:tab w:val="right" w:pos="9016"/>
            </w:tabs>
            <w:rPr>
              <w:rFonts w:ascii="Calibri" w:eastAsiaTheme="minorEastAsia" w:hAnsi="Calibri" w:cs="Calibri"/>
              <w:i w:val="0"/>
              <w:iCs w:val="0"/>
              <w:noProof/>
              <w:sz w:val="22"/>
              <w:szCs w:val="22"/>
            </w:rPr>
          </w:pPr>
          <w:hyperlink w:anchor="_Toc27040235" w:history="1">
            <w:r w:rsidR="00025E88" w:rsidRPr="00481B95">
              <w:rPr>
                <w:rStyle w:val="Hyperlink"/>
                <w:rFonts w:ascii="Calibri" w:hAnsi="Calibri" w:cs="Calibri"/>
                <w:b/>
                <w:bCs/>
                <w:noProof/>
              </w:rPr>
              <w:t>IOM and Migration Data</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_Toc27040235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8</w:t>
            </w:r>
            <w:r w:rsidR="00025E88" w:rsidRPr="00481B95">
              <w:rPr>
                <w:rFonts w:ascii="Calibri" w:hAnsi="Calibri" w:cs="Calibri"/>
                <w:noProof/>
                <w:webHidden/>
              </w:rPr>
              <w:fldChar w:fldCharType="end"/>
            </w:r>
          </w:hyperlink>
        </w:p>
        <w:p w14:paraId="4484C241" w14:textId="57255199" w:rsidR="00025E88" w:rsidRPr="00481B95" w:rsidRDefault="00490AD7">
          <w:pPr>
            <w:pStyle w:val="TOC1"/>
            <w:rPr>
              <w:rFonts w:ascii="Calibri" w:eastAsiaTheme="minorEastAsia" w:hAnsi="Calibri" w:cs="Calibri"/>
              <w:b w:val="0"/>
              <w:bCs w:val="0"/>
              <w:noProof/>
              <w:sz w:val="22"/>
              <w:szCs w:val="22"/>
            </w:rPr>
          </w:pPr>
          <w:hyperlink w:anchor="_Toc27040236" w:history="1">
            <w:r w:rsidR="00025E88" w:rsidRPr="00481B95">
              <w:rPr>
                <w:rStyle w:val="Hyperlink"/>
                <w:rFonts w:ascii="Calibri" w:eastAsiaTheme="majorEastAsia" w:hAnsi="Calibri" w:cs="Calibri"/>
                <w:noProof/>
              </w:rPr>
              <w:t>Strategic Objectives</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_Toc27040236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9</w:t>
            </w:r>
            <w:r w:rsidR="00025E88" w:rsidRPr="00481B95">
              <w:rPr>
                <w:rFonts w:ascii="Calibri" w:hAnsi="Calibri" w:cs="Calibri"/>
                <w:noProof/>
                <w:webHidden/>
              </w:rPr>
              <w:fldChar w:fldCharType="end"/>
            </w:r>
          </w:hyperlink>
        </w:p>
        <w:p w14:paraId="341D0F6E" w14:textId="1079364A" w:rsidR="00025E88" w:rsidRPr="00481B95" w:rsidRDefault="00490AD7">
          <w:pPr>
            <w:pStyle w:val="TOC2"/>
            <w:tabs>
              <w:tab w:val="left" w:pos="660"/>
              <w:tab w:val="right" w:pos="9016"/>
            </w:tabs>
            <w:rPr>
              <w:rFonts w:ascii="Calibri" w:eastAsiaTheme="minorEastAsia" w:hAnsi="Calibri" w:cs="Calibri"/>
              <w:i w:val="0"/>
              <w:iCs w:val="0"/>
              <w:noProof/>
              <w:sz w:val="22"/>
              <w:szCs w:val="22"/>
            </w:rPr>
          </w:pPr>
          <w:hyperlink w:anchor="_Toc27040237" w:history="1">
            <w:r w:rsidR="00025E88" w:rsidRPr="00481B95">
              <w:rPr>
                <w:rStyle w:val="Hyperlink"/>
                <w:rFonts w:ascii="Calibri" w:eastAsiaTheme="majorEastAsia" w:hAnsi="Calibri" w:cs="Calibri"/>
                <w:noProof/>
                <w:lang w:val="en-US"/>
              </w:rPr>
              <w:t>1.</w:t>
            </w:r>
            <w:r w:rsidR="00025E88" w:rsidRPr="00481B95">
              <w:rPr>
                <w:rFonts w:ascii="Calibri" w:eastAsiaTheme="minorEastAsia" w:hAnsi="Calibri" w:cs="Calibri"/>
                <w:i w:val="0"/>
                <w:iCs w:val="0"/>
                <w:noProof/>
                <w:sz w:val="22"/>
                <w:szCs w:val="22"/>
              </w:rPr>
              <w:tab/>
            </w:r>
            <w:r w:rsidR="00025E88" w:rsidRPr="00481B95">
              <w:rPr>
                <w:rStyle w:val="Hyperlink"/>
                <w:rFonts w:ascii="Calibri" w:eastAsiaTheme="majorEastAsia" w:hAnsi="Calibri" w:cs="Calibri"/>
                <w:noProof/>
              </w:rPr>
              <w:t xml:space="preserve">Strengthen </w:t>
            </w:r>
            <w:r w:rsidR="00025E88" w:rsidRPr="00481B95">
              <w:rPr>
                <w:rStyle w:val="Hyperlink"/>
                <w:rFonts w:ascii="Calibri" w:eastAsiaTheme="majorEastAsia" w:hAnsi="Calibri" w:cs="Calibri"/>
                <w:noProof/>
                <w:lang w:val="en-US"/>
              </w:rPr>
              <w:t>the global evidence base on migration</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_Toc27040237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9</w:t>
            </w:r>
            <w:r w:rsidR="00025E88" w:rsidRPr="00481B95">
              <w:rPr>
                <w:rFonts w:ascii="Calibri" w:hAnsi="Calibri" w:cs="Calibri"/>
                <w:noProof/>
                <w:webHidden/>
              </w:rPr>
              <w:fldChar w:fldCharType="end"/>
            </w:r>
          </w:hyperlink>
        </w:p>
        <w:p w14:paraId="59E5C44E" w14:textId="1C4F5B1E" w:rsidR="00025E88" w:rsidRPr="00481B95" w:rsidRDefault="00490AD7">
          <w:pPr>
            <w:pStyle w:val="TOC2"/>
            <w:tabs>
              <w:tab w:val="left" w:pos="660"/>
              <w:tab w:val="right" w:pos="9016"/>
            </w:tabs>
            <w:rPr>
              <w:rFonts w:ascii="Calibri" w:eastAsiaTheme="minorEastAsia" w:hAnsi="Calibri" w:cs="Calibri"/>
              <w:i w:val="0"/>
              <w:iCs w:val="0"/>
              <w:noProof/>
              <w:sz w:val="22"/>
              <w:szCs w:val="22"/>
            </w:rPr>
          </w:pPr>
          <w:hyperlink w:anchor="_Toc27040238" w:history="1">
            <w:r w:rsidR="00025E88" w:rsidRPr="00481B95">
              <w:rPr>
                <w:rStyle w:val="Hyperlink"/>
                <w:rFonts w:ascii="Calibri" w:eastAsiaTheme="majorEastAsia" w:hAnsi="Calibri" w:cs="Calibri"/>
                <w:noProof/>
                <w:lang w:val="en-US"/>
              </w:rPr>
              <w:t>2.</w:t>
            </w:r>
            <w:r w:rsidR="00025E88" w:rsidRPr="00481B95">
              <w:rPr>
                <w:rFonts w:ascii="Calibri" w:eastAsiaTheme="minorEastAsia" w:hAnsi="Calibri" w:cs="Calibri"/>
                <w:i w:val="0"/>
                <w:iCs w:val="0"/>
                <w:noProof/>
                <w:sz w:val="22"/>
                <w:szCs w:val="22"/>
              </w:rPr>
              <w:tab/>
            </w:r>
            <w:r w:rsidR="00025E88" w:rsidRPr="00481B95">
              <w:rPr>
                <w:rStyle w:val="Hyperlink"/>
                <w:rFonts w:ascii="Calibri" w:eastAsiaTheme="majorEastAsia" w:hAnsi="Calibri" w:cs="Calibri"/>
                <w:noProof/>
                <w:lang w:val="en-US"/>
              </w:rPr>
              <w:t>Develop capacity of states and other relevant partners to enhance the national, regional and global</w:t>
            </w:r>
            <w:r w:rsidR="00025E88" w:rsidRPr="00481B95">
              <w:rPr>
                <w:rStyle w:val="Hyperlink"/>
                <w:rFonts w:ascii="Calibri" w:eastAsiaTheme="majorEastAsia" w:hAnsi="Calibri" w:cs="Calibri"/>
                <w:noProof/>
              </w:rPr>
              <w:t xml:space="preserve"> </w:t>
            </w:r>
            <w:r w:rsidR="00025E88" w:rsidRPr="00481B95">
              <w:rPr>
                <w:rStyle w:val="Hyperlink"/>
                <w:rFonts w:ascii="Calibri" w:eastAsiaTheme="majorEastAsia" w:hAnsi="Calibri" w:cs="Calibri"/>
                <w:noProof/>
                <w:lang w:val="en-US"/>
              </w:rPr>
              <w:t xml:space="preserve">migration evidence base </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_Toc27040238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12</w:t>
            </w:r>
            <w:r w:rsidR="00025E88" w:rsidRPr="00481B95">
              <w:rPr>
                <w:rFonts w:ascii="Calibri" w:hAnsi="Calibri" w:cs="Calibri"/>
                <w:noProof/>
                <w:webHidden/>
              </w:rPr>
              <w:fldChar w:fldCharType="end"/>
            </w:r>
          </w:hyperlink>
        </w:p>
        <w:p w14:paraId="5EA8B9E7" w14:textId="2A5D9634" w:rsidR="00025E88" w:rsidRPr="00481B95" w:rsidRDefault="00490AD7">
          <w:pPr>
            <w:pStyle w:val="TOC2"/>
            <w:tabs>
              <w:tab w:val="left" w:pos="660"/>
              <w:tab w:val="right" w:pos="9016"/>
            </w:tabs>
            <w:rPr>
              <w:rFonts w:ascii="Calibri" w:eastAsiaTheme="minorEastAsia" w:hAnsi="Calibri" w:cs="Calibri"/>
              <w:i w:val="0"/>
              <w:iCs w:val="0"/>
              <w:noProof/>
              <w:sz w:val="22"/>
              <w:szCs w:val="22"/>
            </w:rPr>
          </w:pPr>
          <w:hyperlink w:anchor="_Toc27040239" w:history="1">
            <w:r w:rsidR="00025E88" w:rsidRPr="00481B95">
              <w:rPr>
                <w:rStyle w:val="Hyperlink"/>
                <w:rFonts w:ascii="Calibri" w:eastAsiaTheme="majorEastAsia" w:hAnsi="Calibri" w:cs="Calibri"/>
                <w:noProof/>
                <w:lang w:val="en-US"/>
              </w:rPr>
              <w:t>3.</w:t>
            </w:r>
            <w:r w:rsidR="00025E88" w:rsidRPr="00481B95">
              <w:rPr>
                <w:rFonts w:ascii="Calibri" w:eastAsiaTheme="minorEastAsia" w:hAnsi="Calibri" w:cs="Calibri"/>
                <w:i w:val="0"/>
                <w:iCs w:val="0"/>
                <w:noProof/>
                <w:sz w:val="22"/>
                <w:szCs w:val="22"/>
              </w:rPr>
              <w:tab/>
            </w:r>
            <w:r w:rsidR="00025E88" w:rsidRPr="00481B95">
              <w:rPr>
                <w:rStyle w:val="Hyperlink"/>
                <w:rFonts w:ascii="Calibri" w:eastAsiaTheme="majorEastAsia" w:hAnsi="Calibri" w:cs="Calibri"/>
                <w:noProof/>
                <w:lang w:val="en-US"/>
              </w:rPr>
              <w:t>Enhance use of migration data for IOM and UN-wide programming and policy advice</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_Toc27040239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13</w:t>
            </w:r>
            <w:r w:rsidR="00025E88" w:rsidRPr="00481B95">
              <w:rPr>
                <w:rFonts w:ascii="Calibri" w:hAnsi="Calibri" w:cs="Calibri"/>
                <w:noProof/>
                <w:webHidden/>
              </w:rPr>
              <w:fldChar w:fldCharType="end"/>
            </w:r>
          </w:hyperlink>
        </w:p>
        <w:p w14:paraId="09F0BD65" w14:textId="0C6CEC69" w:rsidR="00025E88" w:rsidRPr="00481B95" w:rsidRDefault="00490AD7">
          <w:pPr>
            <w:pStyle w:val="TOC1"/>
            <w:rPr>
              <w:rFonts w:ascii="Calibri" w:eastAsiaTheme="minorEastAsia" w:hAnsi="Calibri" w:cs="Calibri"/>
              <w:b w:val="0"/>
              <w:bCs w:val="0"/>
              <w:noProof/>
              <w:sz w:val="22"/>
              <w:szCs w:val="22"/>
            </w:rPr>
          </w:pPr>
          <w:hyperlink w:anchor="_Toc27040240" w:history="1">
            <w:r w:rsidR="00025E88" w:rsidRPr="00481B95">
              <w:rPr>
                <w:rStyle w:val="Hyperlink"/>
                <w:rFonts w:ascii="Calibri" w:hAnsi="Calibri" w:cs="Calibri"/>
                <w:noProof/>
              </w:rPr>
              <w:t>Recommendations</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_Toc27040240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15</w:t>
            </w:r>
            <w:r w:rsidR="00025E88" w:rsidRPr="00481B95">
              <w:rPr>
                <w:rFonts w:ascii="Calibri" w:hAnsi="Calibri" w:cs="Calibri"/>
                <w:noProof/>
                <w:webHidden/>
              </w:rPr>
              <w:fldChar w:fldCharType="end"/>
            </w:r>
          </w:hyperlink>
        </w:p>
        <w:p w14:paraId="739E836F" w14:textId="21B7A543" w:rsidR="00025E88" w:rsidRPr="00481B95" w:rsidRDefault="00490AD7">
          <w:pPr>
            <w:pStyle w:val="TOC1"/>
            <w:rPr>
              <w:rFonts w:ascii="Calibri" w:eastAsiaTheme="minorEastAsia" w:hAnsi="Calibri" w:cs="Calibri"/>
              <w:b w:val="0"/>
              <w:bCs w:val="0"/>
              <w:noProof/>
              <w:sz w:val="22"/>
              <w:szCs w:val="22"/>
            </w:rPr>
          </w:pPr>
          <w:hyperlink w:anchor="_Toc27040241" w:history="1">
            <w:r w:rsidR="00025E88" w:rsidRPr="00481B95">
              <w:rPr>
                <w:rStyle w:val="Hyperlink"/>
                <w:rFonts w:ascii="Calibri" w:hAnsi="Calibri" w:cs="Calibri"/>
                <w:noProof/>
              </w:rPr>
              <w:t>Empowering IOM</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_Toc27040241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18</w:t>
            </w:r>
            <w:r w:rsidR="00025E88" w:rsidRPr="00481B95">
              <w:rPr>
                <w:rFonts w:ascii="Calibri" w:hAnsi="Calibri" w:cs="Calibri"/>
                <w:noProof/>
                <w:webHidden/>
              </w:rPr>
              <w:fldChar w:fldCharType="end"/>
            </w:r>
          </w:hyperlink>
        </w:p>
        <w:p w14:paraId="23253EEC" w14:textId="648D12A8" w:rsidR="00025E88" w:rsidRPr="00481B95" w:rsidRDefault="00490AD7">
          <w:pPr>
            <w:pStyle w:val="TOC2"/>
            <w:tabs>
              <w:tab w:val="right" w:pos="9016"/>
            </w:tabs>
            <w:rPr>
              <w:rFonts w:ascii="Calibri" w:eastAsiaTheme="minorEastAsia" w:hAnsi="Calibri" w:cs="Calibri"/>
              <w:i w:val="0"/>
              <w:iCs w:val="0"/>
              <w:noProof/>
              <w:sz w:val="22"/>
              <w:szCs w:val="22"/>
            </w:rPr>
          </w:pPr>
          <w:hyperlink w:anchor="_Toc27040242" w:history="1">
            <w:r w:rsidR="00025E88" w:rsidRPr="00481B95">
              <w:rPr>
                <w:rStyle w:val="Hyperlink"/>
                <w:rFonts w:ascii="Calibri" w:hAnsi="Calibri" w:cs="Calibri"/>
                <w:noProof/>
              </w:rPr>
              <w:t>Internal Governance</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_Toc27040242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18</w:t>
            </w:r>
            <w:r w:rsidR="00025E88" w:rsidRPr="00481B95">
              <w:rPr>
                <w:rFonts w:ascii="Calibri" w:hAnsi="Calibri" w:cs="Calibri"/>
                <w:noProof/>
                <w:webHidden/>
              </w:rPr>
              <w:fldChar w:fldCharType="end"/>
            </w:r>
          </w:hyperlink>
        </w:p>
        <w:p w14:paraId="66EBB87A" w14:textId="46EDD543" w:rsidR="00025E88" w:rsidRPr="00481B95" w:rsidRDefault="00490AD7">
          <w:pPr>
            <w:pStyle w:val="TOC2"/>
            <w:tabs>
              <w:tab w:val="right" w:pos="9016"/>
            </w:tabs>
            <w:rPr>
              <w:rFonts w:ascii="Calibri" w:eastAsiaTheme="minorEastAsia" w:hAnsi="Calibri" w:cs="Calibri"/>
              <w:i w:val="0"/>
              <w:iCs w:val="0"/>
              <w:noProof/>
              <w:sz w:val="22"/>
              <w:szCs w:val="22"/>
            </w:rPr>
          </w:pPr>
          <w:hyperlink w:anchor="_Toc27040243" w:history="1">
            <w:r w:rsidR="00025E88" w:rsidRPr="00481B95">
              <w:rPr>
                <w:rStyle w:val="Hyperlink"/>
                <w:rFonts w:ascii="Calibri" w:hAnsi="Calibri" w:cs="Calibri"/>
                <w:noProof/>
              </w:rPr>
              <w:t>Capacity</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_Toc27040243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19</w:t>
            </w:r>
            <w:r w:rsidR="00025E88" w:rsidRPr="00481B95">
              <w:rPr>
                <w:rFonts w:ascii="Calibri" w:hAnsi="Calibri" w:cs="Calibri"/>
                <w:noProof/>
                <w:webHidden/>
              </w:rPr>
              <w:fldChar w:fldCharType="end"/>
            </w:r>
          </w:hyperlink>
        </w:p>
        <w:p w14:paraId="7C110ADD" w14:textId="388E1659" w:rsidR="00025E88" w:rsidRPr="00481B95" w:rsidRDefault="00490AD7">
          <w:pPr>
            <w:pStyle w:val="TOC2"/>
            <w:tabs>
              <w:tab w:val="right" w:pos="9016"/>
            </w:tabs>
            <w:rPr>
              <w:rFonts w:ascii="Calibri" w:eastAsiaTheme="minorEastAsia" w:hAnsi="Calibri" w:cs="Calibri"/>
              <w:i w:val="0"/>
              <w:iCs w:val="0"/>
              <w:noProof/>
              <w:sz w:val="22"/>
              <w:szCs w:val="22"/>
            </w:rPr>
          </w:pPr>
          <w:hyperlink w:anchor="_Toc27040244" w:history="1">
            <w:r w:rsidR="00025E88" w:rsidRPr="00481B95">
              <w:rPr>
                <w:rStyle w:val="Hyperlink"/>
                <w:rFonts w:ascii="Calibri" w:hAnsi="Calibri" w:cs="Calibri"/>
                <w:noProof/>
                <w:lang w:val="en-US"/>
              </w:rPr>
              <w:t xml:space="preserve">Learning and </w:t>
            </w:r>
            <w:r w:rsidR="00025E88" w:rsidRPr="00481B95">
              <w:rPr>
                <w:rStyle w:val="Hyperlink"/>
                <w:rFonts w:ascii="Calibri" w:hAnsi="Calibri" w:cs="Calibri"/>
                <w:noProof/>
                <w:sz w:val="22"/>
                <w:szCs w:val="22"/>
                <w:lang w:val="en-US"/>
              </w:rPr>
              <w:t>innovation</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_Toc27040244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19</w:t>
            </w:r>
            <w:r w:rsidR="00025E88" w:rsidRPr="00481B95">
              <w:rPr>
                <w:rFonts w:ascii="Calibri" w:hAnsi="Calibri" w:cs="Calibri"/>
                <w:noProof/>
                <w:webHidden/>
              </w:rPr>
              <w:fldChar w:fldCharType="end"/>
            </w:r>
          </w:hyperlink>
        </w:p>
        <w:p w14:paraId="34DACBBA" w14:textId="64894029" w:rsidR="00025E88" w:rsidRPr="00481B95" w:rsidRDefault="00490AD7">
          <w:pPr>
            <w:pStyle w:val="TOC2"/>
            <w:tabs>
              <w:tab w:val="right" w:pos="9016"/>
            </w:tabs>
            <w:rPr>
              <w:rFonts w:ascii="Calibri" w:eastAsiaTheme="minorEastAsia" w:hAnsi="Calibri" w:cs="Calibri"/>
              <w:i w:val="0"/>
              <w:iCs w:val="0"/>
              <w:noProof/>
              <w:sz w:val="22"/>
              <w:szCs w:val="22"/>
            </w:rPr>
          </w:pPr>
          <w:hyperlink w:anchor="_Toc27040245" w:history="1">
            <w:r w:rsidR="00025E88" w:rsidRPr="00481B95">
              <w:rPr>
                <w:rStyle w:val="Hyperlink"/>
                <w:rFonts w:ascii="Calibri" w:hAnsi="Calibri" w:cs="Calibri"/>
                <w:noProof/>
                <w:lang w:val="en-US"/>
              </w:rPr>
              <w:t>Technical Infrastructure</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_Toc27040245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20</w:t>
            </w:r>
            <w:r w:rsidR="00025E88" w:rsidRPr="00481B95">
              <w:rPr>
                <w:rFonts w:ascii="Calibri" w:hAnsi="Calibri" w:cs="Calibri"/>
                <w:noProof/>
                <w:webHidden/>
              </w:rPr>
              <w:fldChar w:fldCharType="end"/>
            </w:r>
          </w:hyperlink>
        </w:p>
        <w:p w14:paraId="48C679C2" w14:textId="2C8CA734" w:rsidR="00025E88" w:rsidRPr="00481B95" w:rsidRDefault="00490AD7">
          <w:pPr>
            <w:pStyle w:val="TOC2"/>
            <w:tabs>
              <w:tab w:val="right" w:pos="9016"/>
            </w:tabs>
            <w:rPr>
              <w:rFonts w:ascii="Calibri" w:eastAsiaTheme="minorEastAsia" w:hAnsi="Calibri" w:cs="Calibri"/>
              <w:i w:val="0"/>
              <w:iCs w:val="0"/>
              <w:noProof/>
              <w:sz w:val="22"/>
              <w:szCs w:val="22"/>
            </w:rPr>
          </w:pPr>
          <w:hyperlink w:anchor="_Toc27040246" w:history="1">
            <w:r w:rsidR="00025E88" w:rsidRPr="00481B95">
              <w:rPr>
                <w:rStyle w:val="Hyperlink"/>
                <w:rFonts w:ascii="Calibri" w:hAnsi="Calibri" w:cs="Calibri"/>
                <w:noProof/>
              </w:rPr>
              <w:t>Sustainable Resourcing</w:t>
            </w:r>
            <w:r w:rsidR="00025E88" w:rsidRPr="00481B95">
              <w:rPr>
                <w:rFonts w:ascii="Calibri" w:hAnsi="Calibri" w:cs="Calibri"/>
                <w:noProof/>
                <w:webHidden/>
              </w:rPr>
              <w:tab/>
            </w:r>
            <w:r w:rsidR="00025E88" w:rsidRPr="00481B95">
              <w:rPr>
                <w:rFonts w:ascii="Calibri" w:hAnsi="Calibri" w:cs="Calibri"/>
                <w:noProof/>
                <w:webHidden/>
              </w:rPr>
              <w:fldChar w:fldCharType="begin"/>
            </w:r>
            <w:r w:rsidR="00025E88" w:rsidRPr="00481B95">
              <w:rPr>
                <w:rFonts w:ascii="Calibri" w:hAnsi="Calibri" w:cs="Calibri"/>
                <w:noProof/>
                <w:webHidden/>
              </w:rPr>
              <w:instrText xml:space="preserve"> PAGEREF _Toc27040246 \h </w:instrText>
            </w:r>
            <w:r w:rsidR="00025E88" w:rsidRPr="00481B95">
              <w:rPr>
                <w:rFonts w:ascii="Calibri" w:hAnsi="Calibri" w:cs="Calibri"/>
                <w:noProof/>
                <w:webHidden/>
              </w:rPr>
            </w:r>
            <w:r w:rsidR="00025E88" w:rsidRPr="00481B95">
              <w:rPr>
                <w:rFonts w:ascii="Calibri" w:hAnsi="Calibri" w:cs="Calibri"/>
                <w:noProof/>
                <w:webHidden/>
              </w:rPr>
              <w:fldChar w:fldCharType="separate"/>
            </w:r>
            <w:r w:rsidR="00A950E4">
              <w:rPr>
                <w:rFonts w:ascii="Calibri" w:hAnsi="Calibri" w:cs="Calibri"/>
                <w:noProof/>
                <w:webHidden/>
              </w:rPr>
              <w:t>20</w:t>
            </w:r>
            <w:r w:rsidR="00025E88" w:rsidRPr="00481B95">
              <w:rPr>
                <w:rFonts w:ascii="Calibri" w:hAnsi="Calibri" w:cs="Calibri"/>
                <w:noProof/>
                <w:webHidden/>
              </w:rPr>
              <w:fldChar w:fldCharType="end"/>
            </w:r>
          </w:hyperlink>
        </w:p>
        <w:p w14:paraId="0936BEE4" w14:textId="096FA87C" w:rsidR="00FD4573" w:rsidRPr="00481B95" w:rsidRDefault="00FD4573">
          <w:pPr>
            <w:rPr>
              <w:rFonts w:ascii="Calibri" w:hAnsi="Calibri" w:cs="Calibri"/>
            </w:rPr>
          </w:pPr>
          <w:r w:rsidRPr="00481B95">
            <w:rPr>
              <w:rFonts w:ascii="Calibri" w:hAnsi="Calibri" w:cs="Calibri"/>
              <w:b/>
              <w:bCs/>
              <w:noProof/>
            </w:rPr>
            <w:fldChar w:fldCharType="end"/>
          </w:r>
        </w:p>
      </w:sdtContent>
    </w:sdt>
    <w:p w14:paraId="737CFB05" w14:textId="15A6CC0C" w:rsidR="00B823EB" w:rsidRPr="00481B95" w:rsidRDefault="00B823EB">
      <w:pPr>
        <w:rPr>
          <w:rFonts w:ascii="Calibri" w:hAnsi="Calibri" w:cs="Calibri"/>
        </w:rPr>
      </w:pPr>
    </w:p>
    <w:p w14:paraId="543AC627" w14:textId="2B234E63" w:rsidR="00B823EB" w:rsidRPr="00481B95" w:rsidRDefault="00B823EB">
      <w:pPr>
        <w:pStyle w:val="Heading1"/>
        <w:rPr>
          <w:rFonts w:ascii="Calibri" w:hAnsi="Calibri" w:cs="Calibri"/>
        </w:rPr>
      </w:pPr>
    </w:p>
    <w:p w14:paraId="3C974444" w14:textId="4F00B1E9" w:rsidR="00425412" w:rsidRPr="00481B95" w:rsidRDefault="00390F77">
      <w:pPr>
        <w:pStyle w:val="Heading1"/>
        <w:rPr>
          <w:rStyle w:val="normaltextrun1"/>
          <w:rFonts w:ascii="Calibri" w:hAnsi="Calibri" w:cs="Calibri"/>
          <w:b/>
          <w:bCs/>
        </w:rPr>
      </w:pPr>
      <w:r w:rsidRPr="00481B95">
        <w:rPr>
          <w:rFonts w:ascii="Calibri" w:hAnsi="Calibri" w:cs="Calibri"/>
        </w:rPr>
        <w:br w:type="page"/>
      </w:r>
      <w:bookmarkStart w:id="0" w:name="_Toc26525937"/>
      <w:bookmarkStart w:id="1" w:name="_Toc27040231"/>
      <w:r w:rsidR="00425412" w:rsidRPr="00481B95">
        <w:rPr>
          <w:rStyle w:val="normaltextrun1"/>
          <w:rFonts w:ascii="Calibri" w:hAnsi="Calibri" w:cs="Calibri"/>
          <w:b/>
          <w:bCs/>
        </w:rPr>
        <w:lastRenderedPageBreak/>
        <w:t>Introduction</w:t>
      </w:r>
      <w:bookmarkEnd w:id="0"/>
      <w:bookmarkEnd w:id="1"/>
    </w:p>
    <w:p w14:paraId="209D2CD9" w14:textId="77777777" w:rsidR="00D1573C" w:rsidRPr="00481B95" w:rsidRDefault="00D1573C">
      <w:pPr>
        <w:jc w:val="both"/>
        <w:rPr>
          <w:rFonts w:ascii="Calibri" w:hAnsi="Calibri" w:cs="Calibri"/>
        </w:rPr>
      </w:pPr>
    </w:p>
    <w:p w14:paraId="12494EA0" w14:textId="260C2DAA" w:rsidR="00444D91" w:rsidRPr="00481B95" w:rsidRDefault="00FA067A">
      <w:pPr>
        <w:pStyle w:val="Default"/>
        <w:tabs>
          <w:tab w:val="left" w:pos="360"/>
        </w:tabs>
        <w:jc w:val="both"/>
        <w:rPr>
          <w:rStyle w:val="normaltextrun1"/>
          <w:rFonts w:ascii="Calibri" w:hAnsi="Calibri" w:cs="Calibri"/>
        </w:rPr>
      </w:pPr>
      <w:r w:rsidRPr="00481B95" w:rsidDel="005B28AD">
        <w:rPr>
          <w:rStyle w:val="normaltextrun1"/>
          <w:rFonts w:ascii="Calibri" w:hAnsi="Calibri" w:cs="Calibri"/>
        </w:rPr>
        <w:t>Migration is a complex phenomenon</w:t>
      </w:r>
      <w:r w:rsidRPr="00481B95">
        <w:rPr>
          <w:rStyle w:val="normaltextrun1"/>
          <w:rFonts w:ascii="Calibri" w:hAnsi="Calibri" w:cs="Calibri"/>
        </w:rPr>
        <w:t xml:space="preserve">, </w:t>
      </w:r>
      <w:r w:rsidRPr="00481B95" w:rsidDel="005B28AD">
        <w:rPr>
          <w:rStyle w:val="normaltextrun1"/>
          <w:rFonts w:ascii="Calibri" w:hAnsi="Calibri" w:cs="Calibri"/>
        </w:rPr>
        <w:t xml:space="preserve">the focus of enormous political and media attention </w:t>
      </w:r>
      <w:r w:rsidR="00C270F1" w:rsidRPr="00481B95">
        <w:rPr>
          <w:rStyle w:val="normaltextrun1"/>
          <w:rFonts w:ascii="Calibri" w:hAnsi="Calibri" w:cs="Calibri"/>
        </w:rPr>
        <w:t xml:space="preserve">and </w:t>
      </w:r>
      <w:r w:rsidRPr="00481B95" w:rsidDel="005B28AD">
        <w:rPr>
          <w:rStyle w:val="normaltextrun1"/>
          <w:rFonts w:ascii="Calibri" w:hAnsi="Calibri" w:cs="Calibri"/>
        </w:rPr>
        <w:t>all too frequently misunderstood or misinterpreted</w:t>
      </w:r>
      <w:r w:rsidR="002D1999" w:rsidRPr="00481B95">
        <w:rPr>
          <w:rStyle w:val="normaltextrun1"/>
          <w:rFonts w:ascii="Calibri" w:hAnsi="Calibri" w:cs="Calibri"/>
        </w:rPr>
        <w:t>.</w:t>
      </w:r>
      <w:r w:rsidR="00425412" w:rsidRPr="00481B95">
        <w:rPr>
          <w:rStyle w:val="normaltextrun1"/>
          <w:rFonts w:ascii="Calibri" w:hAnsi="Calibri" w:cs="Calibri"/>
        </w:rPr>
        <w:t xml:space="preserve">  The international community is in need of a</w:t>
      </w:r>
      <w:r w:rsidR="00E855E6" w:rsidRPr="00481B95">
        <w:rPr>
          <w:rStyle w:val="normaltextrun1"/>
          <w:rFonts w:ascii="Calibri" w:hAnsi="Calibri" w:cs="Calibri"/>
        </w:rPr>
        <w:t xml:space="preserve"> </w:t>
      </w:r>
      <w:r w:rsidR="005A5847" w:rsidRPr="00481B95">
        <w:rPr>
          <w:rStyle w:val="normaltextrun1"/>
          <w:rFonts w:ascii="Calibri" w:hAnsi="Calibri" w:cs="Calibri"/>
        </w:rPr>
        <w:t xml:space="preserve">reliable </w:t>
      </w:r>
      <w:r w:rsidR="00E855E6" w:rsidRPr="00481B95">
        <w:rPr>
          <w:rStyle w:val="normaltextrun1"/>
          <w:rFonts w:ascii="Calibri" w:hAnsi="Calibri" w:cs="Calibri"/>
        </w:rPr>
        <w:t xml:space="preserve">and nuanced </w:t>
      </w:r>
      <w:r w:rsidR="006F2530" w:rsidRPr="00481B95">
        <w:rPr>
          <w:rStyle w:val="normaltextrun1"/>
          <w:rFonts w:ascii="Calibri" w:hAnsi="Calibri" w:cs="Calibri"/>
        </w:rPr>
        <w:t>evidence base</w:t>
      </w:r>
      <w:r w:rsidR="00425412" w:rsidRPr="00481B95">
        <w:rPr>
          <w:rStyle w:val="normaltextrun1"/>
          <w:rFonts w:ascii="Calibri" w:hAnsi="Calibri" w:cs="Calibri"/>
        </w:rPr>
        <w:t xml:space="preserve"> that reflect</w:t>
      </w:r>
      <w:r w:rsidR="007C5A32" w:rsidRPr="00481B95">
        <w:rPr>
          <w:rStyle w:val="normaltextrun1"/>
          <w:rFonts w:ascii="Calibri" w:hAnsi="Calibri" w:cs="Calibri"/>
        </w:rPr>
        <w:t>s</w:t>
      </w:r>
      <w:r w:rsidR="00425412" w:rsidRPr="00481B95">
        <w:rPr>
          <w:rStyle w:val="normaltextrun1"/>
          <w:rFonts w:ascii="Calibri" w:hAnsi="Calibri" w:cs="Calibri"/>
        </w:rPr>
        <w:t xml:space="preserve"> the rich complexity of contemporary migration</w:t>
      </w:r>
      <w:r w:rsidR="00444D91" w:rsidRPr="00481B95">
        <w:rPr>
          <w:rStyle w:val="normaltextrun1"/>
          <w:rFonts w:ascii="Calibri" w:hAnsi="Calibri" w:cs="Calibri"/>
        </w:rPr>
        <w:t xml:space="preserve"> and inform</w:t>
      </w:r>
      <w:r w:rsidR="007C5A32" w:rsidRPr="00481B95">
        <w:rPr>
          <w:rStyle w:val="normaltextrun1"/>
          <w:rFonts w:ascii="Calibri" w:hAnsi="Calibri" w:cs="Calibri"/>
        </w:rPr>
        <w:t>s</w:t>
      </w:r>
      <w:r w:rsidR="00444D91" w:rsidRPr="00481B95">
        <w:rPr>
          <w:rStyle w:val="normaltextrun1"/>
          <w:rFonts w:ascii="Calibri" w:hAnsi="Calibri" w:cs="Calibri"/>
        </w:rPr>
        <w:t xml:space="preserve"> public opinion, </w:t>
      </w:r>
      <w:r w:rsidR="00C270F1" w:rsidRPr="00481B95">
        <w:rPr>
          <w:rStyle w:val="normaltextrun1"/>
          <w:rFonts w:ascii="Calibri" w:hAnsi="Calibri" w:cs="Calibri"/>
        </w:rPr>
        <w:t xml:space="preserve">and </w:t>
      </w:r>
      <w:r w:rsidR="00425412" w:rsidRPr="00481B95">
        <w:rPr>
          <w:rStyle w:val="normaltextrun1"/>
          <w:rFonts w:ascii="Calibri" w:hAnsi="Calibri" w:cs="Calibri"/>
        </w:rPr>
        <w:t>policies</w:t>
      </w:r>
      <w:r w:rsidR="00E855E6" w:rsidRPr="00481B95">
        <w:rPr>
          <w:rStyle w:val="normaltextrun1"/>
          <w:rFonts w:ascii="Calibri" w:hAnsi="Calibri" w:cs="Calibri"/>
        </w:rPr>
        <w:t xml:space="preserve"> and practice</w:t>
      </w:r>
      <w:r w:rsidR="005A5847" w:rsidRPr="00481B95">
        <w:rPr>
          <w:rStyle w:val="normaltextrun1"/>
          <w:rFonts w:ascii="Calibri" w:hAnsi="Calibri" w:cs="Calibri"/>
        </w:rPr>
        <w:t xml:space="preserve"> on migration</w:t>
      </w:r>
      <w:r w:rsidR="00C270F1" w:rsidRPr="00481B95">
        <w:rPr>
          <w:rStyle w:val="normaltextrun1"/>
          <w:rFonts w:ascii="Calibri" w:hAnsi="Calibri" w:cs="Calibri"/>
        </w:rPr>
        <w:t xml:space="preserve"> as well as in development, humanitarian and other related fields</w:t>
      </w:r>
      <w:r w:rsidRPr="00481B95">
        <w:rPr>
          <w:rStyle w:val="normaltextrun1"/>
          <w:rFonts w:ascii="Calibri" w:hAnsi="Calibri" w:cs="Calibri"/>
        </w:rPr>
        <w:t>.</w:t>
      </w:r>
      <w:r w:rsidR="005A5847" w:rsidRPr="00481B95">
        <w:rPr>
          <w:rStyle w:val="normaltextrun1"/>
          <w:rFonts w:ascii="Calibri" w:hAnsi="Calibri" w:cs="Calibri"/>
        </w:rPr>
        <w:t xml:space="preserve"> </w:t>
      </w:r>
    </w:p>
    <w:p w14:paraId="3A3835A6" w14:textId="77777777" w:rsidR="005C2E84" w:rsidRPr="00481B95" w:rsidRDefault="005C2E84">
      <w:pPr>
        <w:pStyle w:val="Default"/>
        <w:tabs>
          <w:tab w:val="left" w:pos="360"/>
        </w:tabs>
        <w:jc w:val="both"/>
        <w:rPr>
          <w:rStyle w:val="normaltextrun1"/>
          <w:rFonts w:ascii="Calibri" w:hAnsi="Calibri" w:cs="Calibri"/>
        </w:rPr>
      </w:pPr>
    </w:p>
    <w:p w14:paraId="4813EEBD" w14:textId="1B14140A" w:rsidR="00660042" w:rsidRPr="00481B95" w:rsidRDefault="00B32FCB">
      <w:pPr>
        <w:pStyle w:val="Default"/>
        <w:tabs>
          <w:tab w:val="left" w:pos="360"/>
        </w:tabs>
        <w:jc w:val="both"/>
        <w:rPr>
          <w:rStyle w:val="normaltextrun1"/>
          <w:rFonts w:ascii="Calibri" w:hAnsi="Calibri" w:cs="Calibri"/>
        </w:rPr>
      </w:pPr>
      <w:r w:rsidRPr="00481B95">
        <w:rPr>
          <w:rStyle w:val="normaltextrun1"/>
          <w:rFonts w:ascii="Calibri" w:hAnsi="Calibri" w:cs="Calibri"/>
        </w:rPr>
        <w:t xml:space="preserve">States have consistently identified availability of timely, accessible, reliable, disaggregated and comparable migration data as key for effective migration management and good migration governance. </w:t>
      </w:r>
      <w:r w:rsidR="00660042" w:rsidRPr="00481B95">
        <w:rPr>
          <w:rStyle w:val="normaltextrun1"/>
          <w:rFonts w:ascii="Calibri" w:hAnsi="Calibri" w:cs="Calibri"/>
        </w:rPr>
        <w:t xml:space="preserve">The need for such data is reflected in the Global Compact for Safe, Orderly and Regular Migration (GCM), which calls for collection and utilization of “accurate and disaggregated data as a basis for evidence-based policies” in its first Objective. The need for reliable migration data is further referenced throughout the GCM text, including for “effective monitoring and evaluation of the implementation of commitments over time.” </w:t>
      </w:r>
    </w:p>
    <w:p w14:paraId="3FBAB156" w14:textId="77777777" w:rsidR="00660042" w:rsidRPr="00481B95" w:rsidRDefault="00660042">
      <w:pPr>
        <w:pStyle w:val="Default"/>
        <w:tabs>
          <w:tab w:val="left" w:pos="360"/>
        </w:tabs>
        <w:jc w:val="both"/>
        <w:rPr>
          <w:rStyle w:val="normaltextrun1"/>
          <w:rFonts w:ascii="Calibri" w:hAnsi="Calibri" w:cs="Calibri"/>
        </w:rPr>
      </w:pPr>
    </w:p>
    <w:p w14:paraId="788B1ED5" w14:textId="16BCBE58" w:rsidR="00660042" w:rsidRPr="00481B95" w:rsidRDefault="00660042">
      <w:pPr>
        <w:pStyle w:val="Default"/>
        <w:tabs>
          <w:tab w:val="left" w:pos="360"/>
        </w:tabs>
        <w:jc w:val="both"/>
        <w:rPr>
          <w:rStyle w:val="normaltextrun1"/>
          <w:rFonts w:ascii="Calibri" w:hAnsi="Calibri" w:cs="Calibri"/>
        </w:rPr>
      </w:pPr>
      <w:r w:rsidRPr="00481B95">
        <w:rPr>
          <w:rStyle w:val="normaltextrun1"/>
          <w:rFonts w:ascii="Calibri" w:hAnsi="Calibri" w:cs="Calibri"/>
        </w:rPr>
        <w:t>Similarly, t</w:t>
      </w:r>
      <w:r w:rsidR="00B32FCB" w:rsidRPr="00481B95">
        <w:rPr>
          <w:rStyle w:val="normaltextrun1"/>
          <w:rFonts w:ascii="Calibri" w:hAnsi="Calibri" w:cs="Calibri"/>
        </w:rPr>
        <w:t xml:space="preserve">he 2030 Agenda for Sustainable Development (2030 Agenda) highlights the </w:t>
      </w:r>
      <w:r w:rsidR="0060029C" w:rsidRPr="00481B95">
        <w:rPr>
          <w:rStyle w:val="normaltextrun1"/>
          <w:rFonts w:ascii="Calibri" w:hAnsi="Calibri" w:cs="Calibri"/>
        </w:rPr>
        <w:t>importance of</w:t>
      </w:r>
      <w:r w:rsidR="00B32FCB" w:rsidRPr="00481B95">
        <w:rPr>
          <w:rStyle w:val="normaltextrun1"/>
          <w:rFonts w:ascii="Calibri" w:hAnsi="Calibri" w:cs="Calibri"/>
        </w:rPr>
        <w:t xml:space="preserve"> quality</w:t>
      </w:r>
      <w:r w:rsidRPr="00481B95">
        <w:rPr>
          <w:rStyle w:val="normaltextrun1"/>
          <w:rFonts w:ascii="Calibri" w:hAnsi="Calibri" w:cs="Calibri"/>
        </w:rPr>
        <w:t xml:space="preserve"> and</w:t>
      </w:r>
      <w:r w:rsidR="00B32FCB" w:rsidRPr="00481B95">
        <w:rPr>
          <w:rStyle w:val="normaltextrun1"/>
          <w:rFonts w:ascii="Calibri" w:hAnsi="Calibri" w:cs="Calibri"/>
        </w:rPr>
        <w:t xml:space="preserve"> timely disaggregated data to guide decision-making</w:t>
      </w:r>
      <w:r w:rsidR="001E109F">
        <w:rPr>
          <w:rStyle w:val="normaltextrun1"/>
          <w:rFonts w:ascii="Calibri" w:hAnsi="Calibri" w:cs="Calibri"/>
        </w:rPr>
        <w:t xml:space="preserve"> and</w:t>
      </w:r>
      <w:r w:rsidR="00B32FCB" w:rsidRPr="00481B95">
        <w:rPr>
          <w:rStyle w:val="normaltextrun1"/>
          <w:rFonts w:ascii="Calibri" w:hAnsi="Calibri" w:cs="Calibri"/>
        </w:rPr>
        <w:t xml:space="preserve"> help measure progress. </w:t>
      </w:r>
      <w:r w:rsidRPr="00481B95">
        <w:rPr>
          <w:rStyle w:val="normaltextrun1"/>
          <w:rFonts w:ascii="Calibri" w:hAnsi="Calibri" w:cs="Calibri"/>
        </w:rPr>
        <w:t>T</w:t>
      </w:r>
      <w:r w:rsidR="00B32FCB" w:rsidRPr="00481B95">
        <w:rPr>
          <w:rStyle w:val="normaltextrun1"/>
          <w:rFonts w:ascii="Calibri" w:hAnsi="Calibri" w:cs="Calibri"/>
        </w:rPr>
        <w:t>here are several direct references to migration in the 2030 Agenda, including Target 10.7, which calls for states to “</w:t>
      </w:r>
      <w:r w:rsidR="001E109F" w:rsidRPr="00481B95">
        <w:rPr>
          <w:rStyle w:val="normaltextrun1"/>
          <w:rFonts w:ascii="Calibri" w:hAnsi="Calibri" w:cs="Calibri"/>
        </w:rPr>
        <w:t>facilitate orderly, safe</w:t>
      </w:r>
      <w:r w:rsidR="001E109F">
        <w:rPr>
          <w:rStyle w:val="normaltextrun1"/>
          <w:rFonts w:ascii="Calibri" w:hAnsi="Calibri" w:cs="Calibri"/>
        </w:rPr>
        <w:t xml:space="preserve">, </w:t>
      </w:r>
      <w:r w:rsidR="001E109F" w:rsidRPr="00481B95">
        <w:rPr>
          <w:rStyle w:val="normaltextrun1"/>
          <w:rFonts w:ascii="Calibri" w:hAnsi="Calibri" w:cs="Calibri"/>
        </w:rPr>
        <w:t xml:space="preserve">regular </w:t>
      </w:r>
      <w:r w:rsidR="001E109F">
        <w:rPr>
          <w:rStyle w:val="normaltextrun1"/>
          <w:rFonts w:ascii="Calibri" w:hAnsi="Calibri" w:cs="Calibri"/>
        </w:rPr>
        <w:t xml:space="preserve">and responsible </w:t>
      </w:r>
      <w:r w:rsidR="001E109F" w:rsidRPr="00481B95">
        <w:rPr>
          <w:rStyle w:val="normaltextrun1"/>
          <w:rFonts w:ascii="Calibri" w:hAnsi="Calibri" w:cs="Calibri"/>
        </w:rPr>
        <w:t xml:space="preserve">migration </w:t>
      </w:r>
      <w:r w:rsidR="001E109F">
        <w:rPr>
          <w:rStyle w:val="normaltextrun1"/>
          <w:rFonts w:ascii="Calibri" w:hAnsi="Calibri" w:cs="Calibri"/>
        </w:rPr>
        <w:t xml:space="preserve">and mobility of people, including </w:t>
      </w:r>
      <w:r w:rsidR="001E109F" w:rsidRPr="00481B95">
        <w:rPr>
          <w:rStyle w:val="normaltextrun1"/>
          <w:rFonts w:ascii="Calibri" w:hAnsi="Calibri" w:cs="Calibri"/>
        </w:rPr>
        <w:t>through the implementation of planned and well-managed migration policies</w:t>
      </w:r>
      <w:r w:rsidR="00B32FCB" w:rsidRPr="00481B95">
        <w:rPr>
          <w:rStyle w:val="normaltextrun1"/>
          <w:rFonts w:ascii="Calibri" w:hAnsi="Calibri" w:cs="Calibri"/>
        </w:rPr>
        <w:t>”. Furthermore, migration is a cross-cutting theme across the 2030 Agenda, and its motto to “leave no one behind” is a clear call for sustainable development to be inclusive, including for migrant</w:t>
      </w:r>
      <w:r w:rsidR="001E109F">
        <w:rPr>
          <w:rStyle w:val="normaltextrun1"/>
          <w:rFonts w:ascii="Calibri" w:hAnsi="Calibri" w:cs="Calibri"/>
        </w:rPr>
        <w:t>s</w:t>
      </w:r>
      <w:r w:rsidR="00B32FCB" w:rsidRPr="00481B95">
        <w:rPr>
          <w:rStyle w:val="normaltextrun1"/>
          <w:rFonts w:ascii="Calibri" w:hAnsi="Calibri" w:cs="Calibri"/>
        </w:rPr>
        <w:t>.</w:t>
      </w:r>
      <w:r w:rsidR="00444D91" w:rsidRPr="00481B95">
        <w:rPr>
          <w:rStyle w:val="normaltextrun1"/>
          <w:rFonts w:ascii="Calibri" w:hAnsi="Calibri" w:cs="Calibri"/>
        </w:rPr>
        <w:t xml:space="preserve"> </w:t>
      </w:r>
      <w:r w:rsidRPr="00481B95">
        <w:rPr>
          <w:rStyle w:val="normaltextrun1"/>
          <w:rFonts w:ascii="Calibri" w:hAnsi="Calibri" w:cs="Calibri"/>
        </w:rPr>
        <w:t xml:space="preserve">SDG target 17.18 calls for data to be disaggregated by migratory status, while many other targets require stronger migration data in order to give effect to their indicators. </w:t>
      </w:r>
    </w:p>
    <w:p w14:paraId="5847E4C2" w14:textId="77777777" w:rsidR="00660042" w:rsidRPr="00481B95" w:rsidRDefault="00660042">
      <w:pPr>
        <w:pStyle w:val="Default"/>
        <w:tabs>
          <w:tab w:val="left" w:pos="360"/>
        </w:tabs>
        <w:jc w:val="both"/>
        <w:rPr>
          <w:rStyle w:val="normaltextrun1"/>
          <w:rFonts w:ascii="Calibri" w:hAnsi="Calibri" w:cs="Calibri"/>
        </w:rPr>
      </w:pPr>
    </w:p>
    <w:p w14:paraId="47725C2C" w14:textId="61DF0577" w:rsidR="00B32FCB" w:rsidRPr="00481B95" w:rsidRDefault="00B32FCB">
      <w:pPr>
        <w:pStyle w:val="Default"/>
        <w:tabs>
          <w:tab w:val="left" w:pos="360"/>
        </w:tabs>
        <w:jc w:val="both"/>
        <w:rPr>
          <w:rStyle w:val="normaltextrun1"/>
          <w:rFonts w:ascii="Calibri" w:hAnsi="Calibri" w:cs="Calibri"/>
        </w:rPr>
      </w:pPr>
      <w:r w:rsidRPr="00481B95">
        <w:rPr>
          <w:rStyle w:val="normaltextrun1"/>
          <w:rFonts w:ascii="Calibri" w:hAnsi="Calibri" w:cs="Calibri"/>
        </w:rPr>
        <w:t xml:space="preserve">Data also features prominently in other key </w:t>
      </w:r>
      <w:r w:rsidR="00E058B9">
        <w:rPr>
          <w:rStyle w:val="normaltextrun1"/>
          <w:rFonts w:ascii="Calibri" w:hAnsi="Calibri" w:cs="Calibri"/>
        </w:rPr>
        <w:t>international</w:t>
      </w:r>
      <w:r w:rsidR="00E058B9" w:rsidRPr="00481B95">
        <w:rPr>
          <w:rStyle w:val="normaltextrun1"/>
          <w:rFonts w:ascii="Calibri" w:hAnsi="Calibri" w:cs="Calibri"/>
        </w:rPr>
        <w:t xml:space="preserve"> </w:t>
      </w:r>
      <w:r w:rsidRPr="00481B95">
        <w:rPr>
          <w:rStyle w:val="normaltextrun1"/>
          <w:rFonts w:ascii="Calibri" w:hAnsi="Calibri" w:cs="Calibri"/>
        </w:rPr>
        <w:t xml:space="preserve">frameworks with strong links to migration, for example the Global Compact on Refugees, the New Urban Agenda, the Agenda for Humanity and the Sendai Framework for Disaster Risk Reduction. </w:t>
      </w:r>
    </w:p>
    <w:p w14:paraId="5E39D20B" w14:textId="77777777" w:rsidR="00660042" w:rsidRPr="00481B95" w:rsidRDefault="00660042">
      <w:pPr>
        <w:pStyle w:val="Default"/>
        <w:tabs>
          <w:tab w:val="left" w:pos="360"/>
        </w:tabs>
        <w:jc w:val="both"/>
        <w:rPr>
          <w:rStyle w:val="normaltextrun1"/>
          <w:rFonts w:ascii="Calibri" w:hAnsi="Calibri" w:cs="Calibri"/>
        </w:rPr>
      </w:pPr>
    </w:p>
    <w:p w14:paraId="4B523F68" w14:textId="43E19BB8" w:rsidR="0060029C" w:rsidRPr="00481B95" w:rsidRDefault="006B060E">
      <w:pPr>
        <w:pStyle w:val="Default"/>
        <w:tabs>
          <w:tab w:val="left" w:pos="360"/>
        </w:tabs>
        <w:jc w:val="both"/>
        <w:rPr>
          <w:rStyle w:val="normaltextrun1"/>
          <w:rFonts w:ascii="Calibri" w:hAnsi="Calibri" w:cs="Calibri"/>
        </w:rPr>
      </w:pPr>
      <w:r w:rsidRPr="00481B95">
        <w:rPr>
          <w:rStyle w:val="normaltextrun1"/>
          <w:rFonts w:ascii="Calibri" w:hAnsi="Calibri" w:cs="Calibri"/>
        </w:rPr>
        <w:t>As the leading inter-governmental organization in the field of migration, and given its place within the UN system, the onus is on IOM to mobilize the international community to build up a strong evidence</w:t>
      </w:r>
      <w:r w:rsidR="00D9559B" w:rsidRPr="00481B95">
        <w:rPr>
          <w:rStyle w:val="normaltextrun1"/>
          <w:rFonts w:ascii="Calibri" w:hAnsi="Calibri" w:cs="Calibri"/>
        </w:rPr>
        <w:t xml:space="preserve"> </w:t>
      </w:r>
      <w:r w:rsidRPr="00481B95">
        <w:rPr>
          <w:rStyle w:val="normaltextrun1"/>
          <w:rFonts w:ascii="Calibri" w:hAnsi="Calibri" w:cs="Calibri"/>
        </w:rPr>
        <w:t>base on migration</w:t>
      </w:r>
      <w:r w:rsidR="00C270F1" w:rsidRPr="00481B95">
        <w:rPr>
          <w:rStyle w:val="normaltextrun1"/>
          <w:rFonts w:ascii="Calibri" w:hAnsi="Calibri" w:cs="Calibri"/>
        </w:rPr>
        <w:t xml:space="preserve"> and promote its systematic use to guide policy and action</w:t>
      </w:r>
      <w:r w:rsidRPr="00481B95">
        <w:rPr>
          <w:rStyle w:val="normaltextrun1"/>
          <w:rFonts w:ascii="Calibri" w:hAnsi="Calibri" w:cs="Calibri"/>
        </w:rPr>
        <w:t xml:space="preserve">. </w:t>
      </w:r>
      <w:r w:rsidR="00B10CBE" w:rsidRPr="00481B95">
        <w:rPr>
          <w:rStyle w:val="normaltextrun1"/>
          <w:rFonts w:ascii="Calibri" w:hAnsi="Calibri" w:cs="Calibri"/>
        </w:rPr>
        <w:t xml:space="preserve">Furthermore, IOM and the UN system at large are </w:t>
      </w:r>
      <w:r w:rsidR="007C5A32" w:rsidRPr="00481B95">
        <w:rPr>
          <w:rStyle w:val="normaltextrun1"/>
          <w:rFonts w:ascii="Calibri" w:hAnsi="Calibri" w:cs="Calibri"/>
        </w:rPr>
        <w:t xml:space="preserve">themselves </w:t>
      </w:r>
      <w:r w:rsidR="00B10CBE" w:rsidRPr="00481B95">
        <w:rPr>
          <w:rStyle w:val="normaltextrun1"/>
          <w:rFonts w:ascii="Calibri" w:hAnsi="Calibri" w:cs="Calibri"/>
        </w:rPr>
        <w:t xml:space="preserve">in need of high-quality data for the design, implementation, monitoring and evaluation of </w:t>
      </w:r>
      <w:r w:rsidR="009369A1" w:rsidRPr="00481B95">
        <w:rPr>
          <w:rStyle w:val="normaltextrun1"/>
          <w:rFonts w:ascii="Calibri" w:hAnsi="Calibri" w:cs="Calibri"/>
        </w:rPr>
        <w:t xml:space="preserve">their </w:t>
      </w:r>
      <w:r w:rsidR="00B10CBE" w:rsidRPr="00481B95">
        <w:rPr>
          <w:rStyle w:val="normaltextrun1"/>
          <w:rFonts w:ascii="Calibri" w:hAnsi="Calibri" w:cs="Calibri"/>
        </w:rPr>
        <w:t xml:space="preserve">programmes and policy advice. </w:t>
      </w:r>
      <w:r w:rsidRPr="00481B95">
        <w:rPr>
          <w:rStyle w:val="normaltextrun1"/>
          <w:rFonts w:ascii="Calibri" w:hAnsi="Calibri" w:cs="Calibri"/>
        </w:rPr>
        <w:t>IOM’s ability to effectively serve migrants, its Member States</w:t>
      </w:r>
      <w:r w:rsidR="007C5A32" w:rsidRPr="00481B95">
        <w:rPr>
          <w:rStyle w:val="normaltextrun1"/>
          <w:rFonts w:ascii="Calibri" w:hAnsi="Calibri" w:cs="Calibri"/>
        </w:rPr>
        <w:t xml:space="preserve"> and</w:t>
      </w:r>
      <w:r w:rsidRPr="00481B95">
        <w:rPr>
          <w:rStyle w:val="normaltextrun1"/>
          <w:rFonts w:ascii="Calibri" w:hAnsi="Calibri" w:cs="Calibri"/>
        </w:rPr>
        <w:t xml:space="preserve"> </w:t>
      </w:r>
      <w:r w:rsidR="00D9559B" w:rsidRPr="00481B95">
        <w:rPr>
          <w:rStyle w:val="normaltextrun1"/>
          <w:rFonts w:ascii="Calibri" w:hAnsi="Calibri" w:cs="Calibri"/>
        </w:rPr>
        <w:t xml:space="preserve">support its </w:t>
      </w:r>
      <w:r w:rsidRPr="00481B95">
        <w:rPr>
          <w:rStyle w:val="normaltextrun1"/>
          <w:rFonts w:ascii="Calibri" w:hAnsi="Calibri" w:cs="Calibri"/>
        </w:rPr>
        <w:t xml:space="preserve">fellow UN agencies as well as other partners, depends on its access to reliable migration data and the ability to analyse and </w:t>
      </w:r>
      <w:r w:rsidR="001E109F" w:rsidRPr="00481B95">
        <w:rPr>
          <w:rStyle w:val="normaltextrun1"/>
          <w:rFonts w:ascii="Calibri" w:hAnsi="Calibri" w:cs="Calibri"/>
        </w:rPr>
        <w:t xml:space="preserve">effectively </w:t>
      </w:r>
      <w:r w:rsidRPr="00481B95">
        <w:rPr>
          <w:rStyle w:val="normaltextrun1"/>
          <w:rFonts w:ascii="Calibri" w:hAnsi="Calibri" w:cs="Calibri"/>
        </w:rPr>
        <w:t xml:space="preserve">use it to inform its own work. </w:t>
      </w:r>
    </w:p>
    <w:p w14:paraId="3C242CF5" w14:textId="0BE228E7" w:rsidR="006B060E" w:rsidRPr="00481B95" w:rsidRDefault="006B060E">
      <w:pPr>
        <w:pStyle w:val="Default"/>
        <w:tabs>
          <w:tab w:val="left" w:pos="360"/>
        </w:tabs>
        <w:jc w:val="both"/>
        <w:rPr>
          <w:rStyle w:val="normaltextrun1"/>
          <w:rFonts w:ascii="Calibri" w:hAnsi="Calibri" w:cs="Calibri"/>
        </w:rPr>
      </w:pPr>
    </w:p>
    <w:p w14:paraId="55C5E2EE" w14:textId="48D20E17" w:rsidR="009369A1" w:rsidRPr="00481B95" w:rsidRDefault="001E109F">
      <w:pPr>
        <w:pStyle w:val="Default"/>
        <w:tabs>
          <w:tab w:val="left" w:pos="360"/>
        </w:tabs>
        <w:jc w:val="both"/>
        <w:rPr>
          <w:rStyle w:val="normaltextrun1"/>
          <w:rFonts w:ascii="Calibri" w:hAnsi="Calibri" w:cs="Calibri"/>
        </w:rPr>
      </w:pPr>
      <w:r>
        <w:rPr>
          <w:rStyle w:val="normaltextrun1"/>
          <w:rFonts w:ascii="Calibri" w:hAnsi="Calibri" w:cs="Calibri"/>
        </w:rPr>
        <w:t>Consequently</w:t>
      </w:r>
      <w:r w:rsidR="009369A1" w:rsidRPr="00481B95">
        <w:rPr>
          <w:rStyle w:val="normaltextrun1"/>
          <w:rFonts w:ascii="Calibri" w:hAnsi="Calibri" w:cs="Calibri"/>
        </w:rPr>
        <w:t>, the</w:t>
      </w:r>
      <w:r w:rsidR="006B060E" w:rsidRPr="00481B95">
        <w:rPr>
          <w:rStyle w:val="normaltextrun1"/>
          <w:rFonts w:ascii="Calibri" w:hAnsi="Calibri" w:cs="Calibri"/>
        </w:rPr>
        <w:t xml:space="preserve"> IOM Director General has identified migration data as one of the priority issues for IOM and commit</w:t>
      </w:r>
      <w:r w:rsidR="009369A1" w:rsidRPr="00481B95">
        <w:rPr>
          <w:rStyle w:val="normaltextrun1"/>
          <w:rFonts w:ascii="Calibri" w:hAnsi="Calibri" w:cs="Calibri"/>
        </w:rPr>
        <w:t>ted t</w:t>
      </w:r>
      <w:r w:rsidR="006B060E" w:rsidRPr="00481B95">
        <w:rPr>
          <w:rStyle w:val="normaltextrun1"/>
          <w:rFonts w:ascii="Calibri" w:hAnsi="Calibri" w:cs="Calibri"/>
        </w:rPr>
        <w:t xml:space="preserve">o strengthening the Organization’s engagement in this area, including </w:t>
      </w:r>
      <w:r w:rsidR="00E058B9">
        <w:rPr>
          <w:rStyle w:val="normaltextrun1"/>
          <w:rFonts w:ascii="Calibri" w:hAnsi="Calibri" w:cs="Calibri"/>
        </w:rPr>
        <w:t>through its role as</w:t>
      </w:r>
      <w:r w:rsidR="006B060E" w:rsidRPr="00481B95">
        <w:rPr>
          <w:rStyle w:val="normaltextrun1"/>
          <w:rFonts w:ascii="Calibri" w:hAnsi="Calibri" w:cs="Calibri"/>
        </w:rPr>
        <w:t xml:space="preserve"> Coordinator and secretariat of the UN Network on Migration (the Network) and through strategic partnerships. </w:t>
      </w:r>
      <w:r w:rsidR="009369A1" w:rsidRPr="00481B95">
        <w:rPr>
          <w:rStyle w:val="normaltextrun1"/>
          <w:rFonts w:ascii="Calibri" w:hAnsi="Calibri" w:cs="Calibri"/>
        </w:rPr>
        <w:t xml:space="preserve">A comprehensive </w:t>
      </w:r>
      <w:r w:rsidR="006B060E" w:rsidRPr="00481B95">
        <w:rPr>
          <w:rStyle w:val="normaltextrun1"/>
          <w:rFonts w:ascii="Calibri" w:hAnsi="Calibri" w:cs="Calibri"/>
        </w:rPr>
        <w:t xml:space="preserve">IOM </w:t>
      </w:r>
      <w:r w:rsidR="009369A1" w:rsidRPr="00481B95">
        <w:rPr>
          <w:rStyle w:val="normaltextrun1"/>
          <w:rFonts w:ascii="Calibri" w:hAnsi="Calibri" w:cs="Calibri"/>
        </w:rPr>
        <w:t xml:space="preserve">strategy on migration data, developed as part of broader organizational strategic planning, </w:t>
      </w:r>
      <w:r w:rsidR="00F101A9" w:rsidRPr="00481B95">
        <w:rPr>
          <w:rStyle w:val="normaltextrun1"/>
          <w:rFonts w:ascii="Calibri" w:hAnsi="Calibri" w:cs="Calibri"/>
        </w:rPr>
        <w:t>intends</w:t>
      </w:r>
      <w:r w:rsidR="009369A1" w:rsidRPr="00481B95">
        <w:rPr>
          <w:rStyle w:val="normaltextrun1"/>
          <w:rFonts w:ascii="Calibri" w:hAnsi="Calibri" w:cs="Calibri"/>
        </w:rPr>
        <w:t xml:space="preserve"> to g</w:t>
      </w:r>
      <w:r w:rsidR="006B060E" w:rsidRPr="00481B95">
        <w:rPr>
          <w:rStyle w:val="normaltextrun1"/>
          <w:rFonts w:ascii="Calibri" w:hAnsi="Calibri" w:cs="Calibri"/>
        </w:rPr>
        <w:t xml:space="preserve">ive </w:t>
      </w:r>
      <w:r w:rsidR="009369A1" w:rsidRPr="00481B95">
        <w:rPr>
          <w:rStyle w:val="normaltextrun1"/>
          <w:rFonts w:ascii="Calibri" w:hAnsi="Calibri" w:cs="Calibri"/>
        </w:rPr>
        <w:t xml:space="preserve">a </w:t>
      </w:r>
      <w:r w:rsidR="006B060E" w:rsidRPr="00481B95">
        <w:rPr>
          <w:rStyle w:val="normaltextrun1"/>
          <w:rFonts w:ascii="Calibri" w:hAnsi="Calibri" w:cs="Calibri"/>
        </w:rPr>
        <w:t xml:space="preserve">clear focus and purpose to </w:t>
      </w:r>
      <w:r w:rsidR="009369A1" w:rsidRPr="00481B95">
        <w:rPr>
          <w:rStyle w:val="normaltextrun1"/>
          <w:rFonts w:ascii="Calibri" w:hAnsi="Calibri" w:cs="Calibri"/>
        </w:rPr>
        <w:t>IOM’s engagement</w:t>
      </w:r>
      <w:r w:rsidR="00D9559B" w:rsidRPr="00481B95">
        <w:rPr>
          <w:rStyle w:val="normaltextrun1"/>
          <w:rFonts w:ascii="Calibri" w:hAnsi="Calibri" w:cs="Calibri"/>
        </w:rPr>
        <w:t xml:space="preserve"> on migration data</w:t>
      </w:r>
      <w:r w:rsidR="006B060E" w:rsidRPr="00481B95">
        <w:rPr>
          <w:rStyle w:val="normaltextrun1"/>
          <w:rFonts w:ascii="Calibri" w:hAnsi="Calibri" w:cs="Calibri"/>
        </w:rPr>
        <w:t xml:space="preserve">. </w:t>
      </w:r>
    </w:p>
    <w:p w14:paraId="35498076" w14:textId="77777777" w:rsidR="009369A1" w:rsidRPr="00481B95" w:rsidRDefault="009369A1">
      <w:pPr>
        <w:pStyle w:val="Default"/>
        <w:tabs>
          <w:tab w:val="left" w:pos="360"/>
        </w:tabs>
        <w:jc w:val="both"/>
        <w:rPr>
          <w:rStyle w:val="normaltextrun1"/>
          <w:rFonts w:ascii="Calibri" w:hAnsi="Calibri" w:cs="Calibri"/>
        </w:rPr>
      </w:pPr>
    </w:p>
    <w:p w14:paraId="35CF0805" w14:textId="01178561" w:rsidR="00CA49C6" w:rsidRPr="00481B95" w:rsidRDefault="00CA49C6">
      <w:pPr>
        <w:pStyle w:val="Heading1"/>
        <w:rPr>
          <w:rStyle w:val="normaltextrun1"/>
          <w:rFonts w:ascii="Calibri" w:hAnsi="Calibri" w:cs="Calibri"/>
          <w:b/>
          <w:bCs/>
        </w:rPr>
      </w:pPr>
      <w:bookmarkStart w:id="2" w:name="_Toc27040232"/>
      <w:r w:rsidRPr="00481B95">
        <w:rPr>
          <w:rStyle w:val="normaltextrun1"/>
          <w:rFonts w:ascii="Calibri" w:hAnsi="Calibri" w:cs="Calibri"/>
          <w:b/>
          <w:bCs/>
        </w:rPr>
        <w:lastRenderedPageBreak/>
        <w:t>Migration Data Strategy in the Institutional Landscape</w:t>
      </w:r>
      <w:bookmarkEnd w:id="2"/>
      <w:r w:rsidRPr="00481B95">
        <w:rPr>
          <w:rStyle w:val="normaltextrun1"/>
          <w:rFonts w:ascii="Calibri" w:hAnsi="Calibri" w:cs="Calibri"/>
          <w:b/>
          <w:bCs/>
        </w:rPr>
        <w:t xml:space="preserve"> </w:t>
      </w:r>
    </w:p>
    <w:p w14:paraId="762D5C6C" w14:textId="77777777" w:rsidR="005C2E84" w:rsidRPr="00481B95" w:rsidRDefault="005C2E84" w:rsidP="00481B95">
      <w:pPr>
        <w:jc w:val="both"/>
        <w:textAlignment w:val="baseline"/>
        <w:rPr>
          <w:rFonts w:ascii="Calibri" w:hAnsi="Calibri" w:cs="Calibri"/>
        </w:rPr>
      </w:pPr>
    </w:p>
    <w:p w14:paraId="2F3F82A0" w14:textId="124814FC" w:rsidR="004C1F42" w:rsidRPr="00481B95" w:rsidRDefault="004C634E" w:rsidP="00481B95">
      <w:pPr>
        <w:tabs>
          <w:tab w:val="left" w:pos="709"/>
        </w:tabs>
        <w:jc w:val="both"/>
        <w:rPr>
          <w:rStyle w:val="normaltextrun1"/>
          <w:rFonts w:ascii="Calibri" w:hAnsi="Calibri" w:cs="Calibri"/>
          <w:lang w:val="en-US"/>
        </w:rPr>
      </w:pPr>
      <w:r w:rsidRPr="00481B95">
        <w:rPr>
          <w:rFonts w:ascii="Calibri" w:hAnsi="Calibri" w:cs="Calibri"/>
          <w:lang w:val="en-US"/>
        </w:rPr>
        <w:t xml:space="preserve">The Migration Data Strategy </w:t>
      </w:r>
      <w:r w:rsidR="00E058B9">
        <w:rPr>
          <w:rFonts w:ascii="Calibri" w:hAnsi="Calibri" w:cs="Calibri"/>
          <w:lang w:val="en-US"/>
        </w:rPr>
        <w:t xml:space="preserve">(MDS) </w:t>
      </w:r>
      <w:r w:rsidRPr="00481B95">
        <w:rPr>
          <w:rFonts w:ascii="Calibri" w:hAnsi="Calibri" w:cs="Calibri"/>
          <w:lang w:val="en-US"/>
        </w:rPr>
        <w:t xml:space="preserve">comes at a key time for IOM, on the back of a broad institutional thrust towards a more planned and purposeful approach to </w:t>
      </w:r>
      <w:r w:rsidR="00DE3C9B" w:rsidRPr="00481B95">
        <w:rPr>
          <w:rFonts w:ascii="Calibri" w:hAnsi="Calibri" w:cs="Calibri"/>
          <w:lang w:val="en-US"/>
        </w:rPr>
        <w:t xml:space="preserve">fulfillment </w:t>
      </w:r>
      <w:r w:rsidRPr="00481B95">
        <w:rPr>
          <w:rFonts w:ascii="Calibri" w:hAnsi="Calibri" w:cs="Calibri"/>
          <w:lang w:val="en-US"/>
        </w:rPr>
        <w:t>its responsibilities towards IOM Member States, migrants and the international community at large</w:t>
      </w:r>
      <w:r w:rsidR="00E6638C" w:rsidRPr="00481B95">
        <w:rPr>
          <w:rFonts w:ascii="Calibri" w:hAnsi="Calibri" w:cs="Calibri"/>
          <w:lang w:val="en-US"/>
        </w:rPr>
        <w:t xml:space="preserve"> as part of the UN system, including through its role within the UN Network on Migration. Its development is in sync with the strategic impetus </w:t>
      </w:r>
      <w:r w:rsidR="00502243" w:rsidRPr="00481B95">
        <w:rPr>
          <w:rFonts w:ascii="Calibri" w:hAnsi="Calibri" w:cs="Calibri"/>
          <w:lang w:val="en-US"/>
        </w:rPr>
        <w:t xml:space="preserve">of </w:t>
      </w:r>
      <w:r w:rsidR="00E6638C" w:rsidRPr="00481B95">
        <w:rPr>
          <w:rFonts w:ascii="Calibri" w:hAnsi="Calibri" w:cs="Calibri"/>
          <w:lang w:val="en-US"/>
        </w:rPr>
        <w:t>the UN system– a</w:t>
      </w:r>
      <w:r w:rsidRPr="00481B95">
        <w:rPr>
          <w:rFonts w:ascii="Calibri" w:hAnsi="Calibri" w:cs="Calibri"/>
          <w:lang w:val="en-US"/>
        </w:rPr>
        <w:t xml:space="preserve"> UN data strategy is being designed to foster individual and collective strength of UN </w:t>
      </w:r>
      <w:r w:rsidR="001E109F">
        <w:rPr>
          <w:rFonts w:ascii="Calibri" w:hAnsi="Calibri" w:cs="Calibri"/>
          <w:lang w:val="en-US"/>
        </w:rPr>
        <w:t>s</w:t>
      </w:r>
      <w:r w:rsidRPr="00481B95">
        <w:rPr>
          <w:rFonts w:ascii="Calibri" w:hAnsi="Calibri" w:cs="Calibri"/>
          <w:lang w:val="en-US"/>
        </w:rPr>
        <w:t xml:space="preserve">ystem entities in this area. </w:t>
      </w:r>
    </w:p>
    <w:p w14:paraId="2C7EF87E" w14:textId="77777777" w:rsidR="004C1F42" w:rsidRPr="00481B95" w:rsidRDefault="004C1F42" w:rsidP="00481B95">
      <w:pPr>
        <w:tabs>
          <w:tab w:val="left" w:pos="709"/>
        </w:tabs>
        <w:jc w:val="both"/>
        <w:rPr>
          <w:rStyle w:val="normaltextrun1"/>
          <w:rFonts w:ascii="Calibri" w:hAnsi="Calibri" w:cs="Calibri"/>
          <w:lang w:val="en-US"/>
        </w:rPr>
      </w:pPr>
    </w:p>
    <w:p w14:paraId="004F7CA2" w14:textId="40C7C486" w:rsidR="004C1F42" w:rsidRPr="00481B95" w:rsidRDefault="004C1F42" w:rsidP="00481B95">
      <w:pPr>
        <w:jc w:val="both"/>
        <w:rPr>
          <w:rFonts w:ascii="Calibri" w:hAnsi="Calibri" w:cs="Calibri"/>
          <w:lang w:val="en-US"/>
        </w:rPr>
      </w:pPr>
      <w:r w:rsidRPr="00481B95">
        <w:rPr>
          <w:rFonts w:ascii="Calibri" w:hAnsi="Calibri" w:cs="Calibri"/>
          <w:lang w:val="en-US"/>
        </w:rPr>
        <w:t xml:space="preserve">The MDS seeks to support the implementation of relevant international frameworks </w:t>
      </w:r>
      <w:r w:rsidR="00DE3C9B" w:rsidRPr="00481B95">
        <w:rPr>
          <w:rFonts w:ascii="Calibri" w:hAnsi="Calibri" w:cs="Calibri"/>
          <w:lang w:val="en-US"/>
        </w:rPr>
        <w:t xml:space="preserve">and their monitoring and reporting, </w:t>
      </w:r>
      <w:r w:rsidRPr="00481B95">
        <w:rPr>
          <w:rFonts w:ascii="Calibri" w:hAnsi="Calibri" w:cs="Calibri"/>
          <w:lang w:val="en-US"/>
        </w:rPr>
        <w:t xml:space="preserve">including the 2030 Agenda, the Global Compact for Migration, the </w:t>
      </w:r>
      <w:r w:rsidRPr="00481B95">
        <w:rPr>
          <w:rFonts w:ascii="Calibri" w:hAnsi="Calibri" w:cs="Calibri"/>
        </w:rPr>
        <w:t xml:space="preserve">Agenda for Humanity, Grand Bargain, </w:t>
      </w:r>
      <w:r w:rsidRPr="00481B95">
        <w:rPr>
          <w:rFonts w:ascii="Calibri" w:hAnsi="Calibri" w:cs="Calibri"/>
          <w:lang w:val="en-US"/>
        </w:rPr>
        <w:t xml:space="preserve">as well </w:t>
      </w:r>
      <w:r w:rsidRPr="00481B95">
        <w:rPr>
          <w:rFonts w:ascii="Calibri" w:hAnsi="Calibri" w:cs="Calibri"/>
        </w:rPr>
        <w:t xml:space="preserve">as </w:t>
      </w:r>
      <w:r w:rsidRPr="00481B95">
        <w:rPr>
          <w:rFonts w:ascii="Calibri" w:hAnsi="Calibri" w:cs="Calibri"/>
          <w:lang w:val="en-US"/>
        </w:rPr>
        <w:t xml:space="preserve">frameworks relevant to the Inter-Agency Standing Committee (IASC) for coordination of humanitarian </w:t>
      </w:r>
      <w:r w:rsidR="0078677A">
        <w:rPr>
          <w:rFonts w:ascii="Calibri" w:hAnsi="Calibri" w:cs="Calibri"/>
          <w:lang w:val="en-US"/>
        </w:rPr>
        <w:t>response</w:t>
      </w:r>
      <w:r w:rsidRPr="00481B95">
        <w:rPr>
          <w:rFonts w:ascii="Calibri" w:hAnsi="Calibri" w:cs="Calibri"/>
          <w:lang w:val="en-US"/>
        </w:rPr>
        <w:t xml:space="preserve">. To this end, the MDS </w:t>
      </w:r>
      <w:r w:rsidR="0067505F" w:rsidRPr="00481B95">
        <w:rPr>
          <w:rFonts w:ascii="Calibri" w:hAnsi="Calibri" w:cs="Calibri"/>
          <w:lang w:val="en-US"/>
        </w:rPr>
        <w:t xml:space="preserve">aims to cover </w:t>
      </w:r>
      <w:r w:rsidR="00D80BD0" w:rsidRPr="00481B95">
        <w:rPr>
          <w:rFonts w:ascii="Calibri" w:hAnsi="Calibri" w:cs="Calibri"/>
          <w:lang w:val="en-US"/>
        </w:rPr>
        <w:t>within its scope</w:t>
      </w:r>
      <w:r w:rsidR="00676D90">
        <w:rPr>
          <w:rFonts w:ascii="Calibri" w:hAnsi="Calibri" w:cs="Calibri"/>
          <w:lang w:val="en-US"/>
        </w:rPr>
        <w:t xml:space="preserve"> all</w:t>
      </w:r>
      <w:r w:rsidR="00D80BD0" w:rsidRPr="00481B95">
        <w:rPr>
          <w:rFonts w:ascii="Calibri" w:hAnsi="Calibri" w:cs="Calibri"/>
          <w:lang w:val="en-US"/>
        </w:rPr>
        <w:t xml:space="preserve"> </w:t>
      </w:r>
      <w:r w:rsidRPr="00481B95">
        <w:rPr>
          <w:rFonts w:ascii="Calibri" w:hAnsi="Calibri" w:cs="Calibri"/>
          <w:lang w:val="en-US"/>
        </w:rPr>
        <w:t xml:space="preserve">data that reflect the rich complexity of variables that characterize the movement of people today. </w:t>
      </w:r>
    </w:p>
    <w:p w14:paraId="046D0043" w14:textId="77777777" w:rsidR="004C1F42" w:rsidRPr="00481B95" w:rsidRDefault="004C1F42" w:rsidP="00481B95">
      <w:pPr>
        <w:keepNext/>
        <w:jc w:val="both"/>
        <w:textAlignment w:val="baseline"/>
        <w:rPr>
          <w:rFonts w:ascii="Calibri" w:hAnsi="Calibri" w:cs="Calibri"/>
        </w:rPr>
      </w:pPr>
    </w:p>
    <w:p w14:paraId="64AFC0AA" w14:textId="4ACB310E" w:rsidR="004C1F42" w:rsidRPr="00481B95" w:rsidRDefault="004C1F42" w:rsidP="00481B95">
      <w:pPr>
        <w:keepNext/>
        <w:jc w:val="both"/>
        <w:textAlignment w:val="baseline"/>
        <w:rPr>
          <w:rFonts w:ascii="Calibri" w:eastAsiaTheme="majorEastAsia" w:hAnsi="Calibri" w:cs="Calibri"/>
          <w:color w:val="2F5496" w:themeColor="accent1" w:themeShade="BF"/>
        </w:rPr>
      </w:pPr>
      <w:r w:rsidRPr="00481B95">
        <w:rPr>
          <w:rFonts w:ascii="Calibri" w:hAnsi="Calibri" w:cs="Calibri"/>
          <w:lang w:val="en-US"/>
        </w:rPr>
        <w:t xml:space="preserve">For the purposes of this document, therefore, “migration data” refers to all types of </w:t>
      </w:r>
      <w:r w:rsidRPr="00481B95">
        <w:rPr>
          <w:rFonts w:ascii="Calibri" w:hAnsi="Calibri" w:cs="Calibri"/>
        </w:rPr>
        <w:t xml:space="preserve">data that </w:t>
      </w:r>
      <w:r w:rsidRPr="00481B95">
        <w:rPr>
          <w:rFonts w:ascii="Calibri" w:hAnsi="Calibri" w:cs="Calibri"/>
          <w:lang w:val="en-US"/>
        </w:rPr>
        <w:t>would support the development of comprehensive, coherent and forward-looking migration policies</w:t>
      </w:r>
      <w:r w:rsidRPr="00481B95">
        <w:rPr>
          <w:rFonts w:ascii="Calibri" w:hAnsi="Calibri" w:cs="Calibri"/>
        </w:rPr>
        <w:t xml:space="preserve"> and programming,</w:t>
      </w:r>
      <w:r w:rsidRPr="00481B95">
        <w:rPr>
          <w:rFonts w:ascii="Calibri" w:hAnsi="Calibri" w:cs="Calibri"/>
          <w:lang w:val="en-US"/>
        </w:rPr>
        <w:t xml:space="preserve"> as well as contribut</w:t>
      </w:r>
      <w:r w:rsidR="00BB0502" w:rsidRPr="00481B95">
        <w:rPr>
          <w:rFonts w:ascii="Calibri" w:hAnsi="Calibri" w:cs="Calibri"/>
          <w:lang w:val="en-US"/>
        </w:rPr>
        <w:t>e</w:t>
      </w:r>
      <w:r w:rsidRPr="00481B95">
        <w:rPr>
          <w:rFonts w:ascii="Calibri" w:hAnsi="Calibri" w:cs="Calibri"/>
          <w:lang w:val="en-US"/>
        </w:rPr>
        <w:t xml:space="preserve"> to informed public discourse on migration. This includes data concerning different </w:t>
      </w:r>
      <w:r w:rsidR="003729FB">
        <w:rPr>
          <w:rFonts w:ascii="Calibri" w:hAnsi="Calibri" w:cs="Calibri"/>
          <w:lang w:val="en-US"/>
        </w:rPr>
        <w:t>forms</w:t>
      </w:r>
      <w:r w:rsidR="003729FB" w:rsidRPr="00481B95">
        <w:rPr>
          <w:rFonts w:ascii="Calibri" w:hAnsi="Calibri" w:cs="Calibri"/>
          <w:lang w:val="en-US"/>
        </w:rPr>
        <w:t xml:space="preserve"> </w:t>
      </w:r>
      <w:r w:rsidRPr="00481B95">
        <w:rPr>
          <w:rFonts w:ascii="Calibri" w:hAnsi="Calibri" w:cs="Calibri"/>
          <w:lang w:val="en-US"/>
        </w:rPr>
        <w:t>of population movement, including short and long-term, forced and voluntary, cross-border and internal, as well as data concerning characteristics of movement and those on the move, reasons for and impacts of migration.</w:t>
      </w:r>
      <w:r w:rsidRPr="00481B95">
        <w:rPr>
          <w:rStyle w:val="FootnoteReference"/>
          <w:rFonts w:ascii="Calibri" w:hAnsi="Calibri" w:cs="Calibri"/>
          <w:lang w:val="en-US"/>
        </w:rPr>
        <w:footnoteReference w:id="1"/>
      </w:r>
      <w:r w:rsidRPr="00481B95">
        <w:rPr>
          <w:rFonts w:ascii="Calibri" w:hAnsi="Calibri" w:cs="Calibri"/>
          <w:lang w:val="en-US"/>
        </w:rPr>
        <w:t xml:space="preserve">  The MDS also seeks to c</w:t>
      </w:r>
      <w:r w:rsidRPr="00481B95">
        <w:rPr>
          <w:rFonts w:ascii="Calibri" w:hAnsi="Calibri" w:cs="Calibri"/>
        </w:rPr>
        <w:t xml:space="preserve">over the full </w:t>
      </w:r>
      <w:commentRangeStart w:id="3"/>
      <w:r w:rsidRPr="00481B95">
        <w:rPr>
          <w:rFonts w:ascii="Calibri" w:hAnsi="Calibri" w:cs="Calibri"/>
        </w:rPr>
        <w:t>data lifecycle, including collection, storage, analysis and use, including</w:t>
      </w:r>
      <w:r w:rsidR="0078677A">
        <w:rPr>
          <w:rFonts w:ascii="Calibri" w:hAnsi="Calibri" w:cs="Calibri"/>
        </w:rPr>
        <w:t xml:space="preserve"> for</w:t>
      </w:r>
      <w:r w:rsidRPr="00481B95">
        <w:rPr>
          <w:rFonts w:ascii="Calibri" w:hAnsi="Calibri" w:cs="Calibri"/>
        </w:rPr>
        <w:t xml:space="preserve"> policy advice, programme planning, design and implementation, as well as research and dissemination.</w:t>
      </w:r>
      <w:commentRangeEnd w:id="3"/>
      <w:r w:rsidR="000A4B67">
        <w:rPr>
          <w:rStyle w:val="CommentReference"/>
        </w:rPr>
        <w:commentReference w:id="3"/>
      </w:r>
    </w:p>
    <w:p w14:paraId="457F160E" w14:textId="77777777" w:rsidR="004C1F42" w:rsidRPr="00481B95" w:rsidRDefault="004C1F42" w:rsidP="00481B95">
      <w:pPr>
        <w:keepNext/>
        <w:jc w:val="both"/>
        <w:textAlignment w:val="baseline"/>
        <w:rPr>
          <w:rFonts w:ascii="Calibri" w:hAnsi="Calibri" w:cs="Calibri"/>
        </w:rPr>
      </w:pPr>
    </w:p>
    <w:p w14:paraId="3089FB92" w14:textId="72D576B0" w:rsidR="004C1F42" w:rsidRPr="00481B95" w:rsidRDefault="004C1F42" w:rsidP="00481B95">
      <w:pPr>
        <w:tabs>
          <w:tab w:val="left" w:pos="709"/>
        </w:tabs>
        <w:jc w:val="both"/>
        <w:rPr>
          <w:rStyle w:val="normaltextrun1"/>
          <w:rFonts w:ascii="Calibri" w:hAnsi="Calibri" w:cs="Calibri"/>
          <w:lang w:val="en-US"/>
        </w:rPr>
      </w:pPr>
      <w:r w:rsidRPr="00481B95">
        <w:rPr>
          <w:rStyle w:val="normaltextrun1"/>
          <w:rFonts w:ascii="Calibri" w:hAnsi="Calibri" w:cs="Calibri"/>
        </w:rPr>
        <w:t>IOM’s engagement on migration data is guided by the principles enshrined in the IOM Constitution,</w:t>
      </w:r>
      <w:r w:rsidRPr="00481B95">
        <w:rPr>
          <w:rStyle w:val="FootnoteReference"/>
          <w:rFonts w:ascii="Calibri" w:hAnsi="Calibri" w:cs="Calibri"/>
        </w:rPr>
        <w:t xml:space="preserve"> </w:t>
      </w:r>
      <w:r w:rsidRPr="00481B95">
        <w:rPr>
          <w:rStyle w:val="FootnoteReference"/>
          <w:rFonts w:ascii="Calibri" w:hAnsi="Calibri" w:cs="Calibri"/>
        </w:rPr>
        <w:footnoteReference w:id="2"/>
      </w:r>
      <w:r w:rsidRPr="00481B95">
        <w:rPr>
          <w:rStyle w:val="normaltextrun1"/>
          <w:rFonts w:ascii="Calibri" w:hAnsi="Calibri" w:cs="Calibri"/>
        </w:rPr>
        <w:t xml:space="preserve"> the Charter of the United Nations and other international agreements and frameworks the Organization subscribes to. This includes the IASC Policy on Protection in Humanitarian Action, which places protection at the centre of humanitarian action and has specific provisions to guide data and information collection, sharing and management. </w:t>
      </w:r>
      <w:r w:rsidRPr="00481B95">
        <w:rPr>
          <w:rStyle w:val="normaltextrun1"/>
          <w:rFonts w:ascii="Calibri" w:hAnsi="Calibri" w:cs="Calibri"/>
          <w:lang w:val="en-US"/>
        </w:rPr>
        <w:t xml:space="preserve">Overall, respect for the rights, dignity and well-being of migrants is central to all of IOM’s work, including on migration data. </w:t>
      </w:r>
      <w:r w:rsidR="00DE3C9B" w:rsidRPr="00481B95">
        <w:rPr>
          <w:rStyle w:val="normaltextrun1"/>
          <w:rFonts w:ascii="Calibri" w:hAnsi="Calibri" w:cs="Calibri"/>
          <w:lang w:val="en-US"/>
        </w:rPr>
        <w:t xml:space="preserve">Therefore, </w:t>
      </w:r>
      <w:r w:rsidRPr="00481B95">
        <w:rPr>
          <w:rStyle w:val="normaltextrun1"/>
          <w:rFonts w:ascii="Calibri" w:hAnsi="Calibri" w:cs="Calibri"/>
          <w:lang w:val="en-US"/>
        </w:rPr>
        <w:t>commitments to data protection, including data security, ensuring individual privacy and protection from harm are key</w:t>
      </w:r>
      <w:r w:rsidRPr="00481B95">
        <w:rPr>
          <w:rStyle w:val="CommentReference"/>
          <w:rFonts w:ascii="Calibri" w:hAnsi="Calibri" w:cs="Calibri"/>
          <w:lang w:val="en-US"/>
        </w:rPr>
        <w:t xml:space="preserve"> </w:t>
      </w:r>
      <w:r w:rsidRPr="00481B95">
        <w:rPr>
          <w:rStyle w:val="normaltextrun1"/>
          <w:rFonts w:ascii="Calibri" w:hAnsi="Calibri" w:cs="Calibri"/>
          <w:lang w:val="en-US"/>
        </w:rPr>
        <w:t xml:space="preserve">tenets of the MDS. The MDS </w:t>
      </w:r>
      <w:r w:rsidR="00886CFC" w:rsidRPr="00481B95">
        <w:rPr>
          <w:rStyle w:val="normaltextrun1"/>
          <w:rFonts w:ascii="Calibri" w:hAnsi="Calibri" w:cs="Calibri"/>
          <w:lang w:val="en-US"/>
        </w:rPr>
        <w:t>is</w:t>
      </w:r>
      <w:r w:rsidRPr="00481B95">
        <w:rPr>
          <w:rStyle w:val="normaltextrun1"/>
          <w:rFonts w:ascii="Calibri" w:hAnsi="Calibri" w:cs="Calibri"/>
          <w:lang w:val="en-US"/>
        </w:rPr>
        <w:t xml:space="preserve"> guided by and seek</w:t>
      </w:r>
      <w:r w:rsidR="00886CFC" w:rsidRPr="00481B95">
        <w:rPr>
          <w:rStyle w:val="normaltextrun1"/>
          <w:rFonts w:ascii="Calibri" w:hAnsi="Calibri" w:cs="Calibri"/>
          <w:lang w:val="en-US"/>
        </w:rPr>
        <w:t>s</w:t>
      </w:r>
      <w:r w:rsidRPr="00481B95">
        <w:rPr>
          <w:rStyle w:val="normaltextrun1"/>
          <w:rFonts w:ascii="Calibri" w:hAnsi="Calibri" w:cs="Calibri"/>
          <w:lang w:val="en-US"/>
        </w:rPr>
        <w:t xml:space="preserve"> to further embed the IOM Migration Data Governance Policy and the IOM Data Protection Principles, as well as other relevant internal guidance such as IOM’s Principles for Humanitarian Action and </w:t>
      </w:r>
      <w:r w:rsidR="00F23D34" w:rsidRPr="00481B95">
        <w:rPr>
          <w:rStyle w:val="normaltextrun1"/>
          <w:rFonts w:ascii="Calibri" w:hAnsi="Calibri" w:cs="Calibri"/>
          <w:lang w:val="en-US"/>
        </w:rPr>
        <w:t xml:space="preserve">its </w:t>
      </w:r>
      <w:r w:rsidRPr="00481B95">
        <w:rPr>
          <w:rStyle w:val="normaltextrun1"/>
          <w:rFonts w:ascii="Calibri" w:hAnsi="Calibri" w:cs="Calibri"/>
          <w:lang w:val="en-US"/>
        </w:rPr>
        <w:t>rights-based approach to programming</w:t>
      </w:r>
      <w:r w:rsidR="00F23D34" w:rsidRPr="00481B95">
        <w:rPr>
          <w:rStyle w:val="normaltextrun1"/>
          <w:rFonts w:ascii="Calibri" w:hAnsi="Calibri" w:cs="Calibri"/>
          <w:lang w:val="en-US"/>
        </w:rPr>
        <w:t>,</w:t>
      </w:r>
      <w:r w:rsidRPr="00481B95">
        <w:rPr>
          <w:rStyle w:val="normaltextrun1"/>
          <w:rFonts w:ascii="Calibri" w:hAnsi="Calibri" w:cs="Calibri"/>
          <w:lang w:val="en-US"/>
        </w:rPr>
        <w:t xml:space="preserve"> to ensure responsible data management within IOM. </w:t>
      </w:r>
    </w:p>
    <w:p w14:paraId="41365936" w14:textId="77777777" w:rsidR="004C1F42" w:rsidRPr="00481B95" w:rsidRDefault="004C1F42" w:rsidP="00481B95">
      <w:pPr>
        <w:tabs>
          <w:tab w:val="left" w:pos="709"/>
        </w:tabs>
        <w:jc w:val="both"/>
        <w:rPr>
          <w:rStyle w:val="normaltextrun1"/>
          <w:rFonts w:ascii="Calibri" w:hAnsi="Calibri" w:cs="Calibri"/>
          <w:lang w:val="en-US"/>
        </w:rPr>
      </w:pPr>
    </w:p>
    <w:p w14:paraId="67B95CDE" w14:textId="5190F5E6" w:rsidR="008D15D6" w:rsidRPr="00481B95" w:rsidRDefault="008D15D6" w:rsidP="00481B95">
      <w:pPr>
        <w:tabs>
          <w:tab w:val="left" w:pos="709"/>
        </w:tabs>
        <w:jc w:val="both"/>
        <w:rPr>
          <w:rFonts w:ascii="Calibri" w:hAnsi="Calibri" w:cs="Calibri"/>
          <w:b/>
          <w:bCs/>
        </w:rPr>
      </w:pPr>
      <w:r w:rsidRPr="00481B95">
        <w:rPr>
          <w:rFonts w:ascii="Calibri" w:hAnsi="Calibri" w:cs="Calibri"/>
        </w:rPr>
        <w:t xml:space="preserve">The MDS is one of several thematic strategies being developed by IOM within the framework of the Strategic Vision and as vehicles for its realization. The Strategic Vision highlights the need “to consolidate IOM’s </w:t>
      </w:r>
      <w:commentRangeStart w:id="4"/>
      <w:r w:rsidRPr="00481B95">
        <w:rPr>
          <w:rFonts w:ascii="Calibri" w:hAnsi="Calibri" w:cs="Calibri"/>
        </w:rPr>
        <w:t>data across the Organization</w:t>
      </w:r>
      <w:commentRangeEnd w:id="4"/>
      <w:r w:rsidR="000A4B67">
        <w:rPr>
          <w:rStyle w:val="CommentReference"/>
        </w:rPr>
        <w:commentReference w:id="4"/>
      </w:r>
      <w:r w:rsidRPr="00481B95">
        <w:rPr>
          <w:rFonts w:ascii="Calibri" w:hAnsi="Calibri" w:cs="Calibri"/>
        </w:rPr>
        <w:t xml:space="preserve">, and to ensure greater quality, </w:t>
      </w:r>
      <w:r w:rsidRPr="00481B95">
        <w:rPr>
          <w:rFonts w:ascii="Calibri" w:hAnsi="Calibri" w:cs="Calibri"/>
        </w:rPr>
        <w:lastRenderedPageBreak/>
        <w:t>consistency and comparability of data sets,” and calls for a “greater focus on quality output, rather than quantity”.</w:t>
      </w:r>
      <w:r w:rsidRPr="00481B95">
        <w:rPr>
          <w:rFonts w:ascii="Calibri" w:hAnsi="Calibri" w:cs="Calibri"/>
          <w:lang w:val="en-US"/>
        </w:rPr>
        <w:t xml:space="preserve"> The MDS has been designed to meet these challenges and to support</w:t>
      </w:r>
      <w:r w:rsidRPr="00481B95">
        <w:rPr>
          <w:rFonts w:ascii="Calibri" w:hAnsi="Calibri" w:cs="Calibri"/>
        </w:rPr>
        <w:t xml:space="preserve"> the three priorities identified in the Strategic Vision: </w:t>
      </w:r>
      <w:r w:rsidRPr="00481B95">
        <w:rPr>
          <w:rFonts w:ascii="Calibri" w:hAnsi="Calibri" w:cs="Calibri"/>
          <w:b/>
          <w:bCs/>
        </w:rPr>
        <w:t xml:space="preserve">resilience, mobility and governance. </w:t>
      </w:r>
    </w:p>
    <w:p w14:paraId="4D2CA72F" w14:textId="77777777" w:rsidR="008D15D6" w:rsidRPr="00481B95" w:rsidRDefault="008D15D6" w:rsidP="00481B95">
      <w:pPr>
        <w:keepNext/>
        <w:ind w:left="130"/>
        <w:jc w:val="both"/>
        <w:textAlignment w:val="baseline"/>
        <w:rPr>
          <w:rFonts w:ascii="Calibri" w:hAnsi="Calibri" w:cs="Calibri"/>
        </w:rPr>
      </w:pPr>
    </w:p>
    <w:p w14:paraId="45169D8D" w14:textId="74D7D8D4" w:rsidR="008D15D6" w:rsidRPr="00481B95" w:rsidRDefault="008D15D6" w:rsidP="00481B95">
      <w:pPr>
        <w:jc w:val="both"/>
        <w:textAlignment w:val="baseline"/>
        <w:rPr>
          <w:rFonts w:ascii="Calibri" w:hAnsi="Calibri" w:cs="Calibri"/>
        </w:rPr>
      </w:pPr>
      <w:r w:rsidRPr="00481B95">
        <w:rPr>
          <w:rFonts w:ascii="Calibri" w:hAnsi="Calibri" w:cs="Calibri"/>
        </w:rPr>
        <w:t xml:space="preserve">The </w:t>
      </w:r>
      <w:r w:rsidRPr="00481B95">
        <w:rPr>
          <w:rFonts w:ascii="Calibri" w:hAnsi="Calibri" w:cs="Calibri"/>
          <w:b/>
          <w:bCs/>
        </w:rPr>
        <w:t>resilience</w:t>
      </w:r>
      <w:r w:rsidRPr="00481B95">
        <w:rPr>
          <w:rFonts w:ascii="Calibri" w:hAnsi="Calibri" w:cs="Calibri"/>
        </w:rPr>
        <w:t xml:space="preserve"> pillar upholds IOM’s commitment to strengthen the humanitarian, development and peace nexus, in particular the link between humanitarian </w:t>
      </w:r>
      <w:r w:rsidR="00886CFC" w:rsidRPr="00481B95">
        <w:rPr>
          <w:rFonts w:ascii="Calibri" w:hAnsi="Calibri" w:cs="Calibri"/>
        </w:rPr>
        <w:t>action</w:t>
      </w:r>
      <w:r w:rsidRPr="00481B95">
        <w:rPr>
          <w:rFonts w:ascii="Calibri" w:hAnsi="Calibri" w:cs="Calibri"/>
        </w:rPr>
        <w:t xml:space="preserve"> and migration governance. It calls for a better understanding of the drivers of displacement, such as climate change, instability and poverty; of the populations wh</w:t>
      </w:r>
      <w:r w:rsidR="0078677A">
        <w:rPr>
          <w:rFonts w:ascii="Calibri" w:hAnsi="Calibri" w:cs="Calibri"/>
        </w:rPr>
        <w:t>o</w:t>
      </w:r>
      <w:r w:rsidRPr="00481B95">
        <w:rPr>
          <w:rFonts w:ascii="Calibri" w:hAnsi="Calibri" w:cs="Calibri"/>
        </w:rPr>
        <w:t xml:space="preserve"> are displaced or at risk of displacement; and of their needs for assistance. It also calls for effective responses to their situation. Data </w:t>
      </w:r>
      <w:r w:rsidR="0078677A">
        <w:rPr>
          <w:rFonts w:ascii="Calibri" w:hAnsi="Calibri" w:cs="Calibri"/>
        </w:rPr>
        <w:t>is</w:t>
      </w:r>
      <w:r w:rsidR="0078677A" w:rsidRPr="00481B95">
        <w:rPr>
          <w:rFonts w:ascii="Calibri" w:hAnsi="Calibri" w:cs="Calibri"/>
        </w:rPr>
        <w:t xml:space="preserve"> </w:t>
      </w:r>
      <w:r w:rsidRPr="00481B95">
        <w:rPr>
          <w:rFonts w:ascii="Calibri" w:hAnsi="Calibri" w:cs="Calibri"/>
        </w:rPr>
        <w:t xml:space="preserve">essential to establish the circumstances surrounding the movement of people, identify those who have moved, offer appropriate assistance and formulate appropriate longer-term responses. Furthermore, data underpins early-warning, preparedness and disaster-risk reduction, as highlighted in several international instruments. The Sendai Framework, for instance, </w:t>
      </w:r>
      <w:r w:rsidR="00F76BAC">
        <w:rPr>
          <w:rFonts w:ascii="Calibri" w:hAnsi="Calibri" w:cs="Calibri"/>
        </w:rPr>
        <w:t xml:space="preserve">highlights </w:t>
      </w:r>
      <w:r w:rsidRPr="00481B95">
        <w:rPr>
          <w:rFonts w:ascii="Calibri" w:hAnsi="Calibri" w:cs="Calibri"/>
        </w:rPr>
        <w:t xml:space="preserve">the importance of open data exchange and dissemination of disaggregated data. Similarly, the Agenda for Humanity points to the essential value of data as a basis for joint priority setting and anticipatory action by development and humanitarian partners. </w:t>
      </w:r>
    </w:p>
    <w:p w14:paraId="0FA6FE25" w14:textId="77777777" w:rsidR="008D15D6" w:rsidRPr="00481B95" w:rsidRDefault="008D15D6" w:rsidP="00481B95">
      <w:pPr>
        <w:keepNext/>
        <w:jc w:val="both"/>
        <w:textAlignment w:val="baseline"/>
        <w:rPr>
          <w:rFonts w:ascii="Calibri" w:hAnsi="Calibri" w:cs="Calibri"/>
        </w:rPr>
      </w:pPr>
    </w:p>
    <w:p w14:paraId="147095B4" w14:textId="1FAD9BF9" w:rsidR="008D15D6" w:rsidRPr="00481B95" w:rsidRDefault="008D15D6" w:rsidP="00481B95">
      <w:pPr>
        <w:jc w:val="both"/>
        <w:rPr>
          <w:rFonts w:ascii="Calibri" w:hAnsi="Calibri" w:cs="Calibri"/>
        </w:rPr>
      </w:pPr>
      <w:r w:rsidRPr="00481B95">
        <w:rPr>
          <w:rFonts w:ascii="Calibri" w:hAnsi="Calibri" w:cs="Calibri"/>
        </w:rPr>
        <w:t xml:space="preserve">The </w:t>
      </w:r>
      <w:r w:rsidRPr="00481B95">
        <w:rPr>
          <w:rFonts w:ascii="Calibri" w:hAnsi="Calibri" w:cs="Calibri"/>
          <w:b/>
          <w:bCs/>
        </w:rPr>
        <w:t>mobility</w:t>
      </w:r>
      <w:r w:rsidRPr="00481B95">
        <w:rPr>
          <w:rFonts w:ascii="Calibri" w:hAnsi="Calibri" w:cs="Calibri"/>
        </w:rPr>
        <w:t xml:space="preserve"> pillar </w:t>
      </w:r>
      <w:r w:rsidR="00A57074">
        <w:rPr>
          <w:rFonts w:ascii="Calibri" w:hAnsi="Calibri" w:cs="Calibri"/>
        </w:rPr>
        <w:t>supports</w:t>
      </w:r>
      <w:r w:rsidR="00F76BAC">
        <w:rPr>
          <w:rFonts w:ascii="Calibri" w:hAnsi="Calibri" w:cs="Calibri"/>
        </w:rPr>
        <w:t xml:space="preserve"> </w:t>
      </w:r>
      <w:r w:rsidRPr="00481B95">
        <w:rPr>
          <w:rFonts w:ascii="Calibri" w:hAnsi="Calibri" w:cs="Calibri"/>
        </w:rPr>
        <w:t xml:space="preserve">the development of policies and action to enable safe, regular and orderly migration against a background of changing migratory </w:t>
      </w:r>
      <w:r w:rsidR="00A57074">
        <w:rPr>
          <w:rFonts w:ascii="Calibri" w:hAnsi="Calibri" w:cs="Calibri"/>
        </w:rPr>
        <w:t>dynamics</w:t>
      </w:r>
      <w:r w:rsidRPr="00481B95">
        <w:rPr>
          <w:rFonts w:ascii="Calibri" w:hAnsi="Calibri" w:cs="Calibri"/>
        </w:rPr>
        <w:t>. Migration data and analysis are indispensable for this. As the movements of people within and between countries continue to grow in number and diversity, mapping them requires more accurate, timely and comprehensive data collection system</w:t>
      </w:r>
      <w:r w:rsidR="00077DF4">
        <w:rPr>
          <w:rFonts w:ascii="Calibri" w:hAnsi="Calibri" w:cs="Calibri"/>
        </w:rPr>
        <w:t>s</w:t>
      </w:r>
      <w:r w:rsidRPr="00481B95">
        <w:rPr>
          <w:rFonts w:ascii="Calibri" w:hAnsi="Calibri" w:cs="Calibri"/>
        </w:rPr>
        <w:t xml:space="preserve">. In addition, the </w:t>
      </w:r>
      <w:r w:rsidR="00F76BAC">
        <w:rPr>
          <w:rFonts w:ascii="Calibri" w:hAnsi="Calibri" w:cs="Calibri"/>
        </w:rPr>
        <w:t xml:space="preserve">increasing </w:t>
      </w:r>
      <w:r w:rsidRPr="00481B95">
        <w:rPr>
          <w:rFonts w:ascii="Calibri" w:hAnsi="Calibri" w:cs="Calibri"/>
        </w:rPr>
        <w:t xml:space="preserve">complexity of migration makes it clear that evidence is more than just numbers and underscores the importance of analysis to support a richer understanding of migration. This is essential to inform and facilitate the development of comprehensive and coherent migration policies, and to address public misconceptions about migration. To support states wishing to respond effectively to the shifting dynamics of migration, </w:t>
      </w:r>
      <w:commentRangeStart w:id="5"/>
      <w:r w:rsidRPr="00481B95">
        <w:rPr>
          <w:rFonts w:ascii="Calibri" w:hAnsi="Calibri" w:cs="Calibri"/>
        </w:rPr>
        <w:t>IOM needs to champion data collection and analysis that reflect</w:t>
      </w:r>
      <w:r w:rsidR="00F76BAC">
        <w:rPr>
          <w:rFonts w:ascii="Calibri" w:hAnsi="Calibri" w:cs="Calibri"/>
        </w:rPr>
        <w:t>s</w:t>
      </w:r>
      <w:r w:rsidRPr="00481B95">
        <w:rPr>
          <w:rFonts w:ascii="Calibri" w:hAnsi="Calibri" w:cs="Calibri"/>
        </w:rPr>
        <w:t xml:space="preserve"> the complexity of the movement of people. </w:t>
      </w:r>
      <w:commentRangeEnd w:id="5"/>
      <w:r w:rsidR="00F377B6">
        <w:rPr>
          <w:rStyle w:val="CommentReference"/>
        </w:rPr>
        <w:commentReference w:id="5"/>
      </w:r>
    </w:p>
    <w:p w14:paraId="3E2BE013" w14:textId="77777777" w:rsidR="008D15D6" w:rsidRPr="00481B95" w:rsidRDefault="008D15D6" w:rsidP="00481B95">
      <w:pPr>
        <w:tabs>
          <w:tab w:val="left" w:pos="360"/>
        </w:tabs>
        <w:autoSpaceDE w:val="0"/>
        <w:autoSpaceDN w:val="0"/>
        <w:adjustRightInd w:val="0"/>
        <w:jc w:val="both"/>
        <w:rPr>
          <w:rFonts w:ascii="Calibri" w:hAnsi="Calibri" w:cs="Calibri"/>
        </w:rPr>
      </w:pPr>
    </w:p>
    <w:p w14:paraId="34400FE5" w14:textId="07E70E7B" w:rsidR="008D15D6" w:rsidRPr="00481B95" w:rsidRDefault="008D15D6" w:rsidP="00481B95">
      <w:pPr>
        <w:jc w:val="both"/>
        <w:rPr>
          <w:rFonts w:ascii="Calibri" w:hAnsi="Calibri" w:cs="Calibri"/>
        </w:rPr>
      </w:pPr>
      <w:r w:rsidRPr="00481B95">
        <w:rPr>
          <w:rFonts w:ascii="Calibri" w:hAnsi="Calibri" w:cs="Calibri"/>
        </w:rPr>
        <w:t xml:space="preserve">Finally, the </w:t>
      </w:r>
      <w:r w:rsidRPr="00481B95">
        <w:rPr>
          <w:rFonts w:ascii="Calibri" w:hAnsi="Calibri" w:cs="Calibri"/>
          <w:b/>
          <w:bCs/>
        </w:rPr>
        <w:t>governance</w:t>
      </w:r>
      <w:r w:rsidRPr="00481B95">
        <w:rPr>
          <w:rFonts w:ascii="Calibri" w:hAnsi="Calibri" w:cs="Calibri"/>
        </w:rPr>
        <w:t xml:space="preserve"> pillar </w:t>
      </w:r>
      <w:r w:rsidR="00A57074">
        <w:rPr>
          <w:rFonts w:ascii="Calibri" w:hAnsi="Calibri" w:cs="Calibri"/>
        </w:rPr>
        <w:t>highlights</w:t>
      </w:r>
      <w:r w:rsidR="00A57074" w:rsidRPr="00481B95">
        <w:rPr>
          <w:rFonts w:ascii="Calibri" w:hAnsi="Calibri" w:cs="Calibri"/>
        </w:rPr>
        <w:t xml:space="preserve"> </w:t>
      </w:r>
      <w:r w:rsidRPr="00481B95">
        <w:rPr>
          <w:rFonts w:ascii="Calibri" w:hAnsi="Calibri" w:cs="Calibri"/>
        </w:rPr>
        <w:t xml:space="preserve">the broader need for comprehensive national and inter-governmental </w:t>
      </w:r>
      <w:r w:rsidR="00A57074">
        <w:rPr>
          <w:rFonts w:ascii="Calibri" w:hAnsi="Calibri" w:cs="Calibri"/>
        </w:rPr>
        <w:t>cooperation mechanisms</w:t>
      </w:r>
      <w:r w:rsidR="00A57074" w:rsidRPr="00481B95">
        <w:rPr>
          <w:rFonts w:ascii="Calibri" w:hAnsi="Calibri" w:cs="Calibri"/>
        </w:rPr>
        <w:t xml:space="preserve"> </w:t>
      </w:r>
      <w:r w:rsidRPr="00481B95">
        <w:rPr>
          <w:rFonts w:ascii="Calibri" w:hAnsi="Calibri" w:cs="Calibri"/>
        </w:rPr>
        <w:t xml:space="preserve">covering all aspects of migration and to enable coordinated action among actors at the national, regional and global levels, </w:t>
      </w:r>
      <w:r w:rsidR="00F76BAC">
        <w:rPr>
          <w:rFonts w:ascii="Calibri" w:hAnsi="Calibri" w:cs="Calibri"/>
        </w:rPr>
        <w:t xml:space="preserve">particularly </w:t>
      </w:r>
      <w:r w:rsidRPr="00481B95">
        <w:rPr>
          <w:rFonts w:ascii="Calibri" w:hAnsi="Calibri" w:cs="Calibri"/>
        </w:rPr>
        <w:t xml:space="preserve">when such action flows out of commitments such as the 2030 Agenda or the GCM. Here also, data is an essential pre-requisite to enable stakeholders to identify patterns and trends in migration, to map common lines of </w:t>
      </w:r>
      <w:r w:rsidR="007B11A9">
        <w:rPr>
          <w:rFonts w:ascii="Calibri" w:hAnsi="Calibri" w:cs="Calibri"/>
        </w:rPr>
        <w:t>action</w:t>
      </w:r>
      <w:r w:rsidRPr="00481B95">
        <w:rPr>
          <w:rFonts w:ascii="Calibri" w:hAnsi="Calibri" w:cs="Calibri"/>
        </w:rPr>
        <w:t xml:space="preserve"> and to track progress towards agreed goals and targets. The importance of credible data for the development of evidence-based policies and good migration governance is highlighted in the Migration Governance Framework (MiGOF) and underscored in the Global Compact for Migration as well as in the Capacity Building Mechanism managed by the UN Migration Network.</w:t>
      </w:r>
    </w:p>
    <w:p w14:paraId="18AE999D" w14:textId="77777777" w:rsidR="008D15D6" w:rsidRPr="00481B95" w:rsidRDefault="008D15D6" w:rsidP="00481B95">
      <w:pPr>
        <w:keepNext/>
        <w:jc w:val="both"/>
        <w:textAlignment w:val="baseline"/>
        <w:rPr>
          <w:rFonts w:ascii="Calibri" w:hAnsi="Calibri" w:cs="Calibri"/>
        </w:rPr>
      </w:pPr>
    </w:p>
    <w:p w14:paraId="7D47D234" w14:textId="5179C27C" w:rsidR="008D15D6" w:rsidRPr="00481B95" w:rsidRDefault="008D15D6" w:rsidP="00481B95">
      <w:pPr>
        <w:jc w:val="both"/>
        <w:rPr>
          <w:rFonts w:ascii="Calibri" w:hAnsi="Calibri" w:cs="Calibri"/>
          <w:highlight w:val="yellow"/>
        </w:rPr>
      </w:pPr>
      <w:r w:rsidRPr="00481B95">
        <w:rPr>
          <w:rFonts w:ascii="Calibri" w:hAnsi="Calibri" w:cs="Calibri"/>
          <w:lang w:val="en-US"/>
        </w:rPr>
        <w:t>In addition to consisten</w:t>
      </w:r>
      <w:r w:rsidR="007B11A9">
        <w:rPr>
          <w:rFonts w:ascii="Calibri" w:hAnsi="Calibri" w:cs="Calibri"/>
          <w:lang w:val="en-US"/>
        </w:rPr>
        <w:t xml:space="preserve">cy </w:t>
      </w:r>
      <w:r w:rsidRPr="00481B95">
        <w:rPr>
          <w:rFonts w:ascii="Calibri" w:hAnsi="Calibri" w:cs="Calibri"/>
          <w:lang w:val="en-US"/>
        </w:rPr>
        <w:t xml:space="preserve">with the logic of the MiGOF, the MDS is also consistent with IOM’s Migration Crisis Operational Framework (MCOF), </w:t>
      </w:r>
      <w:r w:rsidRPr="00481B95">
        <w:rPr>
          <w:rFonts w:ascii="Calibri" w:hAnsi="Calibri" w:cs="Calibri"/>
        </w:rPr>
        <w:t xml:space="preserve">Humanitarian Policy (PHA) and Crisis Response Strategy. Further, the MDS is relevant to the institutional Strategy on Migration and </w:t>
      </w:r>
      <w:r w:rsidRPr="00481B95">
        <w:rPr>
          <w:rFonts w:ascii="Calibri" w:hAnsi="Calibri" w:cs="Calibri"/>
          <w:lang w:val="en-US"/>
        </w:rPr>
        <w:t>Sustainable Development, which guides IOM’s approach to supporting the implementation of the 2030 Agenda and other relevant multilateral development frameworks,</w:t>
      </w:r>
      <w:r w:rsidR="00481B95">
        <w:rPr>
          <w:rFonts w:ascii="Calibri" w:hAnsi="Calibri" w:cs="Calibri"/>
          <w:lang w:val="en-US"/>
        </w:rPr>
        <w:t xml:space="preserve"> </w:t>
      </w:r>
      <w:r w:rsidRPr="00481B95">
        <w:rPr>
          <w:rFonts w:ascii="Calibri" w:hAnsi="Calibri" w:cs="Calibri"/>
          <w:lang w:val="en-US"/>
        </w:rPr>
        <w:t xml:space="preserve">and calls for improved collection and use of migration data for evidence-based policies. The MDS also seeks to align with IOM’s new Internal Governance Framework (IGF), which outlines the </w:t>
      </w:r>
      <w:r w:rsidRPr="00481B95">
        <w:rPr>
          <w:rFonts w:ascii="Calibri" w:hAnsi="Calibri" w:cs="Calibri"/>
          <w:lang w:val="en-US"/>
        </w:rPr>
        <w:lastRenderedPageBreak/>
        <w:t>essential requirements for a modern and fit-for-purpose internal governance system. The MDS proposes to build on and synergi</w:t>
      </w:r>
      <w:r w:rsidR="00025E88">
        <w:rPr>
          <w:rFonts w:ascii="Calibri" w:hAnsi="Calibri" w:cs="Calibri"/>
          <w:lang w:val="en-US"/>
        </w:rPr>
        <w:t>z</w:t>
      </w:r>
      <w:r w:rsidRPr="00481B95">
        <w:rPr>
          <w:rFonts w:ascii="Calibri" w:hAnsi="Calibri" w:cs="Calibri"/>
          <w:lang w:val="en-US"/>
        </w:rPr>
        <w:t>e with IGF implementation to strengthen migration data governance</w:t>
      </w:r>
      <w:r w:rsidR="000F3FCC" w:rsidRPr="00481B95">
        <w:rPr>
          <w:rFonts w:ascii="Calibri" w:hAnsi="Calibri" w:cs="Calibri"/>
          <w:lang w:val="en-US"/>
        </w:rPr>
        <w:t xml:space="preserve"> across the Organization</w:t>
      </w:r>
      <w:r w:rsidRPr="00481B95">
        <w:rPr>
          <w:rFonts w:ascii="Calibri" w:hAnsi="Calibri" w:cs="Calibri"/>
          <w:lang w:val="en-US"/>
        </w:rPr>
        <w:t xml:space="preserve">. </w:t>
      </w:r>
    </w:p>
    <w:p w14:paraId="76001323" w14:textId="77777777" w:rsidR="005C2E84" w:rsidRPr="00481B95" w:rsidRDefault="005C2E84" w:rsidP="00481B95">
      <w:pPr>
        <w:keepNext/>
        <w:jc w:val="both"/>
        <w:textAlignment w:val="baseline"/>
        <w:rPr>
          <w:rFonts w:ascii="Calibri" w:hAnsi="Calibri" w:cs="Calibri"/>
        </w:rPr>
      </w:pPr>
    </w:p>
    <w:p w14:paraId="498F09F5" w14:textId="1095BB5D" w:rsidR="00425412" w:rsidRPr="00481B95" w:rsidRDefault="008D15D6">
      <w:pPr>
        <w:pStyle w:val="Heading1"/>
        <w:rPr>
          <w:rStyle w:val="normaltextrun1"/>
          <w:rFonts w:ascii="Calibri" w:hAnsi="Calibri" w:cs="Calibri"/>
          <w:b/>
          <w:bCs/>
        </w:rPr>
      </w:pPr>
      <w:bookmarkStart w:id="6" w:name="_Toc27040233"/>
      <w:r w:rsidRPr="00481B95">
        <w:rPr>
          <w:rStyle w:val="normaltextrun1"/>
          <w:rFonts w:ascii="Calibri" w:hAnsi="Calibri" w:cs="Calibri"/>
          <w:b/>
          <w:bCs/>
        </w:rPr>
        <w:t>Migration Data</w:t>
      </w:r>
      <w:r w:rsidR="0067505F" w:rsidRPr="00481B95">
        <w:rPr>
          <w:rStyle w:val="normaltextrun1"/>
          <w:rFonts w:ascii="Calibri" w:hAnsi="Calibri" w:cs="Calibri"/>
          <w:b/>
          <w:bCs/>
        </w:rPr>
        <w:t xml:space="preserve"> – </w:t>
      </w:r>
      <w:r w:rsidR="00C1570D" w:rsidRPr="00481B95">
        <w:rPr>
          <w:rStyle w:val="normaltextrun1"/>
          <w:rFonts w:ascii="Calibri" w:hAnsi="Calibri" w:cs="Calibri"/>
          <w:b/>
          <w:bCs/>
        </w:rPr>
        <w:t>State of Play</w:t>
      </w:r>
      <w:bookmarkEnd w:id="6"/>
    </w:p>
    <w:p w14:paraId="519E815C" w14:textId="77777777" w:rsidR="00C1570D" w:rsidRPr="00481B95" w:rsidRDefault="00C1570D">
      <w:pPr>
        <w:keepNext/>
        <w:keepLines/>
        <w:rPr>
          <w:rFonts w:ascii="Calibri" w:hAnsi="Calibri" w:cs="Calibri"/>
        </w:rPr>
      </w:pPr>
    </w:p>
    <w:p w14:paraId="3B718FD1" w14:textId="7D95A8F1" w:rsidR="00C1570D" w:rsidRDefault="00D80BD0">
      <w:pPr>
        <w:pStyle w:val="Heading2"/>
        <w:rPr>
          <w:rFonts w:ascii="Calibri" w:hAnsi="Calibri" w:cs="Calibri"/>
          <w:b/>
          <w:bCs/>
        </w:rPr>
      </w:pPr>
      <w:bookmarkStart w:id="7" w:name="_Toc27040234"/>
      <w:r w:rsidRPr="00481B95">
        <w:rPr>
          <w:rFonts w:ascii="Calibri" w:hAnsi="Calibri" w:cs="Calibri"/>
          <w:b/>
          <w:bCs/>
        </w:rPr>
        <w:t xml:space="preserve">The </w:t>
      </w:r>
      <w:r w:rsidR="00C1570D" w:rsidRPr="00481B95">
        <w:rPr>
          <w:rFonts w:ascii="Calibri" w:hAnsi="Calibri" w:cs="Calibri"/>
          <w:b/>
          <w:bCs/>
        </w:rPr>
        <w:t>Migration Data Landscape</w:t>
      </w:r>
      <w:r w:rsidRPr="00481B95">
        <w:rPr>
          <w:rFonts w:ascii="Calibri" w:hAnsi="Calibri" w:cs="Calibri"/>
          <w:b/>
          <w:bCs/>
        </w:rPr>
        <w:t xml:space="preserve"> – challenges and opportunities</w:t>
      </w:r>
      <w:bookmarkEnd w:id="7"/>
      <w:r w:rsidRPr="00481B95">
        <w:rPr>
          <w:rFonts w:ascii="Calibri" w:hAnsi="Calibri" w:cs="Calibri"/>
          <w:b/>
          <w:bCs/>
        </w:rPr>
        <w:t xml:space="preserve"> </w:t>
      </w:r>
    </w:p>
    <w:p w14:paraId="717F217B" w14:textId="77777777" w:rsidR="00A950E4" w:rsidRPr="00A950E4" w:rsidRDefault="00A950E4" w:rsidP="00A950E4"/>
    <w:p w14:paraId="155DC7F2" w14:textId="33EE0EF5" w:rsidR="00D7627C" w:rsidRPr="00481B95" w:rsidRDefault="0067505F" w:rsidP="00481B95">
      <w:pPr>
        <w:spacing w:after="160"/>
        <w:jc w:val="both"/>
        <w:rPr>
          <w:rStyle w:val="normaltextrun1"/>
          <w:rFonts w:ascii="Calibri" w:hAnsi="Calibri" w:cs="Calibri"/>
        </w:rPr>
      </w:pPr>
      <w:r w:rsidRPr="00481B95">
        <w:rPr>
          <w:rStyle w:val="normaltextrun1"/>
          <w:rFonts w:ascii="Calibri" w:hAnsi="Calibri" w:cs="Calibri"/>
        </w:rPr>
        <w:t>Many efforts have been made</w:t>
      </w:r>
      <w:r w:rsidR="00D10F88" w:rsidRPr="00481B95">
        <w:rPr>
          <w:rStyle w:val="normaltextrun1"/>
          <w:rFonts w:ascii="Calibri" w:hAnsi="Calibri" w:cs="Calibri"/>
        </w:rPr>
        <w:t xml:space="preserve"> over the years</w:t>
      </w:r>
      <w:r w:rsidRPr="00481B95">
        <w:rPr>
          <w:rStyle w:val="normaltextrun1"/>
          <w:rFonts w:ascii="Calibri" w:hAnsi="Calibri" w:cs="Calibri"/>
        </w:rPr>
        <w:t xml:space="preserve"> by states, the UN and the international community at large to </w:t>
      </w:r>
      <w:r w:rsidR="00B314CC" w:rsidRPr="00481B95">
        <w:rPr>
          <w:rStyle w:val="normaltextrun1"/>
          <w:rFonts w:ascii="Calibri" w:hAnsi="Calibri" w:cs="Calibri"/>
        </w:rPr>
        <w:t xml:space="preserve">enhance the migration evidence base. </w:t>
      </w:r>
      <w:commentRangeStart w:id="8"/>
      <w:r w:rsidR="00B314CC" w:rsidRPr="00481B95">
        <w:rPr>
          <w:rStyle w:val="normaltextrun1"/>
          <w:rFonts w:ascii="Calibri" w:hAnsi="Calibri" w:cs="Calibri"/>
        </w:rPr>
        <w:t xml:space="preserve">Today, </w:t>
      </w:r>
      <w:r w:rsidR="00746EFD" w:rsidRPr="00481B95">
        <w:rPr>
          <w:rStyle w:val="normaltextrun1"/>
          <w:rFonts w:ascii="Calibri" w:hAnsi="Calibri" w:cs="Calibri"/>
        </w:rPr>
        <w:t>many countries have the technology and skills to track entries and exits across their borders with a high degree of accuracy</w:t>
      </w:r>
      <w:r w:rsidR="00420A0B">
        <w:rPr>
          <w:rStyle w:val="normaltextrun1"/>
          <w:rFonts w:ascii="Calibri" w:hAnsi="Calibri" w:cs="Calibri"/>
        </w:rPr>
        <w:t xml:space="preserve"> and to gather other data on the movement of people</w:t>
      </w:r>
      <w:commentRangeEnd w:id="8"/>
      <w:r w:rsidR="008F0C0F">
        <w:rPr>
          <w:rStyle w:val="CommentReference"/>
        </w:rPr>
        <w:commentReference w:id="8"/>
      </w:r>
      <w:r w:rsidR="00DE3C9B" w:rsidRPr="00481B95">
        <w:rPr>
          <w:rStyle w:val="normaltextrun1"/>
          <w:rFonts w:ascii="Calibri" w:hAnsi="Calibri" w:cs="Calibri"/>
        </w:rPr>
        <w:t xml:space="preserve">, as well as the means and </w:t>
      </w:r>
      <w:r w:rsidR="00FE425D" w:rsidRPr="00481B95">
        <w:rPr>
          <w:rStyle w:val="normaltextrun1"/>
          <w:rFonts w:ascii="Calibri" w:hAnsi="Calibri" w:cs="Calibri"/>
        </w:rPr>
        <w:t>willingness to share these</w:t>
      </w:r>
      <w:r w:rsidR="00746EFD" w:rsidRPr="00481B95">
        <w:rPr>
          <w:rStyle w:val="normaltextrun1"/>
          <w:rFonts w:ascii="Calibri" w:hAnsi="Calibri" w:cs="Calibri"/>
        </w:rPr>
        <w:t xml:space="preserve">. </w:t>
      </w:r>
      <w:r w:rsidR="003C5C17" w:rsidRPr="00481B95">
        <w:rPr>
          <w:rStyle w:val="normaltextrun1"/>
          <w:rFonts w:ascii="Calibri" w:hAnsi="Calibri" w:cs="Calibri"/>
        </w:rPr>
        <w:t>In some regions, great advances have been made in harmonizing and sharing migration data</w:t>
      </w:r>
      <w:r w:rsidR="00471205">
        <w:rPr>
          <w:rStyle w:val="normaltextrun1"/>
          <w:rFonts w:ascii="Calibri" w:hAnsi="Calibri" w:cs="Calibri"/>
        </w:rPr>
        <w:t>,</w:t>
      </w:r>
      <w:r w:rsidR="00D10F88" w:rsidRPr="00481B95">
        <w:rPr>
          <w:rStyle w:val="normaltextrun1"/>
          <w:rFonts w:ascii="Calibri" w:hAnsi="Calibri" w:cs="Calibri"/>
        </w:rPr>
        <w:t xml:space="preserve"> often with the support of regional UN Commissions, such as the UNECE, and regional organizations</w:t>
      </w:r>
      <w:r w:rsidR="003C5C17" w:rsidRPr="00481B95">
        <w:rPr>
          <w:rStyle w:val="normaltextrun1"/>
          <w:rFonts w:ascii="Calibri" w:hAnsi="Calibri" w:cs="Calibri"/>
        </w:rPr>
        <w:t>.</w:t>
      </w:r>
      <w:r w:rsidR="00746EFD" w:rsidRPr="00481B95">
        <w:rPr>
          <w:rStyle w:val="normaltextrun1"/>
          <w:rFonts w:ascii="Calibri" w:hAnsi="Calibri" w:cs="Calibri"/>
        </w:rPr>
        <w:t xml:space="preserve"> </w:t>
      </w:r>
      <w:r w:rsidR="003C5C17" w:rsidRPr="00481B95">
        <w:rPr>
          <w:rStyle w:val="normaltextrun1"/>
          <w:rFonts w:ascii="Calibri" w:hAnsi="Calibri" w:cs="Calibri"/>
        </w:rPr>
        <w:t>Eurostat collects and collates statistical information on third-country nationals (non-EU citizens, including stateless persons) entering, residing and working in the European Union Member States or applying for international protection. T</w:t>
      </w:r>
      <w:r w:rsidR="00425412" w:rsidRPr="00481B95">
        <w:rPr>
          <w:rStyle w:val="normaltextrun1"/>
          <w:rFonts w:ascii="Calibri" w:hAnsi="Calibri" w:cs="Calibri"/>
        </w:rPr>
        <w:t>he OECD publish</w:t>
      </w:r>
      <w:r w:rsidR="00EC0F8A" w:rsidRPr="00481B95">
        <w:rPr>
          <w:rStyle w:val="normaltextrun1"/>
          <w:rFonts w:ascii="Calibri" w:hAnsi="Calibri" w:cs="Calibri"/>
        </w:rPr>
        <w:t>es</w:t>
      </w:r>
      <w:r w:rsidR="00425412" w:rsidRPr="00481B95">
        <w:rPr>
          <w:rStyle w:val="normaltextrun1"/>
          <w:rFonts w:ascii="Calibri" w:hAnsi="Calibri" w:cs="Calibri"/>
        </w:rPr>
        <w:t xml:space="preserve"> </w:t>
      </w:r>
      <w:r w:rsidR="000F196F" w:rsidRPr="00481B95">
        <w:rPr>
          <w:rStyle w:val="normaltextrun1"/>
          <w:rFonts w:ascii="Calibri" w:hAnsi="Calibri" w:cs="Calibri"/>
        </w:rPr>
        <w:t>detail</w:t>
      </w:r>
      <w:r w:rsidR="00425412" w:rsidRPr="00481B95">
        <w:rPr>
          <w:rStyle w:val="normaltextrun1"/>
          <w:rFonts w:ascii="Calibri" w:hAnsi="Calibri" w:cs="Calibri"/>
        </w:rPr>
        <w:t xml:space="preserve"> of mobility patterns experienced by or affecting its </w:t>
      </w:r>
      <w:r w:rsidR="00746EFD" w:rsidRPr="00481B95">
        <w:rPr>
          <w:rStyle w:val="normaltextrun1"/>
          <w:rFonts w:ascii="Calibri" w:hAnsi="Calibri" w:cs="Calibri"/>
        </w:rPr>
        <w:t>M</w:t>
      </w:r>
      <w:r w:rsidR="00425412" w:rsidRPr="00481B95">
        <w:rPr>
          <w:rStyle w:val="normaltextrun1"/>
          <w:rFonts w:ascii="Calibri" w:hAnsi="Calibri" w:cs="Calibri"/>
        </w:rPr>
        <w:t xml:space="preserve">ember </w:t>
      </w:r>
      <w:r w:rsidR="00746EFD" w:rsidRPr="00481B95">
        <w:rPr>
          <w:rStyle w:val="normaltextrun1"/>
          <w:rFonts w:ascii="Calibri" w:hAnsi="Calibri" w:cs="Calibri"/>
        </w:rPr>
        <w:t>S</w:t>
      </w:r>
      <w:r w:rsidR="00425412" w:rsidRPr="00481B95">
        <w:rPr>
          <w:rStyle w:val="normaltextrun1"/>
          <w:rFonts w:ascii="Calibri" w:hAnsi="Calibri" w:cs="Calibri"/>
        </w:rPr>
        <w:t xml:space="preserve">tates. </w:t>
      </w:r>
      <w:r w:rsidR="003C5C17" w:rsidRPr="00481B95">
        <w:rPr>
          <w:rStyle w:val="normaltextrun1"/>
          <w:rFonts w:ascii="Calibri" w:hAnsi="Calibri" w:cs="Calibri"/>
        </w:rPr>
        <w:t xml:space="preserve">At the global level, UNDESA </w:t>
      </w:r>
      <w:r w:rsidR="00420A0B">
        <w:rPr>
          <w:rStyle w:val="normaltextrun1"/>
          <w:rFonts w:ascii="Calibri" w:hAnsi="Calibri" w:cs="Calibri"/>
        </w:rPr>
        <w:t>produces</w:t>
      </w:r>
      <w:r w:rsidR="00420A0B" w:rsidRPr="00481B95">
        <w:rPr>
          <w:rStyle w:val="normaltextrun1"/>
          <w:rFonts w:ascii="Calibri" w:hAnsi="Calibri" w:cs="Calibri"/>
        </w:rPr>
        <w:t xml:space="preserve"> </w:t>
      </w:r>
      <w:r w:rsidR="00E14FB5">
        <w:rPr>
          <w:rStyle w:val="normaltextrun1"/>
          <w:rFonts w:ascii="Calibri" w:hAnsi="Calibri" w:cs="Calibri"/>
        </w:rPr>
        <w:t xml:space="preserve">regular </w:t>
      </w:r>
      <w:r w:rsidR="003C5C17" w:rsidRPr="00481B95">
        <w:rPr>
          <w:rStyle w:val="normaltextrun1"/>
          <w:rFonts w:ascii="Calibri" w:hAnsi="Calibri" w:cs="Calibri"/>
        </w:rPr>
        <w:t>estimates of the global migrant population</w:t>
      </w:r>
      <w:r w:rsidR="00215BA5" w:rsidRPr="00481B95">
        <w:rPr>
          <w:rStyle w:val="normaltextrun1"/>
          <w:rFonts w:ascii="Calibri" w:hAnsi="Calibri" w:cs="Calibri"/>
        </w:rPr>
        <w:t xml:space="preserve"> through its figures on international migrant stocks</w:t>
      </w:r>
      <w:r w:rsidR="003C5C17" w:rsidRPr="00481B95">
        <w:rPr>
          <w:rStyle w:val="normaltextrun1"/>
          <w:rFonts w:ascii="Calibri" w:hAnsi="Calibri" w:cs="Calibri"/>
        </w:rPr>
        <w:t>.</w:t>
      </w:r>
      <w:r w:rsidR="00BF3162" w:rsidRPr="00481B95">
        <w:rPr>
          <w:rStyle w:val="normaltextrun1"/>
          <w:rFonts w:ascii="Calibri" w:hAnsi="Calibri" w:cs="Calibri"/>
        </w:rPr>
        <w:t xml:space="preserve"> </w:t>
      </w:r>
      <w:r w:rsidR="00425412" w:rsidRPr="00481B95">
        <w:rPr>
          <w:rStyle w:val="normaltextrun1"/>
          <w:rFonts w:ascii="Calibri" w:hAnsi="Calibri" w:cs="Calibri"/>
        </w:rPr>
        <w:t xml:space="preserve">Many international organizations have established </w:t>
      </w:r>
      <w:r w:rsidR="00131286" w:rsidRPr="00481B95">
        <w:rPr>
          <w:rStyle w:val="normaltextrun1"/>
          <w:rFonts w:ascii="Calibri" w:hAnsi="Calibri" w:cs="Calibri"/>
        </w:rPr>
        <w:t>data collection and dissemination mechanisms</w:t>
      </w:r>
      <w:r w:rsidR="00425412" w:rsidRPr="00481B95">
        <w:rPr>
          <w:rStyle w:val="normaltextrun1"/>
          <w:rFonts w:ascii="Calibri" w:hAnsi="Calibri" w:cs="Calibri"/>
        </w:rPr>
        <w:t xml:space="preserve"> on specific aspects of human mobility, for example the World Bank’s remittance database, UNHCR’s refugee statistics</w:t>
      </w:r>
      <w:r w:rsidR="00EC0F8A" w:rsidRPr="00481B95">
        <w:rPr>
          <w:rStyle w:val="normaltextrun1"/>
          <w:rFonts w:ascii="Calibri" w:hAnsi="Calibri" w:cs="Calibri"/>
        </w:rPr>
        <w:t xml:space="preserve"> </w:t>
      </w:r>
      <w:r w:rsidR="00E14FB5">
        <w:rPr>
          <w:rStyle w:val="normaltextrun1"/>
          <w:rFonts w:ascii="Calibri" w:hAnsi="Calibri" w:cs="Calibri"/>
        </w:rPr>
        <w:t>and</w:t>
      </w:r>
      <w:r w:rsidR="00536F76" w:rsidRPr="00481B95">
        <w:rPr>
          <w:rStyle w:val="normaltextrun1"/>
          <w:rFonts w:ascii="Calibri" w:hAnsi="Calibri" w:cs="Calibri"/>
        </w:rPr>
        <w:t xml:space="preserve"> ILO’s labour migration</w:t>
      </w:r>
      <w:r w:rsidR="00453B8F" w:rsidRPr="00481B95">
        <w:rPr>
          <w:rStyle w:val="normaltextrun1"/>
          <w:rFonts w:ascii="Calibri" w:hAnsi="Calibri" w:cs="Calibri"/>
        </w:rPr>
        <w:t xml:space="preserve"> statistics</w:t>
      </w:r>
      <w:r w:rsidR="007B77F2" w:rsidRPr="00481B95">
        <w:rPr>
          <w:rStyle w:val="normaltextrun1"/>
          <w:rFonts w:ascii="Calibri" w:hAnsi="Calibri" w:cs="Calibri"/>
        </w:rPr>
        <w:t>.</w:t>
      </w:r>
      <w:r w:rsidR="00EC0F8A" w:rsidRPr="00481B95">
        <w:rPr>
          <w:rStyle w:val="normaltextrun1"/>
          <w:rFonts w:ascii="Calibri" w:hAnsi="Calibri" w:cs="Calibri"/>
        </w:rPr>
        <w:t xml:space="preserve"> </w:t>
      </w:r>
      <w:commentRangeStart w:id="9"/>
      <w:r w:rsidR="00D10F88" w:rsidRPr="00481B95">
        <w:rPr>
          <w:rStyle w:val="normaltextrun1"/>
          <w:rFonts w:ascii="Calibri" w:hAnsi="Calibri" w:cs="Calibri"/>
        </w:rPr>
        <w:t>IOM</w:t>
      </w:r>
      <w:r w:rsidR="00865BEA" w:rsidRPr="00481B95">
        <w:rPr>
          <w:rStyle w:val="normaltextrun1"/>
          <w:rFonts w:ascii="Calibri" w:hAnsi="Calibri" w:cs="Calibri"/>
        </w:rPr>
        <w:t xml:space="preserve"> contributes to these efforts</w:t>
      </w:r>
      <w:r w:rsidR="00420A0B">
        <w:rPr>
          <w:rStyle w:val="normaltextrun1"/>
          <w:rFonts w:ascii="Calibri" w:hAnsi="Calibri" w:cs="Calibri"/>
        </w:rPr>
        <w:t>, amongst others,</w:t>
      </w:r>
      <w:r w:rsidR="00865BEA" w:rsidRPr="00481B95">
        <w:rPr>
          <w:rStyle w:val="normaltextrun1"/>
          <w:rFonts w:ascii="Calibri" w:hAnsi="Calibri" w:cs="Calibri"/>
        </w:rPr>
        <w:t xml:space="preserve"> </w:t>
      </w:r>
      <w:r w:rsidR="00FE425D" w:rsidRPr="00481B95">
        <w:rPr>
          <w:rStyle w:val="normaltextrun1"/>
          <w:rFonts w:ascii="Calibri" w:hAnsi="Calibri" w:cs="Calibri"/>
        </w:rPr>
        <w:t xml:space="preserve">by </w:t>
      </w:r>
      <w:r w:rsidR="00711E31" w:rsidRPr="00481B95">
        <w:rPr>
          <w:rStyle w:val="normaltextrun1"/>
          <w:rFonts w:ascii="Calibri" w:hAnsi="Calibri" w:cs="Calibri"/>
        </w:rPr>
        <w:t>collectin</w:t>
      </w:r>
      <w:r w:rsidR="00FE425D" w:rsidRPr="00481B95">
        <w:rPr>
          <w:rStyle w:val="normaltextrun1"/>
          <w:rFonts w:ascii="Calibri" w:hAnsi="Calibri" w:cs="Calibri"/>
        </w:rPr>
        <w:t>g</w:t>
      </w:r>
      <w:r w:rsidR="00711E31" w:rsidRPr="00481B95">
        <w:rPr>
          <w:rStyle w:val="normaltextrun1"/>
          <w:rFonts w:ascii="Calibri" w:hAnsi="Calibri" w:cs="Calibri"/>
        </w:rPr>
        <w:t xml:space="preserve"> and sharing </w:t>
      </w:r>
      <w:r w:rsidR="00FE425D" w:rsidRPr="00481B95">
        <w:rPr>
          <w:rStyle w:val="normaltextrun1"/>
          <w:rFonts w:ascii="Calibri" w:hAnsi="Calibri" w:cs="Calibri"/>
        </w:rPr>
        <w:t xml:space="preserve">data on a number </w:t>
      </w:r>
      <w:r w:rsidR="00711E31" w:rsidRPr="00481B95">
        <w:rPr>
          <w:rStyle w:val="normaltextrun1"/>
          <w:rFonts w:ascii="Calibri" w:hAnsi="Calibri" w:cs="Calibri"/>
        </w:rPr>
        <w:t>of migration</w:t>
      </w:r>
      <w:r w:rsidR="00FE425D" w:rsidRPr="00481B95">
        <w:rPr>
          <w:rStyle w:val="normaltextrun1"/>
          <w:rFonts w:ascii="Calibri" w:hAnsi="Calibri" w:cs="Calibri"/>
        </w:rPr>
        <w:t xml:space="preserve"> areas</w:t>
      </w:r>
      <w:r w:rsidR="00711E31" w:rsidRPr="00481B95">
        <w:rPr>
          <w:rStyle w:val="normaltextrun1"/>
          <w:rFonts w:ascii="Calibri" w:hAnsi="Calibri" w:cs="Calibri"/>
        </w:rPr>
        <w:t xml:space="preserve">, </w:t>
      </w:r>
      <w:r w:rsidR="00E14FB5">
        <w:rPr>
          <w:rStyle w:val="normaltextrun1"/>
          <w:rFonts w:ascii="Calibri" w:hAnsi="Calibri" w:cs="Calibri"/>
        </w:rPr>
        <w:t xml:space="preserve">including </w:t>
      </w:r>
      <w:r w:rsidR="00711E31" w:rsidRPr="00481B95">
        <w:rPr>
          <w:rStyle w:val="normaltextrun1"/>
          <w:rFonts w:ascii="Calibri" w:hAnsi="Calibri" w:cs="Calibri"/>
        </w:rPr>
        <w:t xml:space="preserve">on internal displacement through </w:t>
      </w:r>
      <w:r w:rsidR="00D7627C" w:rsidRPr="00481B95">
        <w:rPr>
          <w:rStyle w:val="normaltextrun1"/>
          <w:rFonts w:ascii="Calibri" w:hAnsi="Calibri" w:cs="Calibri"/>
        </w:rPr>
        <w:t>its</w:t>
      </w:r>
      <w:r w:rsidR="007B77F2" w:rsidRPr="00481B95">
        <w:rPr>
          <w:rStyle w:val="normaltextrun1"/>
          <w:rFonts w:ascii="Calibri" w:hAnsi="Calibri" w:cs="Calibri"/>
        </w:rPr>
        <w:t xml:space="preserve"> </w:t>
      </w:r>
      <w:r w:rsidR="00D10F88" w:rsidRPr="00481B95">
        <w:rPr>
          <w:rStyle w:val="normaltextrun1"/>
          <w:rFonts w:ascii="Calibri" w:hAnsi="Calibri" w:cs="Calibri"/>
        </w:rPr>
        <w:t>Displacement</w:t>
      </w:r>
      <w:r w:rsidR="00D10F88" w:rsidRPr="00481B95" w:rsidDel="00D10F88">
        <w:rPr>
          <w:rStyle w:val="normaltextrun1"/>
          <w:rFonts w:ascii="Calibri" w:hAnsi="Calibri" w:cs="Calibri"/>
        </w:rPr>
        <w:t xml:space="preserve"> </w:t>
      </w:r>
      <w:r w:rsidR="00425412" w:rsidRPr="00481B95">
        <w:rPr>
          <w:rStyle w:val="normaltextrun1"/>
          <w:rFonts w:ascii="Calibri" w:hAnsi="Calibri" w:cs="Calibri"/>
        </w:rPr>
        <w:t>Tracking M</w:t>
      </w:r>
      <w:r w:rsidR="00865BEA" w:rsidRPr="00481B95">
        <w:rPr>
          <w:rStyle w:val="normaltextrun1"/>
          <w:rFonts w:ascii="Calibri" w:hAnsi="Calibri" w:cs="Calibri"/>
        </w:rPr>
        <w:t>atrix</w:t>
      </w:r>
      <w:r w:rsidR="00711E31" w:rsidRPr="00481B95">
        <w:rPr>
          <w:rStyle w:val="normaltextrun1"/>
          <w:rFonts w:ascii="Calibri" w:hAnsi="Calibri" w:cs="Calibri"/>
        </w:rPr>
        <w:t>,</w:t>
      </w:r>
      <w:r w:rsidR="00886CFC" w:rsidRPr="00481B95">
        <w:rPr>
          <w:rStyle w:val="normaltextrun1"/>
          <w:rFonts w:ascii="Calibri" w:hAnsi="Calibri" w:cs="Calibri"/>
        </w:rPr>
        <w:t xml:space="preserve"> data on missing migrants</w:t>
      </w:r>
      <w:r w:rsidR="00711E31" w:rsidRPr="00481B95">
        <w:rPr>
          <w:rStyle w:val="normaltextrun1"/>
          <w:rFonts w:ascii="Calibri" w:hAnsi="Calibri" w:cs="Calibri"/>
        </w:rPr>
        <w:t>,</w:t>
      </w:r>
      <w:r w:rsidR="00886CFC" w:rsidRPr="00481B95">
        <w:rPr>
          <w:rStyle w:val="normaltextrun1"/>
          <w:rFonts w:ascii="Calibri" w:hAnsi="Calibri" w:cs="Calibri"/>
        </w:rPr>
        <w:t xml:space="preserve"> migrant health</w:t>
      </w:r>
      <w:r w:rsidR="00711E31" w:rsidRPr="00481B95">
        <w:rPr>
          <w:rStyle w:val="normaltextrun1"/>
          <w:rFonts w:ascii="Calibri" w:hAnsi="Calibri" w:cs="Calibri"/>
        </w:rPr>
        <w:t xml:space="preserve"> and many more</w:t>
      </w:r>
      <w:r w:rsidR="00FE425D" w:rsidRPr="00481B95">
        <w:rPr>
          <w:rStyle w:val="normaltextrun1"/>
          <w:rFonts w:ascii="Calibri" w:hAnsi="Calibri" w:cs="Calibri"/>
        </w:rPr>
        <w:t>.</w:t>
      </w:r>
      <w:r w:rsidR="00671A85" w:rsidRPr="00481B95">
        <w:rPr>
          <w:rStyle w:val="FootnoteReference"/>
          <w:rFonts w:ascii="Calibri" w:hAnsi="Calibri" w:cs="Calibri"/>
        </w:rPr>
        <w:footnoteReference w:id="3"/>
      </w:r>
      <w:r w:rsidR="00FE425D" w:rsidRPr="00481B95">
        <w:rPr>
          <w:rStyle w:val="normaltextrun1"/>
          <w:rFonts w:ascii="Calibri" w:hAnsi="Calibri" w:cs="Calibri"/>
        </w:rPr>
        <w:t xml:space="preserve"> </w:t>
      </w:r>
      <w:r w:rsidR="00671A85" w:rsidRPr="00481B95">
        <w:rPr>
          <w:rStyle w:val="normaltextrun1"/>
          <w:rFonts w:ascii="Calibri" w:hAnsi="Calibri" w:cs="Calibri"/>
        </w:rPr>
        <w:t>IOM also prioritizes promoting collaboration and e</w:t>
      </w:r>
      <w:r w:rsidR="00F85E17" w:rsidRPr="00481B95">
        <w:rPr>
          <w:rStyle w:val="normaltextrun1"/>
          <w:rFonts w:ascii="Calibri" w:hAnsi="Calibri" w:cs="Calibri"/>
        </w:rPr>
        <w:t xml:space="preserve">nsuring that available migration data and </w:t>
      </w:r>
      <w:r w:rsidR="00671A85" w:rsidRPr="00481B95">
        <w:rPr>
          <w:rStyle w:val="normaltextrun1"/>
          <w:rFonts w:ascii="Calibri" w:hAnsi="Calibri" w:cs="Calibri"/>
        </w:rPr>
        <w:t>their</w:t>
      </w:r>
      <w:r w:rsidR="00F85E17" w:rsidRPr="00481B95">
        <w:rPr>
          <w:rStyle w:val="normaltextrun1"/>
          <w:rFonts w:ascii="Calibri" w:hAnsi="Calibri" w:cs="Calibri"/>
        </w:rPr>
        <w:t xml:space="preserve"> analysis are </w:t>
      </w:r>
      <w:r w:rsidR="00671A85" w:rsidRPr="00481B95">
        <w:rPr>
          <w:rStyle w:val="normaltextrun1"/>
          <w:rFonts w:ascii="Calibri" w:hAnsi="Calibri" w:cs="Calibri"/>
        </w:rPr>
        <w:t xml:space="preserve">easily </w:t>
      </w:r>
      <w:r w:rsidR="00F85E17" w:rsidRPr="00481B95">
        <w:rPr>
          <w:rStyle w:val="normaltextrun1"/>
          <w:rFonts w:ascii="Calibri" w:hAnsi="Calibri" w:cs="Calibri"/>
        </w:rPr>
        <w:t>accessible</w:t>
      </w:r>
      <w:r w:rsidR="00711E31" w:rsidRPr="00481B95">
        <w:rPr>
          <w:rStyle w:val="normaltextrun1"/>
          <w:rFonts w:ascii="Calibri" w:hAnsi="Calibri" w:cs="Calibri"/>
        </w:rPr>
        <w:t xml:space="preserve">. For example, </w:t>
      </w:r>
      <w:r w:rsidR="00671A85" w:rsidRPr="00481B95">
        <w:rPr>
          <w:rStyle w:val="normaltextrun1"/>
          <w:rFonts w:ascii="Calibri" w:hAnsi="Calibri" w:cs="Calibri"/>
        </w:rPr>
        <w:t xml:space="preserve">the Counter Trafficking Data Collaborative </w:t>
      </w:r>
      <w:r w:rsidR="00471205">
        <w:rPr>
          <w:rStyle w:val="normaltextrun1"/>
          <w:rFonts w:ascii="Calibri" w:hAnsi="Calibri" w:cs="Calibri"/>
        </w:rPr>
        <w:t xml:space="preserve">(CTDC) </w:t>
      </w:r>
      <w:r w:rsidR="00671A85" w:rsidRPr="00481B95">
        <w:rPr>
          <w:rStyle w:val="normaltextrun1"/>
          <w:rFonts w:ascii="Calibri" w:hAnsi="Calibri" w:cs="Calibri"/>
        </w:rPr>
        <w:t xml:space="preserve">presents data on human trafficking contributed by organizations from around the world, while </w:t>
      </w:r>
      <w:r w:rsidR="00711E31" w:rsidRPr="00481B95">
        <w:rPr>
          <w:rStyle w:val="normaltextrun1"/>
          <w:rFonts w:ascii="Calibri" w:hAnsi="Calibri" w:cs="Calibri"/>
        </w:rPr>
        <w:t>the Global Migration Data Portal pulls together from different sources</w:t>
      </w:r>
      <w:r w:rsidR="00671A85" w:rsidRPr="00481B95">
        <w:rPr>
          <w:rStyle w:val="normaltextrun1"/>
          <w:rFonts w:ascii="Calibri" w:hAnsi="Calibri" w:cs="Calibri"/>
        </w:rPr>
        <w:t xml:space="preserve"> quality data on all aspects of migration.</w:t>
      </w:r>
      <w:commentRangeEnd w:id="9"/>
      <w:r w:rsidR="006437C3">
        <w:rPr>
          <w:rStyle w:val="CommentReference"/>
        </w:rPr>
        <w:commentReference w:id="9"/>
      </w:r>
    </w:p>
    <w:p w14:paraId="53261E47" w14:textId="50B373CB" w:rsidR="00425412" w:rsidRPr="00481B95" w:rsidRDefault="00403DC6" w:rsidP="00481B95">
      <w:pPr>
        <w:spacing w:after="160"/>
        <w:jc w:val="both"/>
        <w:rPr>
          <w:rStyle w:val="normaltextrun1"/>
          <w:rFonts w:ascii="Calibri" w:hAnsi="Calibri" w:cs="Calibri"/>
        </w:rPr>
      </w:pPr>
      <w:r w:rsidRPr="00481B95">
        <w:rPr>
          <w:rStyle w:val="normaltextrun1"/>
          <w:rFonts w:ascii="Calibri" w:hAnsi="Calibri" w:cs="Calibri"/>
        </w:rPr>
        <w:t xml:space="preserve">Despite these efforts, </w:t>
      </w:r>
      <w:r w:rsidR="00425412" w:rsidRPr="00481B95">
        <w:rPr>
          <w:rStyle w:val="normaltextrun1"/>
          <w:rFonts w:ascii="Calibri" w:hAnsi="Calibri" w:cs="Calibri"/>
        </w:rPr>
        <w:t xml:space="preserve">data </w:t>
      </w:r>
      <w:r w:rsidRPr="00481B95">
        <w:rPr>
          <w:rStyle w:val="normaltextrun1"/>
          <w:rFonts w:ascii="Calibri" w:hAnsi="Calibri" w:cs="Calibri"/>
        </w:rPr>
        <w:t xml:space="preserve">on the movement of people </w:t>
      </w:r>
      <w:r w:rsidR="00142FCB">
        <w:rPr>
          <w:rStyle w:val="normaltextrun1"/>
          <w:rFonts w:ascii="Calibri" w:hAnsi="Calibri" w:cs="Calibri"/>
        </w:rPr>
        <w:t>are</w:t>
      </w:r>
      <w:r w:rsidR="00142FCB" w:rsidRPr="00481B95">
        <w:rPr>
          <w:rStyle w:val="normaltextrun1"/>
          <w:rFonts w:ascii="Calibri" w:hAnsi="Calibri" w:cs="Calibri"/>
        </w:rPr>
        <w:t xml:space="preserve"> </w:t>
      </w:r>
      <w:r w:rsidRPr="00481B95">
        <w:rPr>
          <w:rStyle w:val="normaltextrun1"/>
          <w:rFonts w:ascii="Calibri" w:hAnsi="Calibri" w:cs="Calibri"/>
        </w:rPr>
        <w:t>still</w:t>
      </w:r>
      <w:r w:rsidR="00425412" w:rsidRPr="00481B95">
        <w:rPr>
          <w:rStyle w:val="normaltextrun1"/>
          <w:rFonts w:ascii="Calibri" w:hAnsi="Calibri" w:cs="Calibri"/>
        </w:rPr>
        <w:t xml:space="preserve"> incomplete and fragmented</w:t>
      </w:r>
      <w:r w:rsidRPr="00481B95">
        <w:rPr>
          <w:rStyle w:val="normaltextrun1"/>
          <w:rFonts w:ascii="Calibri" w:hAnsi="Calibri" w:cs="Calibri"/>
        </w:rPr>
        <w:t xml:space="preserve">. </w:t>
      </w:r>
      <w:r w:rsidRPr="00481B95" w:rsidDel="00403DC6">
        <w:rPr>
          <w:rStyle w:val="normaltextrun1"/>
          <w:rFonts w:ascii="Calibri" w:hAnsi="Calibri" w:cs="Calibri"/>
        </w:rPr>
        <w:t xml:space="preserve"> </w:t>
      </w:r>
      <w:r w:rsidR="00425412" w:rsidRPr="00481B95">
        <w:rPr>
          <w:rStyle w:val="normaltextrun1"/>
          <w:rFonts w:ascii="Calibri" w:hAnsi="Calibri" w:cs="Calibri"/>
        </w:rPr>
        <w:t xml:space="preserve">There are, first, gaps </w:t>
      </w:r>
      <w:r w:rsidR="00564A90" w:rsidRPr="00481B95">
        <w:rPr>
          <w:rStyle w:val="normaltextrun1"/>
          <w:rFonts w:ascii="Calibri" w:hAnsi="Calibri" w:cs="Calibri"/>
        </w:rPr>
        <w:t>with respect to</w:t>
      </w:r>
      <w:r w:rsidR="00425412" w:rsidRPr="00481B95">
        <w:rPr>
          <w:rStyle w:val="normaltextrun1"/>
          <w:rFonts w:ascii="Calibri" w:hAnsi="Calibri" w:cs="Calibri"/>
        </w:rPr>
        <w:t xml:space="preserve"> basic migration statistics. For example, while data on international migrant stocks exists, data on international </w:t>
      </w:r>
      <w:r w:rsidR="008326C8">
        <w:rPr>
          <w:rStyle w:val="normaltextrun1"/>
          <w:rFonts w:ascii="Calibri" w:hAnsi="Calibri" w:cs="Calibri"/>
        </w:rPr>
        <w:t>migration</w:t>
      </w:r>
      <w:r w:rsidR="008326C8" w:rsidRPr="00481B95">
        <w:rPr>
          <w:rStyle w:val="normaltextrun1"/>
          <w:rFonts w:ascii="Calibri" w:hAnsi="Calibri" w:cs="Calibri"/>
        </w:rPr>
        <w:t xml:space="preserve"> </w:t>
      </w:r>
      <w:r w:rsidR="00425412" w:rsidRPr="00481B95">
        <w:rPr>
          <w:rStyle w:val="normaltextrun1"/>
          <w:rFonts w:ascii="Calibri" w:hAnsi="Calibri" w:cs="Calibri"/>
        </w:rPr>
        <w:t>flows is much more</w:t>
      </w:r>
      <w:r w:rsidR="00564A90" w:rsidRPr="00481B95">
        <w:rPr>
          <w:rStyle w:val="normaltextrun1"/>
          <w:rFonts w:ascii="Calibri" w:hAnsi="Calibri" w:cs="Calibri"/>
        </w:rPr>
        <w:t xml:space="preserve"> </w:t>
      </w:r>
      <w:r w:rsidR="00425412" w:rsidRPr="00481B95">
        <w:rPr>
          <w:rStyle w:val="normaltextrun1"/>
          <w:rFonts w:ascii="Calibri" w:hAnsi="Calibri" w:cs="Calibri"/>
        </w:rPr>
        <w:t>patchy.</w:t>
      </w:r>
      <w:r w:rsidR="00564A90" w:rsidRPr="00481B95">
        <w:rPr>
          <w:rStyle w:val="FootnoteReference"/>
          <w:rFonts w:ascii="Calibri" w:hAnsi="Calibri" w:cs="Calibri"/>
        </w:rPr>
        <w:footnoteReference w:id="4"/>
      </w:r>
      <w:r w:rsidR="00425412" w:rsidRPr="00481B95">
        <w:rPr>
          <w:rStyle w:val="normaltextrun1"/>
          <w:rFonts w:ascii="Calibri" w:hAnsi="Calibri" w:cs="Calibri"/>
        </w:rPr>
        <w:t xml:space="preserve"> </w:t>
      </w:r>
    </w:p>
    <w:p w14:paraId="126C8EAF" w14:textId="0E2A4E0B" w:rsidR="00403DC6" w:rsidRPr="00481B95" w:rsidRDefault="00536F76" w:rsidP="00481B95">
      <w:pPr>
        <w:spacing w:after="160"/>
        <w:jc w:val="both"/>
        <w:rPr>
          <w:rStyle w:val="normaltextrun1"/>
          <w:rFonts w:ascii="Calibri" w:hAnsi="Calibri" w:cs="Calibri"/>
        </w:rPr>
      </w:pPr>
      <w:r w:rsidRPr="00481B95">
        <w:rPr>
          <w:rStyle w:val="normaltextrun1"/>
          <w:rFonts w:ascii="Calibri" w:hAnsi="Calibri" w:cs="Calibri"/>
        </w:rPr>
        <w:t>Secondly</w:t>
      </w:r>
      <w:r w:rsidR="00425412" w:rsidRPr="00481B95">
        <w:rPr>
          <w:rStyle w:val="normaltextrun1"/>
          <w:rFonts w:ascii="Calibri" w:hAnsi="Calibri" w:cs="Calibri"/>
        </w:rPr>
        <w:t xml:space="preserve">, relatively little data </w:t>
      </w:r>
      <w:r w:rsidR="00E4577A" w:rsidRPr="00481B95">
        <w:rPr>
          <w:rStyle w:val="normaltextrun1"/>
          <w:rFonts w:ascii="Calibri" w:hAnsi="Calibri" w:cs="Calibri"/>
        </w:rPr>
        <w:t>are</w:t>
      </w:r>
      <w:r w:rsidR="00425412" w:rsidRPr="00481B95">
        <w:rPr>
          <w:rStyle w:val="normaltextrun1"/>
          <w:rFonts w:ascii="Calibri" w:hAnsi="Calibri" w:cs="Calibri"/>
        </w:rPr>
        <w:t xml:space="preserve"> available on many significant aspects of migration</w:t>
      </w:r>
      <w:r w:rsidR="00E4577A" w:rsidRPr="00481B95">
        <w:rPr>
          <w:rStyle w:val="normaltextrun1"/>
          <w:rFonts w:ascii="Calibri" w:hAnsi="Calibri" w:cs="Calibri"/>
        </w:rPr>
        <w:t xml:space="preserve">, </w:t>
      </w:r>
      <w:r w:rsidR="00C53E20" w:rsidRPr="00481B95">
        <w:rPr>
          <w:rStyle w:val="normaltextrun1"/>
          <w:rFonts w:ascii="Calibri" w:hAnsi="Calibri" w:cs="Calibri"/>
        </w:rPr>
        <w:t xml:space="preserve">especially </w:t>
      </w:r>
      <w:r w:rsidR="00E4577A" w:rsidRPr="00481B95">
        <w:rPr>
          <w:rStyle w:val="normaltextrun1"/>
          <w:rFonts w:ascii="Calibri" w:hAnsi="Calibri" w:cs="Calibri"/>
        </w:rPr>
        <w:t>global</w:t>
      </w:r>
      <w:r w:rsidR="00C53E20" w:rsidRPr="00481B95">
        <w:rPr>
          <w:rStyle w:val="normaltextrun1"/>
          <w:rFonts w:ascii="Calibri" w:hAnsi="Calibri" w:cs="Calibri"/>
        </w:rPr>
        <w:t>ly</w:t>
      </w:r>
      <w:r w:rsidRPr="00481B95">
        <w:rPr>
          <w:rStyle w:val="normaltextrun1"/>
          <w:rFonts w:ascii="Calibri" w:hAnsi="Calibri" w:cs="Calibri"/>
        </w:rPr>
        <w:t xml:space="preserve">. </w:t>
      </w:r>
      <w:r w:rsidR="00CD41F3" w:rsidRPr="00481B95">
        <w:rPr>
          <w:rStyle w:val="normaltextrun1"/>
          <w:rFonts w:ascii="Calibri" w:hAnsi="Calibri" w:cs="Calibri"/>
        </w:rPr>
        <w:t>Irregular</w:t>
      </w:r>
      <w:r w:rsidRPr="00481B95">
        <w:rPr>
          <w:rStyle w:val="normaltextrun1"/>
          <w:rFonts w:ascii="Calibri" w:hAnsi="Calibri" w:cs="Calibri"/>
        </w:rPr>
        <w:t xml:space="preserve"> migration </w:t>
      </w:r>
      <w:r w:rsidR="00FC6668" w:rsidRPr="00481B95">
        <w:rPr>
          <w:rStyle w:val="normaltextrun1"/>
          <w:rFonts w:ascii="Calibri" w:hAnsi="Calibri" w:cs="Calibri"/>
        </w:rPr>
        <w:t xml:space="preserve">is </w:t>
      </w:r>
      <w:r w:rsidRPr="00481B95">
        <w:rPr>
          <w:rStyle w:val="normaltextrun1"/>
          <w:rFonts w:ascii="Calibri" w:hAnsi="Calibri" w:cs="Calibri"/>
        </w:rPr>
        <w:t xml:space="preserve">a particular challenge as </w:t>
      </w:r>
      <w:r w:rsidR="00671A85" w:rsidRPr="00481B95">
        <w:rPr>
          <w:rStyle w:val="normaltextrun1"/>
          <w:rFonts w:ascii="Calibri" w:hAnsi="Calibri" w:cs="Calibri"/>
        </w:rPr>
        <w:t>it</w:t>
      </w:r>
      <w:r w:rsidR="00FC6668" w:rsidRPr="00481B95">
        <w:rPr>
          <w:rStyle w:val="normaltextrun1"/>
          <w:rFonts w:ascii="Calibri" w:hAnsi="Calibri" w:cs="Calibri"/>
        </w:rPr>
        <w:t xml:space="preserve"> </w:t>
      </w:r>
      <w:r w:rsidR="007F0B9D">
        <w:rPr>
          <w:rStyle w:val="normaltextrun1"/>
          <w:rFonts w:ascii="Calibri" w:hAnsi="Calibri" w:cs="Calibri"/>
        </w:rPr>
        <w:t>usually takes place</w:t>
      </w:r>
      <w:r w:rsidRPr="00481B95">
        <w:rPr>
          <w:rStyle w:val="normaltextrun1"/>
          <w:rFonts w:ascii="Calibri" w:hAnsi="Calibri" w:cs="Calibri"/>
        </w:rPr>
        <w:t xml:space="preserve"> with the aim of avoiding detection. This makes reliable assessment of </w:t>
      </w:r>
      <w:r w:rsidR="00671A85" w:rsidRPr="00481B95">
        <w:rPr>
          <w:rStyle w:val="normaltextrun1"/>
          <w:rFonts w:ascii="Calibri" w:hAnsi="Calibri" w:cs="Calibri"/>
        </w:rPr>
        <w:t xml:space="preserve">such </w:t>
      </w:r>
      <w:r w:rsidR="00FE0570" w:rsidRPr="00481B95">
        <w:rPr>
          <w:rStyle w:val="normaltextrun1"/>
          <w:rFonts w:ascii="Calibri" w:hAnsi="Calibri" w:cs="Calibri"/>
        </w:rPr>
        <w:t>migration</w:t>
      </w:r>
      <w:r w:rsidR="00FC6668" w:rsidRPr="00481B95">
        <w:rPr>
          <w:rStyle w:val="normaltextrun1"/>
          <w:rFonts w:ascii="Calibri" w:hAnsi="Calibri" w:cs="Calibri"/>
        </w:rPr>
        <w:t>,</w:t>
      </w:r>
      <w:r w:rsidRPr="00481B95">
        <w:rPr>
          <w:rStyle w:val="normaltextrun1"/>
          <w:rFonts w:ascii="Calibri" w:hAnsi="Calibri" w:cs="Calibri"/>
        </w:rPr>
        <w:t xml:space="preserve"> as well as </w:t>
      </w:r>
      <w:r w:rsidRPr="00481B95">
        <w:rPr>
          <w:rStyle w:val="normaltextrun1"/>
          <w:rFonts w:ascii="Calibri" w:hAnsi="Calibri" w:cs="Calibri"/>
        </w:rPr>
        <w:lastRenderedPageBreak/>
        <w:t>trafficking in human beings and migrant smuggling</w:t>
      </w:r>
      <w:r w:rsidR="000E0F69">
        <w:rPr>
          <w:rStyle w:val="normaltextrun1"/>
          <w:rFonts w:ascii="Calibri" w:hAnsi="Calibri" w:cs="Calibri"/>
        </w:rPr>
        <w:t>,</w:t>
      </w:r>
      <w:r w:rsidR="00E4577A" w:rsidRPr="00481B95">
        <w:rPr>
          <w:rStyle w:val="normaltextrun1"/>
          <w:rFonts w:ascii="Calibri" w:hAnsi="Calibri" w:cs="Calibri"/>
        </w:rPr>
        <w:t xml:space="preserve"> </w:t>
      </w:r>
      <w:r w:rsidR="00C53E20" w:rsidRPr="00481B95">
        <w:rPr>
          <w:rStyle w:val="normaltextrun1"/>
          <w:rFonts w:ascii="Calibri" w:hAnsi="Calibri" w:cs="Calibri"/>
        </w:rPr>
        <w:t>challenging</w:t>
      </w:r>
      <w:r w:rsidRPr="00481B95">
        <w:rPr>
          <w:rStyle w:val="normaltextrun1"/>
          <w:rFonts w:ascii="Calibri" w:hAnsi="Calibri" w:cs="Calibri"/>
        </w:rPr>
        <w:t>. Obtaining</w:t>
      </w:r>
      <w:r w:rsidR="00E4577A" w:rsidRPr="00481B95">
        <w:rPr>
          <w:rStyle w:val="normaltextrun1"/>
          <w:rFonts w:ascii="Calibri" w:hAnsi="Calibri" w:cs="Calibri"/>
        </w:rPr>
        <w:t xml:space="preserve"> migration</w:t>
      </w:r>
      <w:r w:rsidRPr="00481B95">
        <w:rPr>
          <w:rStyle w:val="normaltextrun1"/>
          <w:rFonts w:ascii="Calibri" w:hAnsi="Calibri" w:cs="Calibri"/>
        </w:rPr>
        <w:t xml:space="preserve"> data in situations of conflict and instability is </w:t>
      </w:r>
      <w:r w:rsidR="00C53E20" w:rsidRPr="00481B95">
        <w:rPr>
          <w:rStyle w:val="normaltextrun1"/>
          <w:rFonts w:ascii="Calibri" w:hAnsi="Calibri" w:cs="Calibri"/>
        </w:rPr>
        <w:t xml:space="preserve">also fraught with difficulty. </w:t>
      </w:r>
      <w:r w:rsidRPr="00481B95">
        <w:rPr>
          <w:rStyle w:val="normaltextrun1"/>
          <w:rFonts w:ascii="Calibri" w:hAnsi="Calibri" w:cs="Calibri"/>
        </w:rPr>
        <w:t xml:space="preserve"> </w:t>
      </w:r>
    </w:p>
    <w:p w14:paraId="2746DE73" w14:textId="17C558D3" w:rsidR="00403DC6" w:rsidRPr="00481B95" w:rsidRDefault="00425412" w:rsidP="00481B95">
      <w:pPr>
        <w:spacing w:after="160"/>
        <w:jc w:val="both"/>
        <w:rPr>
          <w:rStyle w:val="normaltextrun1"/>
          <w:rFonts w:ascii="Calibri" w:hAnsi="Calibri" w:cs="Calibri"/>
        </w:rPr>
      </w:pPr>
      <w:r w:rsidRPr="00481B95">
        <w:rPr>
          <w:rStyle w:val="normaltextrun1"/>
          <w:rFonts w:ascii="Calibri" w:hAnsi="Calibri" w:cs="Calibri"/>
        </w:rPr>
        <w:t xml:space="preserve">Further, </w:t>
      </w:r>
      <w:r w:rsidR="00C53E20" w:rsidRPr="00481B95">
        <w:rPr>
          <w:rStyle w:val="normaltextrun1"/>
          <w:rFonts w:ascii="Calibri" w:hAnsi="Calibri" w:cs="Calibri"/>
        </w:rPr>
        <w:t>there are significant data lacunae with respect to</w:t>
      </w:r>
      <w:r w:rsidRPr="00481B95">
        <w:rPr>
          <w:rStyle w:val="normaltextrun1"/>
          <w:rFonts w:ascii="Calibri" w:hAnsi="Calibri" w:cs="Calibri"/>
        </w:rPr>
        <w:t xml:space="preserve"> topics </w:t>
      </w:r>
      <w:r w:rsidR="00C53E20" w:rsidRPr="00481B95">
        <w:rPr>
          <w:rStyle w:val="normaltextrun1"/>
          <w:rFonts w:ascii="Calibri" w:hAnsi="Calibri" w:cs="Calibri"/>
        </w:rPr>
        <w:t xml:space="preserve">which require </w:t>
      </w:r>
      <w:r w:rsidR="00E4577A" w:rsidRPr="00481B95">
        <w:rPr>
          <w:rStyle w:val="normaltextrun1"/>
          <w:rFonts w:ascii="Calibri" w:hAnsi="Calibri" w:cs="Calibri"/>
        </w:rPr>
        <w:t>integrat</w:t>
      </w:r>
      <w:r w:rsidR="00C53E20" w:rsidRPr="00481B95">
        <w:rPr>
          <w:rStyle w:val="normaltextrun1"/>
          <w:rFonts w:ascii="Calibri" w:hAnsi="Calibri" w:cs="Calibri"/>
        </w:rPr>
        <w:t>ing</w:t>
      </w:r>
      <w:r w:rsidR="00E4577A" w:rsidRPr="00481B95">
        <w:rPr>
          <w:rStyle w:val="normaltextrun1"/>
          <w:rFonts w:ascii="Calibri" w:hAnsi="Calibri" w:cs="Calibri"/>
        </w:rPr>
        <w:t xml:space="preserve"> data from </w:t>
      </w:r>
      <w:r w:rsidR="00C53E20" w:rsidRPr="00481B95">
        <w:rPr>
          <w:rStyle w:val="normaltextrun1"/>
          <w:rFonts w:ascii="Calibri" w:hAnsi="Calibri" w:cs="Calibri"/>
        </w:rPr>
        <w:t xml:space="preserve">different </w:t>
      </w:r>
      <w:r w:rsidR="00E4577A" w:rsidRPr="00481B95">
        <w:rPr>
          <w:rStyle w:val="normaltextrun1"/>
          <w:rFonts w:ascii="Calibri" w:hAnsi="Calibri" w:cs="Calibri"/>
        </w:rPr>
        <w:t>sectors</w:t>
      </w:r>
      <w:r w:rsidR="00C53E20" w:rsidRPr="00481B95">
        <w:rPr>
          <w:rStyle w:val="normaltextrun1"/>
          <w:rFonts w:ascii="Calibri" w:hAnsi="Calibri" w:cs="Calibri"/>
        </w:rPr>
        <w:t>,</w:t>
      </w:r>
      <w:r w:rsidR="00E4577A" w:rsidRPr="00481B95">
        <w:rPr>
          <w:rStyle w:val="normaltextrun1"/>
          <w:rFonts w:ascii="Calibri" w:hAnsi="Calibri" w:cs="Calibri"/>
        </w:rPr>
        <w:t xml:space="preserve"> </w:t>
      </w:r>
      <w:r w:rsidRPr="00481B95">
        <w:rPr>
          <w:rStyle w:val="normaltextrun1"/>
          <w:rFonts w:ascii="Calibri" w:hAnsi="Calibri" w:cs="Calibri"/>
        </w:rPr>
        <w:t>such as migrant health, return migration, migrant integration</w:t>
      </w:r>
      <w:r w:rsidR="00E4577A" w:rsidRPr="00481B95">
        <w:rPr>
          <w:rStyle w:val="normaltextrun1"/>
          <w:rFonts w:ascii="Calibri" w:hAnsi="Calibri" w:cs="Calibri"/>
        </w:rPr>
        <w:t xml:space="preserve"> and social cohesion</w:t>
      </w:r>
      <w:r w:rsidRPr="00481B95">
        <w:rPr>
          <w:rStyle w:val="normaltextrun1"/>
          <w:rFonts w:ascii="Calibri" w:hAnsi="Calibri" w:cs="Calibri"/>
        </w:rPr>
        <w:t xml:space="preserve">, </w:t>
      </w:r>
      <w:r w:rsidR="00E4577A" w:rsidRPr="00481B95">
        <w:rPr>
          <w:rStyle w:val="normaltextrun1"/>
          <w:rFonts w:ascii="Calibri" w:hAnsi="Calibri" w:cs="Calibri"/>
        </w:rPr>
        <w:t xml:space="preserve">as well as </w:t>
      </w:r>
      <w:r w:rsidR="00C53E20" w:rsidRPr="00481B95">
        <w:rPr>
          <w:rStyle w:val="normaltextrun1"/>
          <w:rFonts w:ascii="Calibri" w:hAnsi="Calibri" w:cs="Calibri"/>
        </w:rPr>
        <w:t>drivers</w:t>
      </w:r>
      <w:r w:rsidR="00E4577A" w:rsidRPr="00481B95">
        <w:rPr>
          <w:rStyle w:val="normaltextrun1"/>
          <w:rFonts w:ascii="Calibri" w:hAnsi="Calibri" w:cs="Calibri"/>
        </w:rPr>
        <w:t xml:space="preserve"> and impact</w:t>
      </w:r>
      <w:r w:rsidR="00C53E20" w:rsidRPr="00481B95">
        <w:rPr>
          <w:rStyle w:val="normaltextrun1"/>
          <w:rFonts w:ascii="Calibri" w:hAnsi="Calibri" w:cs="Calibri"/>
        </w:rPr>
        <w:t>s</w:t>
      </w:r>
      <w:r w:rsidR="00E4577A" w:rsidRPr="00481B95">
        <w:rPr>
          <w:rStyle w:val="normaltextrun1"/>
          <w:rFonts w:ascii="Calibri" w:hAnsi="Calibri" w:cs="Calibri"/>
        </w:rPr>
        <w:t xml:space="preserve"> o</w:t>
      </w:r>
      <w:r w:rsidR="00C53E20" w:rsidRPr="00481B95">
        <w:rPr>
          <w:rStyle w:val="normaltextrun1"/>
          <w:rFonts w:ascii="Calibri" w:hAnsi="Calibri" w:cs="Calibri"/>
        </w:rPr>
        <w:t>f</w:t>
      </w:r>
      <w:r w:rsidR="00E4577A" w:rsidRPr="00481B95">
        <w:rPr>
          <w:rStyle w:val="normaltextrun1"/>
          <w:rFonts w:ascii="Calibri" w:hAnsi="Calibri" w:cs="Calibri"/>
        </w:rPr>
        <w:t xml:space="preserve"> migration</w:t>
      </w:r>
      <w:r w:rsidR="00C53E20" w:rsidRPr="00481B95">
        <w:rPr>
          <w:rStyle w:val="normaltextrun1"/>
          <w:rFonts w:ascii="Calibri" w:hAnsi="Calibri" w:cs="Calibri"/>
        </w:rPr>
        <w:t>.</w:t>
      </w:r>
      <w:r w:rsidR="00E4577A" w:rsidRPr="00481B95" w:rsidDel="00E4577A">
        <w:rPr>
          <w:rStyle w:val="normaltextrun1"/>
          <w:rFonts w:ascii="Calibri" w:hAnsi="Calibri" w:cs="Calibri"/>
        </w:rPr>
        <w:t xml:space="preserve"> </w:t>
      </w:r>
      <w:r w:rsidR="00C53E20" w:rsidRPr="00481B95">
        <w:rPr>
          <w:rStyle w:val="normaltextrun1"/>
          <w:rFonts w:ascii="Calibri" w:hAnsi="Calibri" w:cs="Calibri"/>
        </w:rPr>
        <w:t xml:space="preserve">This </w:t>
      </w:r>
      <w:r w:rsidR="007248BC">
        <w:rPr>
          <w:rStyle w:val="normaltextrun1"/>
          <w:rFonts w:ascii="Calibri" w:hAnsi="Calibri" w:cs="Calibri"/>
        </w:rPr>
        <w:t xml:space="preserve">also </w:t>
      </w:r>
      <w:r w:rsidR="00C53E20" w:rsidRPr="00481B95">
        <w:rPr>
          <w:rStyle w:val="normaltextrun1"/>
          <w:rFonts w:ascii="Calibri" w:hAnsi="Calibri" w:cs="Calibri"/>
        </w:rPr>
        <w:t xml:space="preserve">concerns many aspects of the </w:t>
      </w:r>
      <w:r w:rsidRPr="00481B95">
        <w:rPr>
          <w:rStyle w:val="normaltextrun1"/>
          <w:rFonts w:ascii="Calibri" w:hAnsi="Calibri" w:cs="Calibri"/>
        </w:rPr>
        <w:t>relationship between migration and sustainable development</w:t>
      </w:r>
      <w:r w:rsidR="00403DC6" w:rsidRPr="00481B95">
        <w:rPr>
          <w:rStyle w:val="normaltextrun1"/>
          <w:rFonts w:ascii="Calibri" w:hAnsi="Calibri" w:cs="Calibri"/>
        </w:rPr>
        <w:t>.</w:t>
      </w:r>
    </w:p>
    <w:p w14:paraId="74CE95B4" w14:textId="0800BA91" w:rsidR="003D1E6E" w:rsidRPr="00481B95" w:rsidRDefault="003D1E6E" w:rsidP="00481B95">
      <w:pPr>
        <w:spacing w:after="160"/>
        <w:jc w:val="both"/>
        <w:rPr>
          <w:rStyle w:val="normaltextrun1"/>
          <w:rFonts w:ascii="Calibri" w:hAnsi="Calibri" w:cs="Calibri"/>
        </w:rPr>
      </w:pPr>
      <w:r w:rsidRPr="00481B95">
        <w:rPr>
          <w:rStyle w:val="normaltextrun1"/>
          <w:rFonts w:ascii="Calibri" w:hAnsi="Calibri" w:cs="Calibri"/>
        </w:rPr>
        <w:t xml:space="preserve">Next, there is lack of timely data on the movement of people. Although timeliness of data is a long-standing issue, and </w:t>
      </w:r>
      <w:r w:rsidR="00A77B04">
        <w:rPr>
          <w:rStyle w:val="normaltextrun1"/>
          <w:rFonts w:ascii="Calibri" w:hAnsi="Calibri" w:cs="Calibri"/>
        </w:rPr>
        <w:t xml:space="preserve">is </w:t>
      </w:r>
      <w:r w:rsidRPr="00481B95">
        <w:rPr>
          <w:rStyle w:val="normaltextrun1"/>
          <w:rFonts w:ascii="Calibri" w:hAnsi="Calibri" w:cs="Calibri"/>
        </w:rPr>
        <w:t xml:space="preserve">not limited to the migration sphere, it has become more acute with the growing speed and complexity of migratory flows, increased political sensitivities and public attention. </w:t>
      </w:r>
    </w:p>
    <w:p w14:paraId="14688CB2" w14:textId="1F01F37E" w:rsidR="00425412" w:rsidRPr="00481B95" w:rsidRDefault="003D1E6E" w:rsidP="00481B95">
      <w:pPr>
        <w:spacing w:after="160"/>
        <w:jc w:val="both"/>
        <w:rPr>
          <w:rStyle w:val="normaltextrun1"/>
          <w:rFonts w:ascii="Calibri" w:hAnsi="Calibri" w:cs="Calibri"/>
        </w:rPr>
      </w:pPr>
      <w:r w:rsidRPr="00481B95">
        <w:rPr>
          <w:rStyle w:val="normaltextrun1"/>
          <w:rFonts w:ascii="Calibri" w:hAnsi="Calibri" w:cs="Calibri"/>
        </w:rPr>
        <w:t>Finally</w:t>
      </w:r>
      <w:r w:rsidR="00425412" w:rsidRPr="00481B95">
        <w:rPr>
          <w:rStyle w:val="normaltextrun1"/>
          <w:rFonts w:ascii="Calibri" w:hAnsi="Calibri" w:cs="Calibri"/>
        </w:rPr>
        <w:t>,</w:t>
      </w:r>
      <w:r w:rsidR="00EF06C2" w:rsidRPr="00481B95">
        <w:rPr>
          <w:rStyle w:val="normaltextrun1"/>
          <w:rFonts w:ascii="Calibri" w:hAnsi="Calibri" w:cs="Calibri"/>
        </w:rPr>
        <w:t xml:space="preserve"> </w:t>
      </w:r>
      <w:r w:rsidR="004856E6" w:rsidRPr="00481B95">
        <w:rPr>
          <w:rStyle w:val="normaltextrun1"/>
          <w:rFonts w:ascii="Calibri" w:hAnsi="Calibri" w:cs="Calibri"/>
        </w:rPr>
        <w:t xml:space="preserve">the </w:t>
      </w:r>
      <w:r w:rsidR="00CF3403" w:rsidRPr="00481B95">
        <w:rPr>
          <w:rStyle w:val="normaltextrun1"/>
          <w:rFonts w:ascii="Calibri" w:hAnsi="Calibri" w:cs="Calibri"/>
        </w:rPr>
        <w:t xml:space="preserve">GCM and </w:t>
      </w:r>
      <w:r w:rsidR="00425412" w:rsidRPr="00481B95">
        <w:rPr>
          <w:rStyle w:val="normaltextrun1"/>
          <w:rFonts w:ascii="Calibri" w:hAnsi="Calibri" w:cs="Calibri"/>
        </w:rPr>
        <w:t xml:space="preserve">the inclusion of migration in the 2030 Agenda </w:t>
      </w:r>
      <w:r w:rsidR="00EF06C2" w:rsidRPr="00481B95">
        <w:rPr>
          <w:rStyle w:val="normaltextrun1"/>
          <w:rFonts w:ascii="Calibri" w:hAnsi="Calibri" w:cs="Calibri"/>
        </w:rPr>
        <w:t xml:space="preserve">and several other key international frameworks </w:t>
      </w:r>
      <w:r w:rsidR="004856E6" w:rsidRPr="00481B95">
        <w:rPr>
          <w:rStyle w:val="normaltextrun1"/>
          <w:rFonts w:ascii="Calibri" w:hAnsi="Calibri" w:cs="Calibri"/>
        </w:rPr>
        <w:t xml:space="preserve">entail </w:t>
      </w:r>
      <w:r w:rsidR="00425412" w:rsidRPr="00481B95">
        <w:rPr>
          <w:rStyle w:val="normaltextrun1"/>
          <w:rFonts w:ascii="Calibri" w:hAnsi="Calibri" w:cs="Calibri"/>
        </w:rPr>
        <w:t xml:space="preserve">new reporting </w:t>
      </w:r>
      <w:r w:rsidR="00A77B04">
        <w:rPr>
          <w:rStyle w:val="normaltextrun1"/>
          <w:rFonts w:ascii="Calibri" w:hAnsi="Calibri" w:cs="Calibri"/>
        </w:rPr>
        <w:t>requirements</w:t>
      </w:r>
      <w:r w:rsidR="00A77B04" w:rsidRPr="00481B95">
        <w:rPr>
          <w:rStyle w:val="normaltextrun1"/>
          <w:rFonts w:ascii="Calibri" w:hAnsi="Calibri" w:cs="Calibri"/>
        </w:rPr>
        <w:t xml:space="preserve"> </w:t>
      </w:r>
      <w:r w:rsidR="00425412" w:rsidRPr="00481B95">
        <w:rPr>
          <w:rStyle w:val="normaltextrun1"/>
          <w:rFonts w:ascii="Calibri" w:hAnsi="Calibri" w:cs="Calibri"/>
        </w:rPr>
        <w:t xml:space="preserve">for </w:t>
      </w:r>
      <w:r w:rsidR="00EF06C2" w:rsidRPr="00481B95">
        <w:rPr>
          <w:rStyle w:val="normaltextrun1"/>
          <w:rFonts w:ascii="Calibri" w:hAnsi="Calibri" w:cs="Calibri"/>
        </w:rPr>
        <w:t>M</w:t>
      </w:r>
      <w:r w:rsidR="00425412" w:rsidRPr="00481B95">
        <w:rPr>
          <w:rStyle w:val="normaltextrun1"/>
          <w:rFonts w:ascii="Calibri" w:hAnsi="Calibri" w:cs="Calibri"/>
        </w:rPr>
        <w:t xml:space="preserve">ember </w:t>
      </w:r>
      <w:r w:rsidR="00EF06C2" w:rsidRPr="00481B95">
        <w:rPr>
          <w:rStyle w:val="normaltextrun1"/>
          <w:rFonts w:ascii="Calibri" w:hAnsi="Calibri" w:cs="Calibri"/>
        </w:rPr>
        <w:t>S</w:t>
      </w:r>
      <w:r w:rsidR="00425412" w:rsidRPr="00481B95">
        <w:rPr>
          <w:rStyle w:val="normaltextrun1"/>
          <w:rFonts w:ascii="Calibri" w:hAnsi="Calibri" w:cs="Calibri"/>
        </w:rPr>
        <w:t xml:space="preserve">tates. While the methodologies to measure many of the migration-related SDG indicators have not yet been finalized, it is likely that many states will struggle to produce appropriate data sets, with a large burden of effort falling on National Statistical Offices (NSOs) that may not be well-equipped to deal with migration data. </w:t>
      </w:r>
      <w:r w:rsidR="00EF06C2" w:rsidRPr="00481B95">
        <w:rPr>
          <w:rStyle w:val="normaltextrun1"/>
          <w:rFonts w:ascii="Calibri" w:hAnsi="Calibri" w:cs="Calibri"/>
        </w:rPr>
        <w:t>Th</w:t>
      </w:r>
      <w:r w:rsidR="002775F0" w:rsidRPr="00481B95">
        <w:rPr>
          <w:rStyle w:val="normaltextrun1"/>
          <w:rFonts w:ascii="Calibri" w:hAnsi="Calibri" w:cs="Calibri"/>
        </w:rPr>
        <w:t xml:space="preserve">ere are similar challenges around monitoring </w:t>
      </w:r>
      <w:r w:rsidR="009B4C7E" w:rsidRPr="00481B95">
        <w:rPr>
          <w:rStyle w:val="normaltextrun1"/>
          <w:rFonts w:ascii="Calibri" w:hAnsi="Calibri" w:cs="Calibri"/>
        </w:rPr>
        <w:t>the</w:t>
      </w:r>
      <w:r w:rsidR="002775F0" w:rsidRPr="00481B95">
        <w:rPr>
          <w:rStyle w:val="normaltextrun1"/>
          <w:rFonts w:ascii="Calibri" w:hAnsi="Calibri" w:cs="Calibri"/>
        </w:rPr>
        <w:t xml:space="preserve"> </w:t>
      </w:r>
      <w:r w:rsidR="00EF06C2" w:rsidRPr="00481B95">
        <w:rPr>
          <w:rStyle w:val="normaltextrun1"/>
          <w:rFonts w:ascii="Calibri" w:hAnsi="Calibri" w:cs="Calibri"/>
        </w:rPr>
        <w:t>progress o</w:t>
      </w:r>
      <w:r w:rsidR="002775F0" w:rsidRPr="00481B95">
        <w:rPr>
          <w:rStyle w:val="normaltextrun1"/>
          <w:rFonts w:ascii="Calibri" w:hAnsi="Calibri" w:cs="Calibri"/>
        </w:rPr>
        <w:t xml:space="preserve">f </w:t>
      </w:r>
      <w:r w:rsidR="00EF06C2" w:rsidRPr="00481B95">
        <w:rPr>
          <w:rStyle w:val="normaltextrun1"/>
          <w:rFonts w:ascii="Calibri" w:hAnsi="Calibri" w:cs="Calibri"/>
        </w:rPr>
        <w:t>GCM implementation</w:t>
      </w:r>
      <w:r w:rsidR="002775F0" w:rsidRPr="00481B95">
        <w:rPr>
          <w:rStyle w:val="normaltextrun1"/>
          <w:rFonts w:ascii="Calibri" w:hAnsi="Calibri" w:cs="Calibri"/>
        </w:rPr>
        <w:t xml:space="preserve">, and </w:t>
      </w:r>
      <w:r w:rsidR="009B4C7E" w:rsidRPr="00481B95">
        <w:rPr>
          <w:rStyle w:val="normaltextrun1"/>
          <w:rFonts w:ascii="Calibri" w:hAnsi="Calibri" w:cs="Calibri"/>
        </w:rPr>
        <w:t xml:space="preserve">of </w:t>
      </w:r>
      <w:r w:rsidR="002775F0" w:rsidRPr="00481B95">
        <w:rPr>
          <w:rStyle w:val="normaltextrun1"/>
          <w:rFonts w:ascii="Calibri" w:hAnsi="Calibri" w:cs="Calibri"/>
        </w:rPr>
        <w:t>other migration-rel</w:t>
      </w:r>
      <w:r w:rsidR="009B4C7E" w:rsidRPr="00481B95">
        <w:rPr>
          <w:rStyle w:val="normaltextrun1"/>
          <w:rFonts w:ascii="Calibri" w:hAnsi="Calibri" w:cs="Calibri"/>
        </w:rPr>
        <w:t>evant</w:t>
      </w:r>
      <w:r w:rsidR="002775F0" w:rsidRPr="00481B95">
        <w:rPr>
          <w:rStyle w:val="normaltextrun1"/>
          <w:rFonts w:ascii="Calibri" w:hAnsi="Calibri" w:cs="Calibri"/>
        </w:rPr>
        <w:t xml:space="preserve"> agreements.</w:t>
      </w:r>
    </w:p>
    <w:p w14:paraId="50B31119" w14:textId="196FBFFF" w:rsidR="003C4B8D" w:rsidRPr="00481B95" w:rsidRDefault="00E129BE">
      <w:pPr>
        <w:jc w:val="both"/>
        <w:rPr>
          <w:rFonts w:ascii="Calibri" w:hAnsi="Calibri" w:cs="Calibri"/>
        </w:rPr>
      </w:pPr>
      <w:r w:rsidRPr="00481B95">
        <w:rPr>
          <w:rStyle w:val="normaltextrun1"/>
          <w:rFonts w:ascii="Calibri" w:hAnsi="Calibri" w:cs="Calibri"/>
        </w:rPr>
        <w:t xml:space="preserve">There are a number of underlying reasons for the difficulties states and other stakeholders have with respect to migration data. </w:t>
      </w:r>
      <w:r w:rsidR="003C4B8D" w:rsidRPr="00481B95">
        <w:rPr>
          <w:rStyle w:val="normaltextrun1"/>
          <w:rFonts w:ascii="Calibri" w:hAnsi="Calibri" w:cs="Calibri"/>
        </w:rPr>
        <w:t>Insufficient capacity is a key challenge.</w:t>
      </w:r>
      <w:r w:rsidR="003C4B8D" w:rsidRPr="00481B95">
        <w:rPr>
          <w:rFonts w:ascii="Calibri" w:hAnsi="Calibri" w:cs="Calibri"/>
        </w:rPr>
        <w:t xml:space="preserve"> </w:t>
      </w:r>
      <w:r w:rsidR="003C4B8D" w:rsidRPr="00481B95">
        <w:rPr>
          <w:rStyle w:val="normaltextrun1"/>
          <w:rFonts w:ascii="Calibri" w:hAnsi="Calibri" w:cs="Calibri"/>
        </w:rPr>
        <w:t xml:space="preserve">Although most primary data are collected at the national level, many countries do not have the resources or technical capabilities to do so in a systematic way.  For example, they may be able to collect only a limited number of data elements. Or the problem may lie with the collection and aggregation of data from several sources. Lack of </w:t>
      </w:r>
      <w:r w:rsidR="00EA5CDD" w:rsidRPr="00481B95">
        <w:rPr>
          <w:rStyle w:val="normaltextrun1"/>
          <w:rFonts w:ascii="Calibri" w:hAnsi="Calibri" w:cs="Calibri"/>
        </w:rPr>
        <w:t xml:space="preserve">intragovernmental </w:t>
      </w:r>
      <w:r w:rsidR="003C4B8D" w:rsidRPr="00481B95">
        <w:rPr>
          <w:rStyle w:val="normaltextrun1"/>
          <w:rFonts w:ascii="Calibri" w:hAnsi="Calibri" w:cs="Calibri"/>
        </w:rPr>
        <w:t xml:space="preserve">coordination and </w:t>
      </w:r>
      <w:r w:rsidR="00EA5CDD" w:rsidRPr="00481B95">
        <w:rPr>
          <w:rStyle w:val="normaltextrun1"/>
          <w:rFonts w:ascii="Calibri" w:hAnsi="Calibri" w:cs="Calibri"/>
        </w:rPr>
        <w:t xml:space="preserve">of </w:t>
      </w:r>
      <w:r w:rsidR="003C4B8D" w:rsidRPr="00481B95">
        <w:rPr>
          <w:rStyle w:val="normaltextrun1"/>
          <w:rFonts w:ascii="Calibri" w:hAnsi="Calibri" w:cs="Calibri"/>
        </w:rPr>
        <w:t>systematic sharing of data collected by different parts of governments is a common issue.</w:t>
      </w:r>
      <w:r w:rsidR="003C4B8D" w:rsidRPr="00481B95">
        <w:rPr>
          <w:rFonts w:ascii="Calibri" w:hAnsi="Calibri" w:cs="Calibri"/>
        </w:rPr>
        <w:t xml:space="preserve"> </w:t>
      </w:r>
    </w:p>
    <w:p w14:paraId="26B3177C" w14:textId="77777777" w:rsidR="003C4B8D" w:rsidRPr="00481B95" w:rsidRDefault="003C4B8D">
      <w:pPr>
        <w:jc w:val="both"/>
        <w:rPr>
          <w:rStyle w:val="normaltextrun1"/>
          <w:rFonts w:ascii="Calibri" w:hAnsi="Calibri" w:cs="Calibri"/>
        </w:rPr>
      </w:pPr>
    </w:p>
    <w:p w14:paraId="21C7CD35" w14:textId="28E6DFB3" w:rsidR="00C24DB0" w:rsidRPr="00481B95" w:rsidRDefault="003C4B8D">
      <w:pPr>
        <w:jc w:val="both"/>
        <w:rPr>
          <w:rStyle w:val="normaltextrun1"/>
          <w:rFonts w:ascii="Calibri" w:hAnsi="Calibri" w:cs="Calibri"/>
        </w:rPr>
      </w:pPr>
      <w:r w:rsidRPr="00481B95">
        <w:rPr>
          <w:rStyle w:val="normaltextrun1"/>
          <w:rFonts w:ascii="Calibri" w:hAnsi="Calibri" w:cs="Calibri"/>
        </w:rPr>
        <w:t>Lack of compa</w:t>
      </w:r>
      <w:r w:rsidR="00A77B04">
        <w:rPr>
          <w:rStyle w:val="normaltextrun1"/>
          <w:rFonts w:ascii="Calibri" w:hAnsi="Calibri" w:cs="Calibri"/>
        </w:rPr>
        <w:t>rability</w:t>
      </w:r>
      <w:r w:rsidRPr="00481B95">
        <w:rPr>
          <w:rStyle w:val="normaltextrun1"/>
          <w:rFonts w:ascii="Calibri" w:hAnsi="Calibri" w:cs="Calibri"/>
        </w:rPr>
        <w:t xml:space="preserve"> and interoperability of migration data collected by different actors is another major challenge. </w:t>
      </w:r>
      <w:r w:rsidR="006A2535" w:rsidRPr="00481B95">
        <w:rPr>
          <w:rStyle w:val="normaltextrun1"/>
          <w:rFonts w:ascii="Calibri" w:hAnsi="Calibri" w:cs="Calibri"/>
        </w:rPr>
        <w:t xml:space="preserve">There continue to be inconsistencies with respect to key migration and mobility-related terminology and definitions. </w:t>
      </w:r>
      <w:r w:rsidRPr="00481B95">
        <w:rPr>
          <w:rStyle w:val="normaltextrun1"/>
          <w:rFonts w:ascii="Calibri" w:hAnsi="Calibri" w:cs="Calibri"/>
        </w:rPr>
        <w:t xml:space="preserve">This, together with </w:t>
      </w:r>
      <w:r w:rsidR="00C24DB0" w:rsidRPr="00481B95">
        <w:rPr>
          <w:rStyle w:val="normaltextrun1"/>
          <w:rFonts w:ascii="Calibri" w:hAnsi="Calibri" w:cs="Calibri"/>
        </w:rPr>
        <w:t>differing national priorities and legislation</w:t>
      </w:r>
      <w:r w:rsidRPr="00481B95">
        <w:rPr>
          <w:rStyle w:val="normaltextrun1"/>
          <w:rFonts w:ascii="Calibri" w:hAnsi="Calibri" w:cs="Calibri"/>
        </w:rPr>
        <w:t>,</w:t>
      </w:r>
      <w:r w:rsidR="00C24DB0" w:rsidRPr="00481B95">
        <w:rPr>
          <w:rStyle w:val="normaltextrun1"/>
          <w:rFonts w:ascii="Calibri" w:hAnsi="Calibri" w:cs="Calibri"/>
        </w:rPr>
        <w:t xml:space="preserve"> </w:t>
      </w:r>
      <w:r w:rsidRPr="00481B95">
        <w:rPr>
          <w:rStyle w:val="normaltextrun1"/>
          <w:rFonts w:ascii="Calibri" w:hAnsi="Calibri" w:cs="Calibri"/>
        </w:rPr>
        <w:t xml:space="preserve">means that </w:t>
      </w:r>
      <w:r w:rsidR="00C24DB0" w:rsidRPr="00481B95">
        <w:rPr>
          <w:rStyle w:val="normaltextrun1"/>
          <w:rFonts w:ascii="Calibri" w:hAnsi="Calibri" w:cs="Calibri"/>
        </w:rPr>
        <w:t>migration data collected by different governments are often not comparable</w:t>
      </w:r>
      <w:r w:rsidRPr="00481B95">
        <w:rPr>
          <w:rStyle w:val="normaltextrun1"/>
          <w:rFonts w:ascii="Calibri" w:hAnsi="Calibri" w:cs="Calibri"/>
        </w:rPr>
        <w:t xml:space="preserve">. </w:t>
      </w:r>
      <w:r w:rsidR="00C24DB0" w:rsidRPr="00481B95">
        <w:rPr>
          <w:rStyle w:val="normaltextrun1"/>
          <w:rFonts w:ascii="Calibri" w:hAnsi="Calibri" w:cs="Calibri"/>
        </w:rPr>
        <w:t xml:space="preserve">Comparability and interoperability challenges also stand in the way of integrating data collected </w:t>
      </w:r>
      <w:r w:rsidR="00E14FB5">
        <w:rPr>
          <w:rStyle w:val="normaltextrun1"/>
          <w:rFonts w:ascii="Calibri" w:hAnsi="Calibri" w:cs="Calibri"/>
        </w:rPr>
        <w:t xml:space="preserve">by </w:t>
      </w:r>
      <w:r w:rsidR="00C24DB0" w:rsidRPr="00481B95">
        <w:rPr>
          <w:rStyle w:val="normaltextrun1"/>
          <w:rFonts w:ascii="Calibri" w:hAnsi="Calibri" w:cs="Calibri"/>
        </w:rPr>
        <w:t>states and those produced by other stakeholders. In addition, as political sensitivities loom large, states may be reluctant to share the data on the movement of people they do have</w:t>
      </w:r>
      <w:r w:rsidR="00A77B04">
        <w:rPr>
          <w:rStyle w:val="normaltextrun1"/>
          <w:rFonts w:ascii="Calibri" w:hAnsi="Calibri" w:cs="Calibri"/>
        </w:rPr>
        <w:t>,</w:t>
      </w:r>
      <w:r w:rsidR="00E14FB5">
        <w:rPr>
          <w:rStyle w:val="normaltextrun1"/>
          <w:rFonts w:ascii="Calibri" w:hAnsi="Calibri" w:cs="Calibri"/>
        </w:rPr>
        <w:t xml:space="preserve"> and migrant privacy considerations are critical</w:t>
      </w:r>
      <w:r w:rsidR="00C24DB0" w:rsidRPr="00481B95">
        <w:rPr>
          <w:rStyle w:val="normaltextrun1"/>
          <w:rFonts w:ascii="Calibri" w:hAnsi="Calibri" w:cs="Calibri"/>
        </w:rPr>
        <w:t>.</w:t>
      </w:r>
      <w:r w:rsidR="00EA5CDD" w:rsidRPr="00481B95">
        <w:rPr>
          <w:rStyle w:val="normaltextrun1"/>
          <w:rFonts w:ascii="Calibri" w:hAnsi="Calibri" w:cs="Calibri"/>
        </w:rPr>
        <w:t xml:space="preserve"> </w:t>
      </w:r>
    </w:p>
    <w:p w14:paraId="09B3B094" w14:textId="6C46BB10" w:rsidR="00495024" w:rsidRPr="00481B95" w:rsidRDefault="00495024">
      <w:pPr>
        <w:jc w:val="both"/>
        <w:rPr>
          <w:rStyle w:val="normaltextrun1"/>
          <w:rFonts w:ascii="Calibri" w:hAnsi="Calibri" w:cs="Calibri"/>
        </w:rPr>
      </w:pPr>
    </w:p>
    <w:p w14:paraId="563139D6" w14:textId="3C208EF9" w:rsidR="00536F76" w:rsidRPr="00481B95" w:rsidRDefault="00495024">
      <w:pPr>
        <w:jc w:val="both"/>
        <w:rPr>
          <w:rStyle w:val="normaltextrun1"/>
          <w:rFonts w:ascii="Calibri" w:hAnsi="Calibri" w:cs="Calibri"/>
        </w:rPr>
      </w:pPr>
      <w:r w:rsidRPr="00481B95">
        <w:rPr>
          <w:rStyle w:val="normaltextrun1"/>
          <w:rFonts w:ascii="Calibri" w:hAnsi="Calibri" w:cs="Calibri"/>
        </w:rPr>
        <w:t xml:space="preserve">Last but not least, </w:t>
      </w:r>
      <w:r w:rsidR="00C614EB" w:rsidRPr="00481B95">
        <w:rPr>
          <w:rStyle w:val="normaltextrun1"/>
          <w:rFonts w:ascii="Calibri" w:hAnsi="Calibri" w:cs="Calibri"/>
        </w:rPr>
        <w:t>it is important to keep in mind that evidence is more than data and includes understanding and clear communication of what is behind the numbers. Q</w:t>
      </w:r>
      <w:r w:rsidRPr="00481B95">
        <w:rPr>
          <w:rStyle w:val="normaltextrun1"/>
          <w:rFonts w:ascii="Calibri" w:hAnsi="Calibri" w:cs="Calibri"/>
        </w:rPr>
        <w:t>uality analysis of migration data</w:t>
      </w:r>
      <w:r w:rsidR="008C7D22" w:rsidRPr="00481B95">
        <w:rPr>
          <w:rStyle w:val="normaltextrun1"/>
          <w:rFonts w:ascii="Calibri" w:hAnsi="Calibri" w:cs="Calibri"/>
        </w:rPr>
        <w:t>,</w:t>
      </w:r>
      <w:r w:rsidRPr="00481B95">
        <w:rPr>
          <w:rStyle w:val="normaltextrun1"/>
          <w:rFonts w:ascii="Calibri" w:hAnsi="Calibri" w:cs="Calibri"/>
        </w:rPr>
        <w:t xml:space="preserve"> be it at the national, regional or global level</w:t>
      </w:r>
      <w:r w:rsidR="008C7D22" w:rsidRPr="00481B95">
        <w:rPr>
          <w:rStyle w:val="normaltextrun1"/>
          <w:rFonts w:ascii="Calibri" w:hAnsi="Calibri" w:cs="Calibri"/>
        </w:rPr>
        <w:t>,</w:t>
      </w:r>
      <w:r w:rsidRPr="00481B95">
        <w:rPr>
          <w:rStyle w:val="normaltextrun1"/>
          <w:rFonts w:ascii="Calibri" w:hAnsi="Calibri" w:cs="Calibri"/>
        </w:rPr>
        <w:t xml:space="preserve"> is</w:t>
      </w:r>
      <w:r w:rsidR="00C614EB" w:rsidRPr="00481B95">
        <w:rPr>
          <w:rStyle w:val="normaltextrun1"/>
          <w:rFonts w:ascii="Calibri" w:hAnsi="Calibri" w:cs="Calibri"/>
        </w:rPr>
        <w:t xml:space="preserve"> therefore</w:t>
      </w:r>
      <w:r w:rsidRPr="00481B95">
        <w:rPr>
          <w:rStyle w:val="normaltextrun1"/>
          <w:rFonts w:ascii="Calibri" w:hAnsi="Calibri" w:cs="Calibri"/>
        </w:rPr>
        <w:t xml:space="preserve"> critical</w:t>
      </w:r>
      <w:r w:rsidR="00C614EB" w:rsidRPr="00481B95">
        <w:rPr>
          <w:rStyle w:val="normaltextrun1"/>
          <w:rFonts w:ascii="Calibri" w:hAnsi="Calibri" w:cs="Calibri"/>
        </w:rPr>
        <w:t xml:space="preserve">, but also fraught with challenges. There are methodological questions, for example, how to use data produced by </w:t>
      </w:r>
      <w:r w:rsidRPr="00481B95">
        <w:rPr>
          <w:rStyle w:val="normaltextrun1"/>
          <w:rFonts w:ascii="Calibri" w:hAnsi="Calibri" w:cs="Calibri"/>
        </w:rPr>
        <w:t>different types of actors (e.g. governmental and non-governmental)</w:t>
      </w:r>
      <w:r w:rsidR="00C614EB" w:rsidRPr="00481B95">
        <w:rPr>
          <w:rStyle w:val="normaltextrun1"/>
          <w:rFonts w:ascii="Calibri" w:hAnsi="Calibri" w:cs="Calibri"/>
        </w:rPr>
        <w:t xml:space="preserve"> and different types of data (e.g. </w:t>
      </w:r>
      <w:r w:rsidR="00E73E2F" w:rsidRPr="00481B95">
        <w:rPr>
          <w:rStyle w:val="normaltextrun1"/>
          <w:rFonts w:ascii="Calibri" w:hAnsi="Calibri" w:cs="Calibri"/>
        </w:rPr>
        <w:t>censuses, surveys, administrative data and new sources of data</w:t>
      </w:r>
      <w:r w:rsidR="00C614EB" w:rsidRPr="00481B95">
        <w:rPr>
          <w:rStyle w:val="normaltextrun1"/>
          <w:rFonts w:ascii="Calibri" w:hAnsi="Calibri" w:cs="Calibri"/>
        </w:rPr>
        <w:t>) in an integrated and meaningful way</w:t>
      </w:r>
      <w:r w:rsidRPr="00481B95">
        <w:rPr>
          <w:rStyle w:val="normaltextrun1"/>
          <w:rFonts w:ascii="Calibri" w:hAnsi="Calibri" w:cs="Calibri"/>
        </w:rPr>
        <w:t xml:space="preserve">. </w:t>
      </w:r>
    </w:p>
    <w:p w14:paraId="05B90458" w14:textId="0043FD18" w:rsidR="00C614EB" w:rsidRPr="00481B95" w:rsidRDefault="00C614EB">
      <w:pPr>
        <w:jc w:val="both"/>
        <w:rPr>
          <w:rStyle w:val="normaltextrun1"/>
          <w:rFonts w:ascii="Calibri" w:hAnsi="Calibri" w:cs="Calibri"/>
        </w:rPr>
      </w:pPr>
    </w:p>
    <w:p w14:paraId="0E90FE93" w14:textId="784176CA" w:rsidR="00A53739" w:rsidRPr="00481B95" w:rsidRDefault="003D1E6E" w:rsidP="00481B95">
      <w:pPr>
        <w:spacing w:after="160"/>
        <w:jc w:val="both"/>
        <w:rPr>
          <w:rStyle w:val="normaltextrun1"/>
          <w:rFonts w:ascii="Calibri" w:hAnsi="Calibri" w:cs="Calibri"/>
        </w:rPr>
      </w:pPr>
      <w:r w:rsidRPr="00481B95">
        <w:rPr>
          <w:rStyle w:val="normaltextrun1"/>
          <w:rFonts w:ascii="Calibri" w:hAnsi="Calibri" w:cs="Calibri"/>
        </w:rPr>
        <w:t>Although these challenges are long standing, they can be overcome through consistent and concerted efforts.</w:t>
      </w:r>
      <w:r w:rsidR="00A53739" w:rsidRPr="00481B95">
        <w:rPr>
          <w:rStyle w:val="normaltextrun1"/>
          <w:rFonts w:ascii="Calibri" w:hAnsi="Calibri" w:cs="Calibri"/>
        </w:rPr>
        <w:t xml:space="preserve"> T</w:t>
      </w:r>
      <w:r w:rsidR="00425412" w:rsidRPr="00481B95">
        <w:rPr>
          <w:rStyle w:val="normaltextrun1"/>
          <w:rFonts w:ascii="Calibri" w:hAnsi="Calibri" w:cs="Calibri"/>
        </w:rPr>
        <w:t xml:space="preserve">wo sets of </w:t>
      </w:r>
      <w:r w:rsidR="003045F7" w:rsidRPr="00481B95">
        <w:rPr>
          <w:rStyle w:val="normaltextrun1"/>
          <w:rFonts w:ascii="Calibri" w:hAnsi="Calibri" w:cs="Calibri"/>
        </w:rPr>
        <w:t xml:space="preserve">key </w:t>
      </w:r>
      <w:r w:rsidR="00425412" w:rsidRPr="00481B95">
        <w:rPr>
          <w:rStyle w:val="normaltextrun1"/>
          <w:rFonts w:ascii="Calibri" w:hAnsi="Calibri" w:cs="Calibri"/>
        </w:rPr>
        <w:t xml:space="preserve">developments </w:t>
      </w:r>
      <w:r w:rsidR="00A53739" w:rsidRPr="00481B95">
        <w:rPr>
          <w:rStyle w:val="normaltextrun1"/>
          <w:rFonts w:ascii="Calibri" w:hAnsi="Calibri" w:cs="Calibri"/>
        </w:rPr>
        <w:t xml:space="preserve">bring opportunities to do so and </w:t>
      </w:r>
      <w:r w:rsidR="003045F7" w:rsidRPr="00481B95">
        <w:rPr>
          <w:rStyle w:val="normaltextrun1"/>
          <w:rFonts w:ascii="Calibri" w:hAnsi="Calibri" w:cs="Calibri"/>
        </w:rPr>
        <w:t xml:space="preserve">to </w:t>
      </w:r>
      <w:r w:rsidR="00A53739" w:rsidRPr="00481B95">
        <w:rPr>
          <w:rStyle w:val="normaltextrun1"/>
          <w:rFonts w:ascii="Calibri" w:hAnsi="Calibri" w:cs="Calibri"/>
        </w:rPr>
        <w:t>improve the status quo on migration data</w:t>
      </w:r>
      <w:r w:rsidR="006529B6" w:rsidRPr="00481B95">
        <w:rPr>
          <w:rStyle w:val="normaltextrun1"/>
          <w:rFonts w:ascii="Calibri" w:hAnsi="Calibri" w:cs="Calibri"/>
        </w:rPr>
        <w:t xml:space="preserve"> – one on the political and one on the technological front.</w:t>
      </w:r>
    </w:p>
    <w:p w14:paraId="2D9E6688" w14:textId="7BC21842" w:rsidR="00A53739" w:rsidRPr="00481B95" w:rsidRDefault="00A53739" w:rsidP="00481B95">
      <w:pPr>
        <w:spacing w:after="160"/>
        <w:jc w:val="both"/>
        <w:rPr>
          <w:rStyle w:val="normaltextrun1"/>
          <w:rFonts w:ascii="Calibri" w:hAnsi="Calibri" w:cs="Calibri"/>
        </w:rPr>
      </w:pPr>
      <w:r w:rsidRPr="00481B95">
        <w:rPr>
          <w:rStyle w:val="normaltextrun1"/>
          <w:rFonts w:ascii="Calibri" w:hAnsi="Calibri" w:cs="Calibri"/>
        </w:rPr>
        <w:lastRenderedPageBreak/>
        <w:t xml:space="preserve">Importantly, there is an indication that there is political will </w:t>
      </w:r>
      <w:r w:rsidR="003045F7" w:rsidRPr="00481B95">
        <w:rPr>
          <w:rStyle w:val="normaltextrun1"/>
          <w:rFonts w:ascii="Calibri" w:hAnsi="Calibri" w:cs="Calibri"/>
        </w:rPr>
        <w:t>among</w:t>
      </w:r>
      <w:r w:rsidRPr="00481B95">
        <w:rPr>
          <w:rStyle w:val="normaltextrun1"/>
          <w:rFonts w:ascii="Calibri" w:hAnsi="Calibri" w:cs="Calibri"/>
        </w:rPr>
        <w:t xml:space="preserve"> states to work together </w:t>
      </w:r>
      <w:r w:rsidR="00370B3D" w:rsidRPr="00481B95">
        <w:rPr>
          <w:rStyle w:val="normaltextrun1"/>
          <w:rFonts w:ascii="Calibri" w:hAnsi="Calibri" w:cs="Calibri"/>
        </w:rPr>
        <w:t xml:space="preserve">towards </w:t>
      </w:r>
      <w:r w:rsidRPr="00481B95">
        <w:rPr>
          <w:rStyle w:val="normaltextrun1"/>
          <w:rFonts w:ascii="Calibri" w:hAnsi="Calibri" w:cs="Calibri"/>
        </w:rPr>
        <w:t xml:space="preserve">better </w:t>
      </w:r>
      <w:r w:rsidR="00E14FB5">
        <w:rPr>
          <w:rStyle w:val="normaltextrun1"/>
          <w:rFonts w:ascii="Calibri" w:hAnsi="Calibri" w:cs="Calibri"/>
        </w:rPr>
        <w:t xml:space="preserve">production, analysis and sharing of </w:t>
      </w:r>
      <w:r w:rsidR="00370B3D" w:rsidRPr="00481B95">
        <w:rPr>
          <w:rStyle w:val="normaltextrun1"/>
          <w:rFonts w:ascii="Calibri" w:hAnsi="Calibri" w:cs="Calibri"/>
        </w:rPr>
        <w:t xml:space="preserve">migration </w:t>
      </w:r>
      <w:r w:rsidRPr="00481B95">
        <w:rPr>
          <w:rStyle w:val="normaltextrun1"/>
          <w:rFonts w:ascii="Calibri" w:hAnsi="Calibri" w:cs="Calibri"/>
        </w:rPr>
        <w:t xml:space="preserve">data. That reliable data, including those specifically relating to the movement of people, feature in a number of key international frameworks is a clear signal that states see </w:t>
      </w:r>
      <w:r w:rsidR="00D66DCF" w:rsidRPr="00481B95">
        <w:rPr>
          <w:rStyle w:val="normaltextrun1"/>
          <w:rFonts w:ascii="Calibri" w:hAnsi="Calibri" w:cs="Calibri"/>
        </w:rPr>
        <w:t xml:space="preserve">building a </w:t>
      </w:r>
      <w:r w:rsidRPr="00481B95">
        <w:rPr>
          <w:rStyle w:val="normaltextrun1"/>
          <w:rFonts w:ascii="Calibri" w:hAnsi="Calibri" w:cs="Calibri"/>
        </w:rPr>
        <w:t>quality migration evidence base as a priority.</w:t>
      </w:r>
    </w:p>
    <w:p w14:paraId="48840F82" w14:textId="11DC9DCC" w:rsidR="00425412" w:rsidRDefault="00425412" w:rsidP="00025E88">
      <w:pPr>
        <w:spacing w:after="160"/>
        <w:jc w:val="both"/>
        <w:rPr>
          <w:rStyle w:val="normaltextrun1"/>
          <w:rFonts w:ascii="Calibri" w:hAnsi="Calibri" w:cs="Calibri"/>
        </w:rPr>
      </w:pPr>
      <w:r w:rsidRPr="00481B95">
        <w:rPr>
          <w:rStyle w:val="normaltextrun1"/>
          <w:rFonts w:ascii="Calibri" w:hAnsi="Calibri" w:cs="Calibri"/>
        </w:rPr>
        <w:t xml:space="preserve">At the same time, </w:t>
      </w:r>
      <w:r w:rsidR="00A53739" w:rsidRPr="00481B95">
        <w:rPr>
          <w:rStyle w:val="normaltextrun1"/>
          <w:rFonts w:ascii="Calibri" w:hAnsi="Calibri" w:cs="Calibri"/>
        </w:rPr>
        <w:t xml:space="preserve">there has been </w:t>
      </w:r>
      <w:r w:rsidR="00A77B04">
        <w:rPr>
          <w:rStyle w:val="normaltextrun1"/>
          <w:rFonts w:ascii="Calibri" w:hAnsi="Calibri" w:cs="Calibri"/>
        </w:rPr>
        <w:t>great</w:t>
      </w:r>
      <w:r w:rsidR="00A77B04" w:rsidRPr="00481B95">
        <w:rPr>
          <w:rStyle w:val="normaltextrun1"/>
          <w:rFonts w:ascii="Calibri" w:hAnsi="Calibri" w:cs="Calibri"/>
        </w:rPr>
        <w:t xml:space="preserve"> </w:t>
      </w:r>
      <w:r w:rsidR="00A53739" w:rsidRPr="00481B95">
        <w:rPr>
          <w:rStyle w:val="normaltextrun1"/>
          <w:rFonts w:ascii="Calibri" w:hAnsi="Calibri" w:cs="Calibri"/>
        </w:rPr>
        <w:t xml:space="preserve">progress on the </w:t>
      </w:r>
      <w:r w:rsidRPr="00481B95">
        <w:rPr>
          <w:rStyle w:val="normaltextrun1"/>
          <w:rFonts w:ascii="Calibri" w:hAnsi="Calibri" w:cs="Calibri"/>
        </w:rPr>
        <w:t>technolog</w:t>
      </w:r>
      <w:r w:rsidR="00456EE3" w:rsidRPr="00481B95">
        <w:rPr>
          <w:rStyle w:val="normaltextrun1"/>
          <w:rFonts w:ascii="Calibri" w:hAnsi="Calibri" w:cs="Calibri"/>
        </w:rPr>
        <w:t>ical</w:t>
      </w:r>
      <w:r w:rsidR="00A53739" w:rsidRPr="00481B95">
        <w:rPr>
          <w:rStyle w:val="normaltextrun1"/>
          <w:rFonts w:ascii="Calibri" w:hAnsi="Calibri" w:cs="Calibri"/>
        </w:rPr>
        <w:t xml:space="preserve"> front</w:t>
      </w:r>
      <w:r w:rsidR="006529B6" w:rsidRPr="00481B95">
        <w:rPr>
          <w:rStyle w:val="normaltextrun1"/>
          <w:rFonts w:ascii="Calibri" w:hAnsi="Calibri" w:cs="Calibri"/>
        </w:rPr>
        <w:t xml:space="preserve">, which has significant potential for migration data. </w:t>
      </w:r>
      <w:r w:rsidRPr="00481B95">
        <w:rPr>
          <w:rStyle w:val="normaltextrun1"/>
          <w:rFonts w:ascii="Calibri" w:hAnsi="Calibri" w:cs="Calibri"/>
        </w:rPr>
        <w:t xml:space="preserve">The volume and nature of digital information available is growing at an unprecedented rate. This is coupled with the </w:t>
      </w:r>
      <w:r w:rsidR="003045F7" w:rsidRPr="00481B95">
        <w:rPr>
          <w:rStyle w:val="normaltextrun1"/>
          <w:rFonts w:ascii="Calibri" w:hAnsi="Calibri" w:cs="Calibri"/>
        </w:rPr>
        <w:t xml:space="preserve">use </w:t>
      </w:r>
      <w:r w:rsidR="006529B6" w:rsidRPr="00481B95">
        <w:rPr>
          <w:rStyle w:val="normaltextrun1"/>
          <w:rFonts w:ascii="Calibri" w:hAnsi="Calibri" w:cs="Calibri"/>
        </w:rPr>
        <w:t xml:space="preserve">of technology to </w:t>
      </w:r>
      <w:r w:rsidRPr="00481B95">
        <w:rPr>
          <w:rStyle w:val="normaltextrun1"/>
          <w:rFonts w:ascii="Calibri" w:hAnsi="Calibri" w:cs="Calibri"/>
        </w:rPr>
        <w:t xml:space="preserve">develop </w:t>
      </w:r>
      <w:r w:rsidR="006529B6" w:rsidRPr="00481B95">
        <w:rPr>
          <w:rStyle w:val="normaltextrun1"/>
          <w:rFonts w:ascii="Calibri" w:hAnsi="Calibri" w:cs="Calibri"/>
        </w:rPr>
        <w:t xml:space="preserve">new </w:t>
      </w:r>
      <w:r w:rsidRPr="00481B95">
        <w:rPr>
          <w:rStyle w:val="normaltextrun1"/>
          <w:rFonts w:ascii="Calibri" w:hAnsi="Calibri" w:cs="Calibri"/>
        </w:rPr>
        <w:t xml:space="preserve">methods for data production and analysis. New sources of data can be an important complement </w:t>
      </w:r>
      <w:r w:rsidR="00887B86">
        <w:rPr>
          <w:rStyle w:val="normaltextrun1"/>
          <w:rFonts w:ascii="Calibri" w:hAnsi="Calibri" w:cs="Calibri"/>
        </w:rPr>
        <w:t>to</w:t>
      </w:r>
      <w:r w:rsidRPr="00481B95">
        <w:rPr>
          <w:rStyle w:val="normaltextrun1"/>
          <w:rFonts w:ascii="Calibri" w:hAnsi="Calibri" w:cs="Calibri"/>
        </w:rPr>
        <w:t xml:space="preserve"> traditional data sources. These can be used to </w:t>
      </w:r>
      <w:r w:rsidR="006529B6" w:rsidRPr="00481B95">
        <w:rPr>
          <w:rStyle w:val="normaltextrun1"/>
          <w:rFonts w:ascii="Calibri" w:hAnsi="Calibri" w:cs="Calibri"/>
        </w:rPr>
        <w:t xml:space="preserve">gather data on </w:t>
      </w:r>
      <w:r w:rsidR="00E92848" w:rsidRPr="00481B95">
        <w:rPr>
          <w:rStyle w:val="normaltextrun1"/>
          <w:rFonts w:ascii="Calibri" w:hAnsi="Calibri" w:cs="Calibri"/>
        </w:rPr>
        <w:t xml:space="preserve">particular </w:t>
      </w:r>
      <w:r w:rsidRPr="00481B95">
        <w:rPr>
          <w:rStyle w:val="normaltextrun1"/>
          <w:rFonts w:ascii="Calibri" w:hAnsi="Calibri" w:cs="Calibri"/>
        </w:rPr>
        <w:t>aspects of mobility and help address specific data gaps. In addition, big data and new sources of data more broadly can provide more timely information</w:t>
      </w:r>
      <w:r w:rsidR="006529B6" w:rsidRPr="00481B95">
        <w:rPr>
          <w:rStyle w:val="normaltextrun1"/>
          <w:rFonts w:ascii="Calibri" w:hAnsi="Calibri" w:cs="Calibri"/>
        </w:rPr>
        <w:t xml:space="preserve">. </w:t>
      </w:r>
      <w:r w:rsidR="00D80A0E">
        <w:rPr>
          <w:rStyle w:val="normaltextrun1"/>
          <w:rFonts w:ascii="Calibri" w:hAnsi="Calibri" w:cs="Calibri"/>
        </w:rPr>
        <w:t>W</w:t>
      </w:r>
      <w:r w:rsidR="002B3BF6" w:rsidRPr="00481B95">
        <w:rPr>
          <w:rStyle w:val="normaltextrun1"/>
          <w:rFonts w:ascii="Calibri" w:hAnsi="Calibri" w:cs="Calibri"/>
        </w:rPr>
        <w:t xml:space="preserve">hile </w:t>
      </w:r>
      <w:commentRangeStart w:id="10"/>
      <w:r w:rsidR="002B3BF6" w:rsidRPr="00481B95">
        <w:rPr>
          <w:rStyle w:val="normaltextrun1"/>
          <w:rFonts w:ascii="Calibri" w:hAnsi="Calibri" w:cs="Calibri"/>
        </w:rPr>
        <w:t xml:space="preserve">new data sources </w:t>
      </w:r>
      <w:commentRangeEnd w:id="10"/>
      <w:r w:rsidR="006E28FA">
        <w:rPr>
          <w:rStyle w:val="CommentReference"/>
        </w:rPr>
        <w:commentReference w:id="10"/>
      </w:r>
      <w:r w:rsidR="002B3BF6" w:rsidRPr="00481B95">
        <w:rPr>
          <w:rStyle w:val="normaltextrun1"/>
          <w:rFonts w:ascii="Calibri" w:hAnsi="Calibri" w:cs="Calibri"/>
        </w:rPr>
        <w:t>and technology offer many opportunities, they also come with challenges and complexities</w:t>
      </w:r>
      <w:r w:rsidR="003045F7" w:rsidRPr="00481B95">
        <w:rPr>
          <w:rStyle w:val="normaltextrun1"/>
          <w:rFonts w:ascii="Calibri" w:hAnsi="Calibri" w:cs="Calibri"/>
        </w:rPr>
        <w:t xml:space="preserve">. These </w:t>
      </w:r>
      <w:r w:rsidRPr="00481B95">
        <w:rPr>
          <w:rStyle w:val="normaltextrun1"/>
          <w:rFonts w:ascii="Calibri" w:hAnsi="Calibri" w:cs="Calibri"/>
        </w:rPr>
        <w:t>includ</w:t>
      </w:r>
      <w:r w:rsidR="003045F7" w:rsidRPr="00481B95">
        <w:rPr>
          <w:rStyle w:val="normaltextrun1"/>
          <w:rFonts w:ascii="Calibri" w:hAnsi="Calibri" w:cs="Calibri"/>
        </w:rPr>
        <w:t>e</w:t>
      </w:r>
      <w:r w:rsidRPr="00481B95">
        <w:rPr>
          <w:rStyle w:val="normaltextrun1"/>
          <w:rFonts w:ascii="Calibri" w:hAnsi="Calibri" w:cs="Calibri"/>
        </w:rPr>
        <w:t xml:space="preserve"> ethical and privacy considerations; concerns about reliability and integrity; problems of accessibility</w:t>
      </w:r>
      <w:r w:rsidR="002B3BF6" w:rsidRPr="00481B95">
        <w:rPr>
          <w:rStyle w:val="normaltextrun1"/>
          <w:rFonts w:ascii="Calibri" w:hAnsi="Calibri" w:cs="Calibri"/>
        </w:rPr>
        <w:t xml:space="preserve"> and</w:t>
      </w:r>
      <w:r w:rsidRPr="00481B95">
        <w:rPr>
          <w:rStyle w:val="normaltextrun1"/>
          <w:rFonts w:ascii="Calibri" w:hAnsi="Calibri" w:cs="Calibri"/>
        </w:rPr>
        <w:t xml:space="preserve"> cost</w:t>
      </w:r>
      <w:r w:rsidR="002B3BF6" w:rsidRPr="00481B95">
        <w:rPr>
          <w:rStyle w:val="normaltextrun1"/>
          <w:rFonts w:ascii="Calibri" w:hAnsi="Calibri" w:cs="Calibri"/>
        </w:rPr>
        <w:t>;</w:t>
      </w:r>
      <w:r w:rsidRPr="00481B95">
        <w:rPr>
          <w:rStyle w:val="normaltextrun1"/>
          <w:rFonts w:ascii="Calibri" w:hAnsi="Calibri" w:cs="Calibri"/>
        </w:rPr>
        <w:t xml:space="preserve"> continuity and sustainability (in view of the fast-changing nature of the space, data and actors involved</w:t>
      </w:r>
      <w:r w:rsidR="002B3BF6" w:rsidRPr="00481B95">
        <w:rPr>
          <w:rStyle w:val="normaltextrun1"/>
          <w:rFonts w:ascii="Calibri" w:hAnsi="Calibri" w:cs="Calibri"/>
        </w:rPr>
        <w:t>);</w:t>
      </w:r>
      <w:r w:rsidR="005A1E25" w:rsidRPr="00481B95">
        <w:rPr>
          <w:rStyle w:val="normaltextrun1"/>
          <w:rFonts w:ascii="Calibri" w:hAnsi="Calibri" w:cs="Calibri"/>
        </w:rPr>
        <w:t xml:space="preserve"> as well as lack of standards and frameworks to govern the use of new data sources. The UN system has already recognized the</w:t>
      </w:r>
      <w:r w:rsidRPr="00481B95">
        <w:rPr>
          <w:rStyle w:val="normaltextrun1"/>
          <w:rFonts w:ascii="Calibri" w:hAnsi="Calibri" w:cs="Calibri"/>
        </w:rPr>
        <w:t xml:space="preserve"> need for </w:t>
      </w:r>
      <w:r w:rsidR="005A1E25" w:rsidRPr="00481B95">
        <w:rPr>
          <w:rStyle w:val="normaltextrun1"/>
          <w:rFonts w:ascii="Calibri" w:hAnsi="Calibri" w:cs="Calibri"/>
        </w:rPr>
        <w:t xml:space="preserve">and initiated work on </w:t>
      </w:r>
      <w:r w:rsidRPr="00481B95">
        <w:rPr>
          <w:rStyle w:val="normaltextrun1"/>
          <w:rFonts w:ascii="Calibri" w:hAnsi="Calibri" w:cs="Calibri"/>
        </w:rPr>
        <w:t>guidelines for the use of big data and other new data sources</w:t>
      </w:r>
      <w:r w:rsidR="005A1E25" w:rsidRPr="00481B95">
        <w:rPr>
          <w:rStyle w:val="normaltextrun1"/>
          <w:rFonts w:ascii="Calibri" w:hAnsi="Calibri" w:cs="Calibri"/>
        </w:rPr>
        <w:t xml:space="preserve">. </w:t>
      </w:r>
    </w:p>
    <w:p w14:paraId="6C8DDC47" w14:textId="77777777" w:rsidR="00025E88" w:rsidRPr="00481B95" w:rsidRDefault="00025E88" w:rsidP="00481B95">
      <w:pPr>
        <w:spacing w:after="160"/>
        <w:jc w:val="both"/>
        <w:rPr>
          <w:rStyle w:val="normaltextrun1"/>
          <w:rFonts w:ascii="Calibri" w:hAnsi="Calibri" w:cs="Calibri"/>
        </w:rPr>
      </w:pPr>
    </w:p>
    <w:p w14:paraId="60465BD5" w14:textId="3534564F" w:rsidR="00425412" w:rsidRDefault="00425412">
      <w:pPr>
        <w:pStyle w:val="Heading2"/>
        <w:jc w:val="both"/>
        <w:rPr>
          <w:rStyle w:val="normaltextrun1"/>
          <w:rFonts w:ascii="Calibri" w:hAnsi="Calibri" w:cs="Calibri"/>
          <w:b/>
          <w:bCs/>
        </w:rPr>
      </w:pPr>
      <w:bookmarkStart w:id="11" w:name="_Toc26525941"/>
      <w:bookmarkStart w:id="12" w:name="_Toc27040235"/>
      <w:r w:rsidRPr="00481B95">
        <w:rPr>
          <w:rStyle w:val="normaltextrun1"/>
          <w:rFonts w:ascii="Calibri" w:hAnsi="Calibri" w:cs="Calibri"/>
          <w:b/>
          <w:bCs/>
        </w:rPr>
        <w:t xml:space="preserve">IOM and </w:t>
      </w:r>
      <w:r w:rsidR="005A1E25" w:rsidRPr="00481B95">
        <w:rPr>
          <w:rStyle w:val="normaltextrun1"/>
          <w:rFonts w:ascii="Calibri" w:hAnsi="Calibri" w:cs="Calibri"/>
          <w:b/>
          <w:bCs/>
        </w:rPr>
        <w:t>M</w:t>
      </w:r>
      <w:r w:rsidRPr="00481B95">
        <w:rPr>
          <w:rStyle w:val="normaltextrun1"/>
          <w:rFonts w:ascii="Calibri" w:hAnsi="Calibri" w:cs="Calibri"/>
          <w:b/>
          <w:bCs/>
        </w:rPr>
        <w:t xml:space="preserve">igration </w:t>
      </w:r>
      <w:r w:rsidR="005A1E25" w:rsidRPr="00481B95">
        <w:rPr>
          <w:rStyle w:val="normaltextrun1"/>
          <w:rFonts w:ascii="Calibri" w:hAnsi="Calibri" w:cs="Calibri"/>
          <w:b/>
          <w:bCs/>
        </w:rPr>
        <w:t>D</w:t>
      </w:r>
      <w:r w:rsidRPr="00481B95">
        <w:rPr>
          <w:rStyle w:val="normaltextrun1"/>
          <w:rFonts w:ascii="Calibri" w:hAnsi="Calibri" w:cs="Calibri"/>
          <w:b/>
          <w:bCs/>
        </w:rPr>
        <w:t>ata</w:t>
      </w:r>
      <w:bookmarkEnd w:id="11"/>
      <w:bookmarkEnd w:id="12"/>
    </w:p>
    <w:p w14:paraId="33DFDA75" w14:textId="77777777" w:rsidR="00A950E4" w:rsidRPr="00A950E4" w:rsidRDefault="00A950E4" w:rsidP="00A950E4"/>
    <w:p w14:paraId="51172D82" w14:textId="649C74DC" w:rsidR="00D03947" w:rsidRPr="00481B95" w:rsidRDefault="00425412" w:rsidP="00481B95">
      <w:pPr>
        <w:spacing w:after="160"/>
        <w:jc w:val="both"/>
        <w:rPr>
          <w:rStyle w:val="normaltextrun1"/>
          <w:rFonts w:ascii="Calibri" w:hAnsi="Calibri" w:cs="Calibri"/>
        </w:rPr>
      </w:pPr>
      <w:r w:rsidRPr="00481B95">
        <w:rPr>
          <w:rStyle w:val="normaltextrun1"/>
          <w:rFonts w:ascii="Calibri" w:hAnsi="Calibri" w:cs="Calibri"/>
        </w:rPr>
        <w:t xml:space="preserve">IOM’s existing engagement on migration data is strong, </w:t>
      </w:r>
      <w:r w:rsidR="00A413C1" w:rsidRPr="00481B95">
        <w:rPr>
          <w:rStyle w:val="normaltextrun1"/>
          <w:rFonts w:ascii="Calibri" w:hAnsi="Calibri" w:cs="Calibri"/>
        </w:rPr>
        <w:t xml:space="preserve">as the Organization </w:t>
      </w:r>
      <w:r w:rsidRPr="00481B95">
        <w:rPr>
          <w:rStyle w:val="normaltextrun1"/>
          <w:rFonts w:ascii="Calibri" w:hAnsi="Calibri" w:cs="Calibri"/>
        </w:rPr>
        <w:t>collect</w:t>
      </w:r>
      <w:r w:rsidR="00A413C1" w:rsidRPr="00481B95">
        <w:rPr>
          <w:rStyle w:val="normaltextrun1"/>
          <w:rFonts w:ascii="Calibri" w:hAnsi="Calibri" w:cs="Calibri"/>
        </w:rPr>
        <w:t>s</w:t>
      </w:r>
      <w:r w:rsidRPr="00481B95">
        <w:rPr>
          <w:rStyle w:val="normaltextrun1"/>
          <w:rFonts w:ascii="Calibri" w:hAnsi="Calibri" w:cs="Calibri"/>
        </w:rPr>
        <w:t>, analy</w:t>
      </w:r>
      <w:r w:rsidR="00132DEF">
        <w:rPr>
          <w:rStyle w:val="normaltextrun1"/>
          <w:rFonts w:ascii="Calibri" w:hAnsi="Calibri" w:cs="Calibri"/>
        </w:rPr>
        <w:t>s</w:t>
      </w:r>
      <w:r w:rsidR="00A413C1" w:rsidRPr="00481B95">
        <w:rPr>
          <w:rStyle w:val="normaltextrun1"/>
          <w:rFonts w:ascii="Calibri" w:hAnsi="Calibri" w:cs="Calibri"/>
        </w:rPr>
        <w:t>es</w:t>
      </w:r>
      <w:r w:rsidRPr="00481B95">
        <w:rPr>
          <w:rStyle w:val="normaltextrun1"/>
          <w:rFonts w:ascii="Calibri" w:hAnsi="Calibri" w:cs="Calibri"/>
        </w:rPr>
        <w:t xml:space="preserve"> and us</w:t>
      </w:r>
      <w:r w:rsidR="00A413C1" w:rsidRPr="00481B95">
        <w:rPr>
          <w:rStyle w:val="normaltextrun1"/>
          <w:rFonts w:ascii="Calibri" w:hAnsi="Calibri" w:cs="Calibri"/>
        </w:rPr>
        <w:t>es</w:t>
      </w:r>
      <w:r w:rsidRPr="00481B95">
        <w:rPr>
          <w:rStyle w:val="normaltextrun1"/>
          <w:rFonts w:ascii="Calibri" w:hAnsi="Calibri" w:cs="Calibri"/>
        </w:rPr>
        <w:t xml:space="preserve"> data for a range of purposes. Over the years, much effort has gone into the deepening of IOM’s engagement on migration data, both to inform programme design and delivery and to contribute to the migration evidence base. Concretely, IOM collects and/or manages data across multiple areas and is well-placed to provide a 360-degree analysis of migration, providing insights that complement traditional statistical data. IOM has </w:t>
      </w:r>
      <w:r w:rsidR="00887B86">
        <w:rPr>
          <w:rStyle w:val="normaltextrun1"/>
          <w:rFonts w:ascii="Calibri" w:hAnsi="Calibri" w:cs="Calibri"/>
        </w:rPr>
        <w:t xml:space="preserve">in place </w:t>
      </w:r>
      <w:r w:rsidRPr="00481B95">
        <w:rPr>
          <w:rStyle w:val="normaltextrun1"/>
          <w:rFonts w:ascii="Calibri" w:hAnsi="Calibri" w:cs="Calibri"/>
        </w:rPr>
        <w:t>data protection and data governance policies, and works continuously to improve its data systems and applications.</w:t>
      </w:r>
      <w:r w:rsidR="00D547C6" w:rsidRPr="00481B95">
        <w:rPr>
          <w:rStyle w:val="normaltextrun1"/>
          <w:rFonts w:ascii="Calibri" w:hAnsi="Calibri" w:cs="Calibri"/>
        </w:rPr>
        <w:t xml:space="preserve"> IOM has a </w:t>
      </w:r>
      <w:commentRangeStart w:id="13"/>
      <w:r w:rsidR="00D547C6" w:rsidRPr="00481B95">
        <w:rPr>
          <w:rStyle w:val="normaltextrun1"/>
          <w:rFonts w:ascii="Calibri" w:hAnsi="Calibri" w:cs="Calibri"/>
        </w:rPr>
        <w:t xml:space="preserve">Global Migration Data Analysis Centre </w:t>
      </w:r>
      <w:r w:rsidR="00D80A0E">
        <w:rPr>
          <w:rStyle w:val="normaltextrun1"/>
          <w:rFonts w:ascii="Calibri" w:hAnsi="Calibri" w:cs="Calibri"/>
        </w:rPr>
        <w:t xml:space="preserve">(GMDAC) </w:t>
      </w:r>
      <w:commentRangeEnd w:id="13"/>
      <w:r w:rsidR="004F7DF1">
        <w:rPr>
          <w:rStyle w:val="CommentReference"/>
        </w:rPr>
        <w:commentReference w:id="13"/>
      </w:r>
      <w:r w:rsidR="00D547C6" w:rsidRPr="00481B95">
        <w:rPr>
          <w:rStyle w:val="normaltextrun1"/>
          <w:rFonts w:ascii="Calibri" w:hAnsi="Calibri" w:cs="Calibri"/>
        </w:rPr>
        <w:t>in Berlin, which undertakes a range of initiatives with the aim of enhancing migration data and analysis,</w:t>
      </w:r>
      <w:r w:rsidR="004F7DF1">
        <w:rPr>
          <w:rStyle w:val="normaltextrun1"/>
          <w:rFonts w:ascii="Calibri" w:hAnsi="Calibri" w:cs="Calibri"/>
        </w:rPr>
        <w:t xml:space="preserve"> </w:t>
      </w:r>
      <w:r w:rsidR="00D547C6" w:rsidRPr="00481B95">
        <w:rPr>
          <w:rStyle w:val="normaltextrun1"/>
          <w:rFonts w:ascii="Calibri" w:hAnsi="Calibri" w:cs="Calibri"/>
        </w:rPr>
        <w:t xml:space="preserve">and promoting their effective use.  </w:t>
      </w:r>
    </w:p>
    <w:p w14:paraId="0027ECA1" w14:textId="4E2345F6" w:rsidR="001B18A3" w:rsidRPr="00481B95" w:rsidRDefault="00425412" w:rsidP="00481B95">
      <w:pPr>
        <w:spacing w:after="160"/>
        <w:jc w:val="both"/>
        <w:rPr>
          <w:rFonts w:ascii="Calibri" w:hAnsi="Calibri" w:cs="Calibri"/>
        </w:rPr>
      </w:pPr>
      <w:r w:rsidRPr="00481B95">
        <w:rPr>
          <w:rStyle w:val="normaltextrun1"/>
          <w:rFonts w:ascii="Calibri" w:hAnsi="Calibri" w:cs="Calibri"/>
        </w:rPr>
        <w:t xml:space="preserve">The </w:t>
      </w:r>
      <w:r w:rsidR="005A1E25" w:rsidRPr="00481B95">
        <w:rPr>
          <w:rStyle w:val="normaltextrun1"/>
          <w:rFonts w:ascii="Calibri" w:hAnsi="Calibri" w:cs="Calibri"/>
        </w:rPr>
        <w:t>O</w:t>
      </w:r>
      <w:r w:rsidRPr="00481B95">
        <w:rPr>
          <w:rStyle w:val="normaltextrun1"/>
          <w:rFonts w:ascii="Calibri" w:hAnsi="Calibri" w:cs="Calibri"/>
        </w:rPr>
        <w:t xml:space="preserve">rganization also actively </w:t>
      </w:r>
      <w:r w:rsidR="00D03947" w:rsidRPr="00481B95">
        <w:rPr>
          <w:rStyle w:val="normaltextrun1"/>
          <w:rFonts w:ascii="Calibri" w:hAnsi="Calibri" w:cs="Calibri"/>
        </w:rPr>
        <w:t xml:space="preserve">cooperates </w:t>
      </w:r>
      <w:r w:rsidRPr="00481B95">
        <w:rPr>
          <w:rStyle w:val="normaltextrun1"/>
          <w:rFonts w:ascii="Calibri" w:hAnsi="Calibri" w:cs="Calibri"/>
        </w:rPr>
        <w:t xml:space="preserve">with external partners </w:t>
      </w:r>
      <w:r w:rsidR="00D03947" w:rsidRPr="00481B95">
        <w:rPr>
          <w:rStyle w:val="normaltextrun1"/>
          <w:rFonts w:ascii="Calibri" w:hAnsi="Calibri" w:cs="Calibri"/>
        </w:rPr>
        <w:t xml:space="preserve">on </w:t>
      </w:r>
      <w:r w:rsidRPr="00481B95">
        <w:rPr>
          <w:rStyle w:val="normaltextrun1"/>
          <w:rFonts w:ascii="Calibri" w:hAnsi="Calibri" w:cs="Calibri"/>
        </w:rPr>
        <w:t>data collection, analysis and research at global, regional and country levels.</w:t>
      </w:r>
      <w:r w:rsidR="00D03947" w:rsidRPr="00481B95">
        <w:rPr>
          <w:rStyle w:val="normaltextrun1"/>
          <w:rFonts w:ascii="Calibri" w:hAnsi="Calibri" w:cs="Calibri"/>
        </w:rPr>
        <w:t xml:space="preserve"> </w:t>
      </w:r>
      <w:r w:rsidR="001B18A3" w:rsidRPr="00481B95">
        <w:rPr>
          <w:rFonts w:ascii="Calibri" w:hAnsi="Calibri" w:cs="Calibri"/>
        </w:rPr>
        <w:t xml:space="preserve">This includes IOM’s extensive engagement on and contribution to the collection and analysis of </w:t>
      </w:r>
      <w:r w:rsidR="00BF7680" w:rsidRPr="00481B95">
        <w:rPr>
          <w:rFonts w:ascii="Calibri" w:hAnsi="Calibri" w:cs="Calibri"/>
        </w:rPr>
        <w:t xml:space="preserve">migration </w:t>
      </w:r>
      <w:r w:rsidR="001B18A3" w:rsidRPr="00481B95">
        <w:rPr>
          <w:rFonts w:ascii="Calibri" w:hAnsi="Calibri" w:cs="Calibri"/>
        </w:rPr>
        <w:t xml:space="preserve">data for humanitarian action. </w:t>
      </w:r>
      <w:r w:rsidR="001B18A3" w:rsidRPr="00481B95">
        <w:rPr>
          <w:rFonts w:ascii="Calibri" w:hAnsi="Calibri" w:cs="Calibri"/>
          <w:lang w:val="en-US"/>
        </w:rPr>
        <w:t>IOM’s</w:t>
      </w:r>
      <w:r w:rsidR="00BF7680" w:rsidRPr="00481B95">
        <w:rPr>
          <w:rFonts w:ascii="Calibri" w:hAnsi="Calibri" w:cs="Calibri"/>
          <w:lang w:val="en-US"/>
        </w:rPr>
        <w:t xml:space="preserve"> </w:t>
      </w:r>
      <w:r w:rsidR="001B18A3" w:rsidRPr="00481B95">
        <w:rPr>
          <w:rFonts w:ascii="Calibri" w:hAnsi="Calibri" w:cs="Calibri"/>
          <w:lang w:val="en-US"/>
        </w:rPr>
        <w:t xml:space="preserve">data </w:t>
      </w:r>
      <w:r w:rsidR="00BF7680" w:rsidRPr="00481B95">
        <w:rPr>
          <w:rFonts w:ascii="Calibri" w:hAnsi="Calibri" w:cs="Calibri"/>
          <w:lang w:val="en-US"/>
        </w:rPr>
        <w:t>work is an</w:t>
      </w:r>
      <w:r w:rsidR="001B18A3" w:rsidRPr="00481B95">
        <w:rPr>
          <w:rFonts w:ascii="Calibri" w:hAnsi="Calibri" w:cs="Calibri"/>
          <w:lang w:val="en-US"/>
        </w:rPr>
        <w:t xml:space="preserve"> integral part of </w:t>
      </w:r>
      <w:r w:rsidR="00BF7680" w:rsidRPr="00481B95">
        <w:rPr>
          <w:rFonts w:ascii="Calibri" w:hAnsi="Calibri" w:cs="Calibri"/>
          <w:lang w:val="en-US"/>
        </w:rPr>
        <w:t xml:space="preserve">its </w:t>
      </w:r>
      <w:r w:rsidR="001B18A3" w:rsidRPr="00481B95">
        <w:rPr>
          <w:rFonts w:ascii="Calibri" w:hAnsi="Calibri" w:cs="Calibri"/>
          <w:lang w:val="en-US"/>
        </w:rPr>
        <w:t>contribution to coordinated inter-agency efforts to ensure more efficient provision of assistance and protection to affected populations</w:t>
      </w:r>
      <w:r w:rsidR="00BF7680" w:rsidRPr="00481B95">
        <w:rPr>
          <w:rFonts w:ascii="Calibri" w:hAnsi="Calibri" w:cs="Calibri"/>
          <w:lang w:val="en-US"/>
        </w:rPr>
        <w:t>, which the Organization</w:t>
      </w:r>
      <w:r w:rsidR="001B18A3" w:rsidRPr="00481B95">
        <w:rPr>
          <w:rFonts w:ascii="Calibri" w:hAnsi="Calibri" w:cs="Calibri"/>
          <w:lang w:val="en-US"/>
        </w:rPr>
        <w:t xml:space="preserve"> </w:t>
      </w:r>
      <w:r w:rsidR="00BF7680" w:rsidRPr="00481B95">
        <w:rPr>
          <w:rFonts w:ascii="Calibri" w:hAnsi="Calibri" w:cs="Calibri"/>
          <w:lang w:val="en-US"/>
        </w:rPr>
        <w:t xml:space="preserve">delivers </w:t>
      </w:r>
      <w:r w:rsidR="00BF7680" w:rsidRPr="00481B95">
        <w:rPr>
          <w:rFonts w:ascii="Calibri" w:hAnsi="Calibri" w:cs="Calibri"/>
        </w:rPr>
        <w:t>through</w:t>
      </w:r>
      <w:r w:rsidR="001B18A3" w:rsidRPr="00481B95">
        <w:rPr>
          <w:rFonts w:ascii="Calibri" w:hAnsi="Calibri" w:cs="Calibri"/>
          <w:lang w:val="en-US"/>
        </w:rPr>
        <w:t xml:space="preserve"> its role in the IASC and the cluster system, </w:t>
      </w:r>
      <w:r w:rsidR="00A77B04">
        <w:rPr>
          <w:rFonts w:ascii="Calibri" w:hAnsi="Calibri" w:cs="Calibri"/>
          <w:lang w:val="en-US"/>
        </w:rPr>
        <w:t xml:space="preserve">the </w:t>
      </w:r>
      <w:r w:rsidR="001B18A3" w:rsidRPr="00481B95">
        <w:rPr>
          <w:rFonts w:ascii="Calibri" w:hAnsi="Calibri" w:cs="Calibri"/>
          <w:lang w:val="en-US"/>
        </w:rPr>
        <w:t xml:space="preserve">country-level humanitarian architecture and different Grand Bargain workstreams. </w:t>
      </w:r>
    </w:p>
    <w:p w14:paraId="737E3AA5" w14:textId="6B8507B1" w:rsidR="00425412" w:rsidRPr="00481B95" w:rsidRDefault="00425412" w:rsidP="00481B95">
      <w:pPr>
        <w:spacing w:after="160"/>
        <w:jc w:val="both"/>
        <w:rPr>
          <w:rStyle w:val="normaltextrun1"/>
          <w:rFonts w:ascii="Calibri" w:hAnsi="Calibri" w:cs="Calibri"/>
        </w:rPr>
      </w:pPr>
      <w:r w:rsidRPr="00481B95">
        <w:rPr>
          <w:rStyle w:val="normaltextrun1"/>
          <w:rFonts w:ascii="Calibri" w:hAnsi="Calibri" w:cs="Calibri"/>
        </w:rPr>
        <w:t xml:space="preserve">These achievements would not have been possible in the absence of several distinct comparative advantages. </w:t>
      </w:r>
      <w:r w:rsidR="00A77B04" w:rsidRPr="00481B95">
        <w:rPr>
          <w:rStyle w:val="normaltextrun1"/>
          <w:rFonts w:ascii="Calibri" w:hAnsi="Calibri" w:cs="Calibri"/>
        </w:rPr>
        <w:t>The</w:t>
      </w:r>
      <w:r w:rsidR="00A77B04">
        <w:rPr>
          <w:rStyle w:val="normaltextrun1"/>
          <w:rFonts w:ascii="Calibri" w:hAnsi="Calibri" w:cs="Calibri"/>
        </w:rPr>
        <w:t>se include</w:t>
      </w:r>
      <w:r w:rsidRPr="00481B95">
        <w:rPr>
          <w:rStyle w:val="normaltextrun1"/>
          <w:rFonts w:ascii="Calibri" w:hAnsi="Calibri" w:cs="Calibri"/>
        </w:rPr>
        <w:t xml:space="preserve"> IOM’s field presence and its relationship of trust with Member States; IOM’s broad understanding of migration and its technical expertise in this field; IOM’s direct access to and communication with  a wide range of beneficiaries and its mandate within the UN system and, more specifically, its role within the UN Network on Migration.   </w:t>
      </w:r>
    </w:p>
    <w:p w14:paraId="35A400F3" w14:textId="69850FDA" w:rsidR="00425412" w:rsidRPr="00481B95" w:rsidRDefault="00425412" w:rsidP="00481B95">
      <w:pPr>
        <w:spacing w:after="160"/>
        <w:jc w:val="both"/>
        <w:rPr>
          <w:rStyle w:val="normaltextrun1"/>
          <w:rFonts w:ascii="Calibri" w:hAnsi="Calibri" w:cs="Calibri"/>
        </w:rPr>
      </w:pPr>
      <w:r w:rsidRPr="00481B95">
        <w:rPr>
          <w:rStyle w:val="normaltextrun1"/>
          <w:rFonts w:ascii="Calibri" w:hAnsi="Calibri" w:cs="Calibri"/>
        </w:rPr>
        <w:lastRenderedPageBreak/>
        <w:t xml:space="preserve">These undeniable strengths are, however, tempered to some extent by some organizational features and working methods that </w:t>
      </w:r>
      <w:r w:rsidR="002B3BF6" w:rsidRPr="00481B95">
        <w:rPr>
          <w:rStyle w:val="normaltextrun1"/>
          <w:rFonts w:ascii="Calibri" w:hAnsi="Calibri" w:cs="Calibri"/>
        </w:rPr>
        <w:t>are not conducive to systematic</w:t>
      </w:r>
      <w:r w:rsidR="009D3B6B" w:rsidRPr="00481B95">
        <w:rPr>
          <w:rStyle w:val="normaltextrun1"/>
          <w:rFonts w:ascii="Calibri" w:hAnsi="Calibri" w:cs="Calibri"/>
        </w:rPr>
        <w:t>,</w:t>
      </w:r>
      <w:r w:rsidR="002B3BF6" w:rsidRPr="00481B95">
        <w:rPr>
          <w:rStyle w:val="normaltextrun1"/>
          <w:rFonts w:ascii="Calibri" w:hAnsi="Calibri" w:cs="Calibri"/>
        </w:rPr>
        <w:t xml:space="preserve"> coherent</w:t>
      </w:r>
      <w:r w:rsidR="009D3B6B" w:rsidRPr="00481B95">
        <w:rPr>
          <w:rStyle w:val="normaltextrun1"/>
          <w:rFonts w:ascii="Calibri" w:hAnsi="Calibri" w:cs="Calibri"/>
        </w:rPr>
        <w:t xml:space="preserve"> and strategic engagement on</w:t>
      </w:r>
      <w:r w:rsidRPr="00481B95">
        <w:rPr>
          <w:rStyle w:val="normaltextrun1"/>
          <w:rFonts w:ascii="Calibri" w:hAnsi="Calibri" w:cs="Calibri"/>
        </w:rPr>
        <w:t xml:space="preserve"> migration data. Many of the migration</w:t>
      </w:r>
      <w:r w:rsidR="00887B86">
        <w:rPr>
          <w:rStyle w:val="normaltextrun1"/>
          <w:rFonts w:ascii="Calibri" w:hAnsi="Calibri" w:cs="Calibri"/>
        </w:rPr>
        <w:t xml:space="preserve"> </w:t>
      </w:r>
      <w:r w:rsidRPr="00481B95">
        <w:rPr>
          <w:rStyle w:val="normaltextrun1"/>
          <w:rFonts w:ascii="Calibri" w:hAnsi="Calibri" w:cs="Calibri"/>
        </w:rPr>
        <w:t xml:space="preserve">data-related challenges IOM has stem from wider systemic issues, such as projectization, lack of core/predictable funding, decentralization and lack of strategic prioritization. The wide range of data IOM uses and processes, as well as the vast scope and diversity of IOM’s data-related engagement (e.g. operational use, research and analysis, partner capacity-building) add to the scale of the challenge. </w:t>
      </w:r>
    </w:p>
    <w:p w14:paraId="1965E303" w14:textId="600A239D" w:rsidR="008B41C7" w:rsidRPr="00481B95" w:rsidRDefault="00886CFC" w:rsidP="00481B95">
      <w:pPr>
        <w:spacing w:after="160"/>
        <w:jc w:val="both"/>
        <w:rPr>
          <w:rStyle w:val="normaltextrun1"/>
          <w:rFonts w:ascii="Calibri" w:hAnsi="Calibri" w:cs="Calibri"/>
        </w:rPr>
      </w:pPr>
      <w:r w:rsidRPr="00481B95">
        <w:rPr>
          <w:rStyle w:val="normaltextrun1"/>
          <w:rFonts w:ascii="Calibri" w:hAnsi="Calibri" w:cs="Calibri"/>
        </w:rPr>
        <w:t>Despite these challenges, a</w:t>
      </w:r>
      <w:r w:rsidR="008B41C7" w:rsidRPr="00481B95">
        <w:rPr>
          <w:rStyle w:val="normaltextrun1"/>
          <w:rFonts w:ascii="Calibri" w:hAnsi="Calibri" w:cs="Calibri"/>
        </w:rPr>
        <w:t xml:space="preserve">s a key migration data stakeholder in its own right and as </w:t>
      </w:r>
      <w:r w:rsidR="00A77B04">
        <w:rPr>
          <w:rStyle w:val="normaltextrun1"/>
          <w:rFonts w:ascii="Calibri" w:hAnsi="Calibri" w:cs="Calibri"/>
        </w:rPr>
        <w:t xml:space="preserve">the </w:t>
      </w:r>
      <w:r w:rsidR="008B41C7" w:rsidRPr="00481B95">
        <w:rPr>
          <w:rStyle w:val="normaltextrun1"/>
          <w:rFonts w:ascii="Calibri" w:hAnsi="Calibri" w:cs="Calibri"/>
        </w:rPr>
        <w:t>Coordinator and secretariat of the UN Network on Migration (the Network), IOM is in a unique position to  mobiliz</w:t>
      </w:r>
      <w:r w:rsidR="009858EB">
        <w:rPr>
          <w:rStyle w:val="normaltextrun1"/>
          <w:rFonts w:ascii="Calibri" w:hAnsi="Calibri" w:cs="Calibri"/>
        </w:rPr>
        <w:t>e</w:t>
      </w:r>
      <w:r w:rsidR="008B41C7" w:rsidRPr="00481B95">
        <w:rPr>
          <w:rStyle w:val="normaltextrun1"/>
          <w:rFonts w:ascii="Calibri" w:hAnsi="Calibri" w:cs="Calibri"/>
        </w:rPr>
        <w:t xml:space="preserve"> the international community and </w:t>
      </w:r>
      <w:r w:rsidRPr="00481B95">
        <w:rPr>
          <w:rStyle w:val="normaltextrun1"/>
          <w:rFonts w:ascii="Calibri" w:hAnsi="Calibri" w:cs="Calibri"/>
        </w:rPr>
        <w:t xml:space="preserve">to lead </w:t>
      </w:r>
      <w:r w:rsidR="008B41C7" w:rsidRPr="00481B95">
        <w:rPr>
          <w:rStyle w:val="normaltextrun1"/>
          <w:rFonts w:ascii="Calibri" w:hAnsi="Calibri" w:cs="Calibri"/>
        </w:rPr>
        <w:t>initiatives to improve the migration evidence base</w:t>
      </w:r>
      <w:r w:rsidR="00D03947" w:rsidRPr="00481B95">
        <w:rPr>
          <w:rStyle w:val="normaltextrun1"/>
          <w:rFonts w:ascii="Calibri" w:hAnsi="Calibri" w:cs="Calibri"/>
        </w:rPr>
        <w:t xml:space="preserve"> for good</w:t>
      </w:r>
      <w:r w:rsidR="00861397" w:rsidRPr="00481B95">
        <w:rPr>
          <w:rStyle w:val="normaltextrun1"/>
          <w:rFonts w:ascii="Calibri" w:hAnsi="Calibri" w:cs="Calibri"/>
        </w:rPr>
        <w:t xml:space="preserve"> migration governance</w:t>
      </w:r>
      <w:r w:rsidR="00887B86">
        <w:rPr>
          <w:rStyle w:val="normaltextrun1"/>
          <w:rFonts w:ascii="Calibri" w:hAnsi="Calibri" w:cs="Calibri"/>
        </w:rPr>
        <w:t xml:space="preserve"> </w:t>
      </w:r>
      <w:r w:rsidR="00D03947" w:rsidRPr="00481B95">
        <w:rPr>
          <w:rStyle w:val="normaltextrun1"/>
          <w:rFonts w:ascii="Calibri" w:hAnsi="Calibri" w:cs="Calibri"/>
        </w:rPr>
        <w:t xml:space="preserve">in support of sustainable development and effective humanitarian action.  This can be done by providing support to states, civil society (including migrant/diaspora-led organizations) and other actors through its </w:t>
      </w:r>
      <w:r w:rsidR="00A77B04">
        <w:rPr>
          <w:rStyle w:val="normaltextrun1"/>
          <w:rFonts w:ascii="Calibri" w:hAnsi="Calibri" w:cs="Calibri"/>
        </w:rPr>
        <w:t>footprint</w:t>
      </w:r>
      <w:r w:rsidR="00A77B04" w:rsidRPr="00481B95">
        <w:rPr>
          <w:rStyle w:val="normaltextrun1"/>
          <w:rFonts w:ascii="Calibri" w:hAnsi="Calibri" w:cs="Calibri"/>
        </w:rPr>
        <w:t xml:space="preserve"> </w:t>
      </w:r>
      <w:r w:rsidR="00D03947" w:rsidRPr="00481B95">
        <w:rPr>
          <w:rStyle w:val="normaltextrun1"/>
          <w:rFonts w:ascii="Calibri" w:hAnsi="Calibri" w:cs="Calibri"/>
        </w:rPr>
        <w:t xml:space="preserve">of over 400 offices worldwide. </w:t>
      </w:r>
      <w:r w:rsidR="008B41C7" w:rsidRPr="00481B95">
        <w:rPr>
          <w:rStyle w:val="normaltextrun1"/>
          <w:rFonts w:ascii="Calibri" w:hAnsi="Calibri" w:cs="Calibri"/>
        </w:rPr>
        <w:t>The Network also presents an opportunity for greater collaboration and coherence within the UN system on migration data, and make the most of technological advances and innovations.</w:t>
      </w:r>
    </w:p>
    <w:p w14:paraId="4733B20B" w14:textId="00052C55" w:rsidR="00425412" w:rsidRPr="00481B95" w:rsidRDefault="008B41C7" w:rsidP="00481B95">
      <w:pPr>
        <w:spacing w:after="160"/>
        <w:jc w:val="both"/>
        <w:rPr>
          <w:rStyle w:val="normaltextrun1"/>
          <w:rFonts w:ascii="Calibri" w:hAnsi="Calibri" w:cs="Calibri"/>
        </w:rPr>
      </w:pPr>
      <w:r w:rsidRPr="00481B95">
        <w:rPr>
          <w:rStyle w:val="normaltextrun1"/>
          <w:rFonts w:ascii="Calibri" w:hAnsi="Calibri" w:cs="Calibri"/>
        </w:rPr>
        <w:t xml:space="preserve">The </w:t>
      </w:r>
      <w:r w:rsidR="00772BD5">
        <w:rPr>
          <w:rStyle w:val="normaltextrun1"/>
          <w:rFonts w:ascii="Calibri" w:hAnsi="Calibri" w:cs="Calibri"/>
        </w:rPr>
        <w:t>MDS</w:t>
      </w:r>
      <w:r w:rsidRPr="00481B95">
        <w:rPr>
          <w:rStyle w:val="normaltextrun1"/>
          <w:rFonts w:ascii="Calibri" w:hAnsi="Calibri" w:cs="Calibri"/>
        </w:rPr>
        <w:t xml:space="preserve"> paves the way for IOM to leverage these opportunities</w:t>
      </w:r>
      <w:r w:rsidR="00886CFC" w:rsidRPr="00481B95">
        <w:rPr>
          <w:rStyle w:val="normaltextrun1"/>
          <w:rFonts w:ascii="Calibri" w:hAnsi="Calibri" w:cs="Calibri"/>
        </w:rPr>
        <w:t xml:space="preserve">, to address the existing weaknesses </w:t>
      </w:r>
      <w:r w:rsidRPr="00481B95">
        <w:rPr>
          <w:rStyle w:val="normaltextrun1"/>
          <w:rFonts w:ascii="Calibri" w:hAnsi="Calibri" w:cs="Calibri"/>
        </w:rPr>
        <w:t xml:space="preserve">and to </w:t>
      </w:r>
      <w:r w:rsidR="00886CFC" w:rsidRPr="00481B95">
        <w:rPr>
          <w:rStyle w:val="normaltextrun1"/>
          <w:rFonts w:ascii="Calibri" w:hAnsi="Calibri" w:cs="Calibri"/>
        </w:rPr>
        <w:t xml:space="preserve">focus </w:t>
      </w:r>
      <w:r w:rsidRPr="00481B95">
        <w:rPr>
          <w:rStyle w:val="normaltextrun1"/>
          <w:rFonts w:ascii="Calibri" w:hAnsi="Calibri" w:cs="Calibri"/>
        </w:rPr>
        <w:t>different aspects of IOM’s migration data engagement</w:t>
      </w:r>
      <w:r w:rsidR="00886CFC" w:rsidRPr="00481B95">
        <w:rPr>
          <w:rStyle w:val="normaltextrun1"/>
          <w:rFonts w:ascii="Calibri" w:hAnsi="Calibri" w:cs="Calibri"/>
        </w:rPr>
        <w:t xml:space="preserve"> on</w:t>
      </w:r>
      <w:r w:rsidRPr="00481B95">
        <w:rPr>
          <w:rStyle w:val="normaltextrun1"/>
          <w:rFonts w:ascii="Calibri" w:hAnsi="Calibri" w:cs="Calibri"/>
        </w:rPr>
        <w:t xml:space="preserve"> a common set of priorities.</w:t>
      </w:r>
      <w:r w:rsidR="00425412" w:rsidRPr="00481B95">
        <w:rPr>
          <w:rStyle w:val="normaltextrun1"/>
          <w:rFonts w:ascii="Calibri" w:hAnsi="Calibri" w:cs="Calibri"/>
        </w:rPr>
        <w:t xml:space="preserve"> </w:t>
      </w:r>
    </w:p>
    <w:p w14:paraId="74753BD6" w14:textId="77777777" w:rsidR="006F5A1C" w:rsidRPr="00481B95" w:rsidRDefault="006F5A1C" w:rsidP="00481B95">
      <w:pPr>
        <w:spacing w:after="160"/>
        <w:jc w:val="both"/>
        <w:rPr>
          <w:rStyle w:val="normaltextrun1"/>
          <w:rFonts w:ascii="Calibri" w:hAnsi="Calibri" w:cs="Calibri"/>
        </w:rPr>
      </w:pPr>
    </w:p>
    <w:p w14:paraId="343806F8" w14:textId="77777777" w:rsidR="00E90896" w:rsidRPr="00481B95" w:rsidRDefault="00E90896">
      <w:pPr>
        <w:keepNext/>
        <w:keepLines/>
        <w:spacing w:before="240"/>
        <w:outlineLvl w:val="0"/>
        <w:rPr>
          <w:rFonts w:ascii="Calibri" w:eastAsiaTheme="majorEastAsia" w:hAnsi="Calibri" w:cs="Calibri"/>
          <w:b/>
          <w:bCs/>
          <w:color w:val="2F5496" w:themeColor="accent1" w:themeShade="BF"/>
          <w:sz w:val="32"/>
          <w:szCs w:val="32"/>
        </w:rPr>
      </w:pPr>
      <w:bookmarkStart w:id="14" w:name="_Toc24863653"/>
      <w:bookmarkStart w:id="15" w:name="_Toc27040236"/>
      <w:r w:rsidRPr="00481B95">
        <w:rPr>
          <w:rFonts w:ascii="Calibri" w:eastAsiaTheme="majorEastAsia" w:hAnsi="Calibri" w:cs="Calibri"/>
          <w:b/>
          <w:bCs/>
          <w:color w:val="2F5496" w:themeColor="accent1" w:themeShade="BF"/>
          <w:sz w:val="32"/>
          <w:szCs w:val="32"/>
        </w:rPr>
        <w:t>Strategic Objectives</w:t>
      </w:r>
      <w:bookmarkEnd w:id="14"/>
      <w:bookmarkEnd w:id="15"/>
      <w:r w:rsidRPr="00481B95">
        <w:rPr>
          <w:rFonts w:ascii="Calibri" w:eastAsiaTheme="majorEastAsia" w:hAnsi="Calibri" w:cs="Calibri"/>
          <w:b/>
          <w:bCs/>
          <w:color w:val="2F5496" w:themeColor="accent1" w:themeShade="BF"/>
          <w:sz w:val="32"/>
          <w:szCs w:val="32"/>
        </w:rPr>
        <w:t>  </w:t>
      </w:r>
    </w:p>
    <w:p w14:paraId="647022F2" w14:textId="77777777" w:rsidR="00E90896" w:rsidRPr="00481B95" w:rsidRDefault="00E90896">
      <w:pPr>
        <w:jc w:val="both"/>
        <w:textAlignment w:val="baseline"/>
        <w:rPr>
          <w:rFonts w:ascii="Calibri" w:eastAsiaTheme="minorHAnsi" w:hAnsi="Calibri" w:cs="Calibri"/>
          <w:lang w:val="en-US"/>
        </w:rPr>
      </w:pPr>
    </w:p>
    <w:p w14:paraId="3CF9895D" w14:textId="02EF4832" w:rsidR="00E90896" w:rsidRPr="00481B95" w:rsidRDefault="00E90896">
      <w:pPr>
        <w:keepNext/>
        <w:jc w:val="both"/>
        <w:rPr>
          <w:rFonts w:ascii="Calibri" w:hAnsi="Calibri" w:cs="Calibri"/>
          <w:lang w:val="en-US"/>
        </w:rPr>
      </w:pPr>
      <w:r w:rsidRPr="00481B95">
        <w:rPr>
          <w:rFonts w:ascii="Calibri" w:hAnsi="Calibri" w:cs="Calibri"/>
          <w:lang w:val="en-US"/>
        </w:rPr>
        <w:t xml:space="preserve">Three Strategic Objectives are identified for IOM to guide its engagement on migration data.  Two of the objectives focus on the support IOM can provide to the international community. The third objective is focused on improving the way IOM and the rest of the UN system use migration data for policy and programmatic excellence. While each has a specific purpose, they are designed to complement each other and, taken in </w:t>
      </w:r>
      <w:r w:rsidR="00A77B04">
        <w:rPr>
          <w:rFonts w:ascii="Calibri" w:hAnsi="Calibri" w:cs="Calibri"/>
          <w:lang w:val="en-US"/>
        </w:rPr>
        <w:t>concert</w:t>
      </w:r>
      <w:r w:rsidRPr="00481B95">
        <w:rPr>
          <w:rFonts w:ascii="Calibri" w:hAnsi="Calibri" w:cs="Calibri"/>
          <w:lang w:val="en-US"/>
        </w:rPr>
        <w:t xml:space="preserve">, offer a vision for IOM’s migration data-related activities. For each Strategic Objective, action-oriented components have been developed, mapping out specific lines of action that will lead to its realization. </w:t>
      </w:r>
    </w:p>
    <w:p w14:paraId="4C177A65" w14:textId="77777777" w:rsidR="00E90896" w:rsidRPr="00481B95" w:rsidRDefault="00E90896">
      <w:pPr>
        <w:jc w:val="both"/>
        <w:textAlignment w:val="baseline"/>
        <w:rPr>
          <w:rFonts w:ascii="Calibri" w:hAnsi="Calibri" w:cs="Calibri"/>
          <w:i/>
          <w:iCs/>
          <w:lang w:val="en-US"/>
        </w:rPr>
      </w:pPr>
    </w:p>
    <w:p w14:paraId="3BBF44B7" w14:textId="77777777" w:rsidR="00E90896" w:rsidRPr="00481B95" w:rsidRDefault="00E90896">
      <w:pPr>
        <w:jc w:val="both"/>
        <w:textAlignment w:val="baseline"/>
        <w:rPr>
          <w:rFonts w:ascii="Calibri" w:hAnsi="Calibri" w:cs="Calibri"/>
          <w:i/>
          <w:iCs/>
          <w:lang w:val="en-US"/>
        </w:rPr>
      </w:pPr>
    </w:p>
    <w:p w14:paraId="33BBFA05" w14:textId="77777777" w:rsidR="00E90896" w:rsidRPr="00481B95" w:rsidRDefault="00E90896">
      <w:pPr>
        <w:keepNext/>
        <w:keepLines/>
        <w:numPr>
          <w:ilvl w:val="0"/>
          <w:numId w:val="154"/>
        </w:numPr>
        <w:spacing w:before="40"/>
        <w:ind w:left="360"/>
        <w:outlineLvl w:val="1"/>
        <w:rPr>
          <w:rFonts w:ascii="Calibri" w:eastAsiaTheme="majorEastAsia" w:hAnsi="Calibri" w:cs="Calibri"/>
          <w:color w:val="2F5496" w:themeColor="accent1" w:themeShade="BF"/>
          <w:sz w:val="26"/>
          <w:szCs w:val="26"/>
          <w:lang w:val="en-US"/>
        </w:rPr>
      </w:pPr>
      <w:bookmarkStart w:id="16" w:name="_Toc27040237"/>
      <w:r w:rsidRPr="00481B95">
        <w:rPr>
          <w:rFonts w:ascii="Calibri" w:eastAsiaTheme="majorEastAsia" w:hAnsi="Calibri" w:cs="Calibri"/>
          <w:color w:val="2F5496" w:themeColor="accent1" w:themeShade="BF"/>
          <w:sz w:val="26"/>
          <w:szCs w:val="26"/>
        </w:rPr>
        <w:t xml:space="preserve">Strengthen </w:t>
      </w:r>
      <w:r w:rsidRPr="00481B95">
        <w:rPr>
          <w:rFonts w:ascii="Calibri" w:eastAsiaTheme="majorEastAsia" w:hAnsi="Calibri" w:cs="Calibri"/>
          <w:color w:val="2F5496" w:themeColor="accent1" w:themeShade="BF"/>
          <w:sz w:val="26"/>
          <w:szCs w:val="26"/>
          <w:lang w:val="en-US"/>
        </w:rPr>
        <w:t>the global evidence base on migration</w:t>
      </w:r>
      <w:bookmarkEnd w:id="16"/>
    </w:p>
    <w:p w14:paraId="4D736DFA" w14:textId="77777777" w:rsidR="00E90896" w:rsidRPr="00481B95" w:rsidRDefault="00E90896">
      <w:pPr>
        <w:jc w:val="both"/>
        <w:textAlignment w:val="baseline"/>
        <w:rPr>
          <w:rFonts w:ascii="Calibri" w:hAnsi="Calibri" w:cs="Calibri"/>
          <w:i/>
          <w:lang w:val="en-US"/>
        </w:rPr>
      </w:pPr>
    </w:p>
    <w:p w14:paraId="604EF9B1" w14:textId="161EC65A" w:rsidR="00E90896" w:rsidRPr="00481B95" w:rsidRDefault="00E90896">
      <w:pPr>
        <w:jc w:val="both"/>
        <w:textAlignment w:val="baseline"/>
        <w:rPr>
          <w:rFonts w:ascii="Calibri" w:hAnsi="Calibri" w:cs="Calibri"/>
          <w:lang w:val="en-US"/>
        </w:rPr>
      </w:pPr>
      <w:r w:rsidRPr="00481B95">
        <w:rPr>
          <w:rFonts w:ascii="Calibri" w:hAnsi="Calibri" w:cs="Calibri"/>
          <w:i/>
          <w:lang w:val="en-US"/>
        </w:rPr>
        <w:t xml:space="preserve">Vision: </w:t>
      </w:r>
      <w:r w:rsidRPr="00481B95">
        <w:rPr>
          <w:rFonts w:ascii="Calibri" w:hAnsi="Calibri" w:cs="Calibri"/>
          <w:i/>
          <w:color w:val="000000" w:themeColor="text1"/>
          <w:lang w:val="en-US"/>
        </w:rPr>
        <w:t>IOM is a key player in the international community’s efforts to broaden and strengthen the evidence base on migration. This is essential to foster good migration governance and  support the implementation and monitoring of a range of international frameworks in migration, development, humanitarian and other related fields, notably the 2030 Agenda, the Global Compact for Migration, the Agenda for Humanity</w:t>
      </w:r>
      <w:r w:rsidR="000F7F49">
        <w:rPr>
          <w:rFonts w:ascii="Calibri" w:hAnsi="Calibri" w:cs="Calibri"/>
          <w:i/>
          <w:color w:val="000000" w:themeColor="text1"/>
          <w:lang w:val="en-US"/>
        </w:rPr>
        <w:t xml:space="preserve"> and</w:t>
      </w:r>
      <w:r w:rsidRPr="00481B95">
        <w:rPr>
          <w:rFonts w:ascii="Calibri" w:hAnsi="Calibri" w:cs="Calibri"/>
          <w:i/>
          <w:color w:val="000000" w:themeColor="text1"/>
          <w:lang w:val="en-US"/>
        </w:rPr>
        <w:t xml:space="preserve"> Grand Bargain, as well as frameworks relevant to the Inter-Agency Standing Committee (IASC).</w:t>
      </w:r>
      <w:r w:rsidRPr="00481B95">
        <w:rPr>
          <w:rFonts w:ascii="Calibri" w:hAnsi="Calibri" w:cs="Calibri"/>
          <w:lang w:val="en-US"/>
        </w:rPr>
        <w:t xml:space="preserve"> </w:t>
      </w:r>
      <w:r w:rsidRPr="00481B95">
        <w:rPr>
          <w:rFonts w:ascii="Calibri" w:hAnsi="Calibri" w:cs="Calibri"/>
          <w:i/>
          <w:color w:val="000000" w:themeColor="text1"/>
          <w:lang w:val="en-US"/>
        </w:rPr>
        <w:t xml:space="preserve">IOM does this by increasing availability of and access to migration data, helping address migration data gaps, supporting follow-up of relevant global processes, championing data protection and data innovation, and acting as a </w:t>
      </w:r>
      <w:r w:rsidR="005F629E" w:rsidRPr="00481B95">
        <w:rPr>
          <w:rFonts w:ascii="Calibri" w:hAnsi="Calibri" w:cs="Calibri"/>
          <w:i/>
          <w:color w:val="000000" w:themeColor="text1"/>
          <w:lang w:val="en-US"/>
        </w:rPr>
        <w:t xml:space="preserve">convener </w:t>
      </w:r>
      <w:r w:rsidR="005F629E">
        <w:rPr>
          <w:rFonts w:ascii="Calibri" w:hAnsi="Calibri" w:cs="Calibri"/>
          <w:i/>
          <w:color w:val="000000" w:themeColor="text1"/>
          <w:lang w:val="en-US"/>
        </w:rPr>
        <w:t xml:space="preserve">for </w:t>
      </w:r>
      <w:r w:rsidRPr="00481B95">
        <w:rPr>
          <w:rFonts w:ascii="Calibri" w:hAnsi="Calibri" w:cs="Calibri"/>
          <w:i/>
          <w:color w:val="000000" w:themeColor="text1"/>
          <w:lang w:val="en-US"/>
        </w:rPr>
        <w:t>migration data</w:t>
      </w:r>
      <w:r w:rsidR="005F629E">
        <w:rPr>
          <w:rFonts w:ascii="Calibri" w:hAnsi="Calibri" w:cs="Calibri"/>
          <w:i/>
          <w:color w:val="000000" w:themeColor="text1"/>
          <w:lang w:val="en-US"/>
        </w:rPr>
        <w:t xml:space="preserve"> actors</w:t>
      </w:r>
      <w:r w:rsidRPr="00481B95">
        <w:rPr>
          <w:rFonts w:ascii="Calibri" w:hAnsi="Calibri" w:cs="Calibri"/>
          <w:i/>
          <w:color w:val="000000" w:themeColor="text1"/>
          <w:lang w:val="en-US"/>
        </w:rPr>
        <w:t>. These efforts are to be undertaken in the context of the UN Migration Network and in concert with wider data-related UN</w:t>
      </w:r>
      <w:r w:rsidR="004F3D95" w:rsidRPr="00481B95">
        <w:rPr>
          <w:rFonts w:ascii="Calibri" w:hAnsi="Calibri" w:cs="Calibri"/>
          <w:i/>
          <w:color w:val="000000" w:themeColor="text1"/>
          <w:lang w:val="en-US"/>
        </w:rPr>
        <w:t xml:space="preserve"> and other interagency </w:t>
      </w:r>
      <w:r w:rsidRPr="00481B95">
        <w:rPr>
          <w:rFonts w:ascii="Calibri" w:hAnsi="Calibri" w:cs="Calibri"/>
          <w:i/>
          <w:color w:val="000000" w:themeColor="text1"/>
          <w:lang w:val="en-US"/>
        </w:rPr>
        <w:t xml:space="preserve">efforts, including in the humanitarian field. </w:t>
      </w:r>
    </w:p>
    <w:p w14:paraId="50CDEE64" w14:textId="77777777" w:rsidR="00E90896" w:rsidRPr="00481B95" w:rsidRDefault="00E90896">
      <w:pPr>
        <w:jc w:val="both"/>
        <w:textAlignment w:val="baseline"/>
        <w:rPr>
          <w:rFonts w:ascii="Calibri" w:hAnsi="Calibri" w:cs="Calibri"/>
          <w:b/>
          <w:bCs/>
          <w:iCs/>
          <w:lang w:val="en-US"/>
        </w:rPr>
      </w:pPr>
    </w:p>
    <w:p w14:paraId="073F4C2C" w14:textId="77777777" w:rsidR="00E90896" w:rsidRPr="00481B95" w:rsidRDefault="00E90896" w:rsidP="00EF18BE">
      <w:pPr>
        <w:keepNext/>
        <w:jc w:val="both"/>
        <w:rPr>
          <w:rFonts w:ascii="Calibri" w:hAnsi="Calibri" w:cs="Calibri"/>
          <w:b/>
          <w:bCs/>
          <w:iCs/>
          <w:lang w:val="en-US"/>
        </w:rPr>
      </w:pPr>
      <w:r w:rsidRPr="00481B95">
        <w:rPr>
          <w:rFonts w:ascii="Calibri" w:hAnsi="Calibri" w:cs="Calibri"/>
          <w:b/>
          <w:bCs/>
          <w:iCs/>
          <w:lang w:val="en-US"/>
        </w:rPr>
        <w:t>Key components</w:t>
      </w:r>
    </w:p>
    <w:p w14:paraId="2259DF4C" w14:textId="77777777" w:rsidR="00E90896" w:rsidRPr="00481B95" w:rsidRDefault="00E90896" w:rsidP="00EF18BE">
      <w:pPr>
        <w:keepNext/>
        <w:contextualSpacing/>
        <w:jc w:val="both"/>
        <w:rPr>
          <w:rFonts w:ascii="Calibri" w:hAnsi="Calibri" w:cs="Calibri"/>
          <w:i/>
          <w:lang w:val="en-US"/>
        </w:rPr>
      </w:pPr>
      <w:r w:rsidRPr="00481B95">
        <w:rPr>
          <w:rFonts w:ascii="Calibri" w:hAnsi="Calibri" w:cs="Calibri"/>
          <w:i/>
          <w:lang w:val="en-US"/>
        </w:rPr>
        <w:t>In partnership with the UN Migration Network, the IASC, and other relevant stakeholders:</w:t>
      </w:r>
    </w:p>
    <w:p w14:paraId="6CD819A2" w14:textId="77777777" w:rsidR="00E90896" w:rsidRPr="00481B95" w:rsidRDefault="00E90896" w:rsidP="00EF18BE">
      <w:pPr>
        <w:keepNext/>
        <w:contextualSpacing/>
        <w:jc w:val="both"/>
        <w:rPr>
          <w:rFonts w:ascii="Calibri" w:hAnsi="Calibri" w:cs="Calibri"/>
          <w:i/>
          <w:lang w:val="en-US"/>
        </w:rPr>
      </w:pPr>
    </w:p>
    <w:p w14:paraId="395C5071" w14:textId="295015AA" w:rsidR="00E90896" w:rsidRPr="00481B95" w:rsidRDefault="00E90896" w:rsidP="00EF18BE">
      <w:pPr>
        <w:keepNext/>
        <w:numPr>
          <w:ilvl w:val="0"/>
          <w:numId w:val="1"/>
        </w:numPr>
        <w:ind w:left="360"/>
        <w:contextualSpacing/>
        <w:jc w:val="both"/>
        <w:rPr>
          <w:rFonts w:ascii="Calibri" w:hAnsi="Calibri" w:cs="Calibri"/>
          <w:lang w:val="en-US"/>
        </w:rPr>
      </w:pPr>
      <w:r w:rsidRPr="00481B95">
        <w:rPr>
          <w:rFonts w:ascii="Calibri" w:hAnsi="Calibri" w:cs="Calibri"/>
          <w:b/>
          <w:bCs/>
          <w:lang w:val="en-US"/>
        </w:rPr>
        <w:t>IOM actively supports global-level efforts to increase the availability of, access to and responsible use of migration data</w:t>
      </w:r>
      <w:r w:rsidRPr="00481B95">
        <w:rPr>
          <w:rFonts w:ascii="Calibri" w:hAnsi="Calibri" w:cs="Calibri"/>
          <w:lang w:val="en-US"/>
        </w:rPr>
        <w:t xml:space="preserve"> for evidence-based policy formulation; programme planning and </w:t>
      </w:r>
      <w:r w:rsidR="00887B86">
        <w:rPr>
          <w:rFonts w:ascii="Calibri" w:hAnsi="Calibri" w:cs="Calibri"/>
          <w:lang w:val="en-US"/>
        </w:rPr>
        <w:t>governance</w:t>
      </w:r>
      <w:r w:rsidR="00887B86" w:rsidRPr="00481B95">
        <w:rPr>
          <w:rFonts w:ascii="Calibri" w:hAnsi="Calibri" w:cs="Calibri"/>
          <w:lang w:val="en-US"/>
        </w:rPr>
        <w:t xml:space="preserve"> </w:t>
      </w:r>
      <w:r w:rsidRPr="00481B95">
        <w:rPr>
          <w:rFonts w:ascii="Calibri" w:hAnsi="Calibri" w:cs="Calibri"/>
          <w:lang w:val="en-US"/>
        </w:rPr>
        <w:t>of migration; and balanced public discourse on migration. This includes:</w:t>
      </w:r>
    </w:p>
    <w:p w14:paraId="2586CACE" w14:textId="77777777" w:rsidR="00E90896" w:rsidRPr="00481B95" w:rsidRDefault="00E90896">
      <w:pPr>
        <w:ind w:left="360"/>
        <w:contextualSpacing/>
        <w:jc w:val="both"/>
        <w:rPr>
          <w:rFonts w:ascii="Calibri" w:hAnsi="Calibri" w:cs="Calibri"/>
          <w:lang w:val="en-US"/>
        </w:rPr>
      </w:pPr>
    </w:p>
    <w:p w14:paraId="3F1F0CD0" w14:textId="5F4B2B37" w:rsidR="00E90896" w:rsidRPr="00481B95" w:rsidRDefault="00831B27" w:rsidP="00481B95">
      <w:pPr>
        <w:numPr>
          <w:ilvl w:val="1"/>
          <w:numId w:val="1"/>
        </w:numPr>
        <w:ind w:left="720"/>
        <w:contextualSpacing/>
        <w:jc w:val="both"/>
        <w:rPr>
          <w:rFonts w:ascii="Calibri" w:hAnsi="Calibri" w:cs="Calibri"/>
        </w:rPr>
      </w:pPr>
      <w:r>
        <w:rPr>
          <w:rFonts w:ascii="Calibri" w:hAnsi="Calibri" w:cs="Calibri"/>
          <w:lang w:val="en-US"/>
        </w:rPr>
        <w:t>Undertaking e</w:t>
      </w:r>
      <w:r w:rsidR="00E90896" w:rsidRPr="00481B95">
        <w:rPr>
          <w:rFonts w:ascii="Calibri" w:hAnsi="Calibri" w:cs="Calibri"/>
        </w:rPr>
        <w:t>fforts to ensure availability of data covering all facets of migration, including data that are related to</w:t>
      </w:r>
      <w:r w:rsidR="00002F34">
        <w:rPr>
          <w:rFonts w:ascii="Calibri" w:hAnsi="Calibri" w:cs="Calibri"/>
        </w:rPr>
        <w:t xml:space="preserve"> the</w:t>
      </w:r>
      <w:r w:rsidR="00E90896" w:rsidRPr="00481B95">
        <w:rPr>
          <w:rFonts w:ascii="Calibri" w:hAnsi="Calibri" w:cs="Calibri"/>
        </w:rPr>
        <w:t xml:space="preserve"> migration-development and humanitarian nexus, as well as data drawn from other adjoining policy domains, such as employment, health </w:t>
      </w:r>
      <w:r w:rsidR="00887B86">
        <w:rPr>
          <w:rFonts w:ascii="Calibri" w:hAnsi="Calibri" w:cs="Calibri"/>
        </w:rPr>
        <w:t>and</w:t>
      </w:r>
      <w:r w:rsidR="00E90896" w:rsidRPr="00481B95">
        <w:rPr>
          <w:rFonts w:ascii="Calibri" w:hAnsi="Calibri" w:cs="Calibri"/>
        </w:rPr>
        <w:t xml:space="preserve"> climate change;</w:t>
      </w:r>
    </w:p>
    <w:p w14:paraId="1510F378" w14:textId="77777777" w:rsidR="00E90896" w:rsidRPr="00481B95" w:rsidRDefault="00E90896" w:rsidP="00481B95">
      <w:pPr>
        <w:ind w:left="720"/>
        <w:contextualSpacing/>
        <w:jc w:val="both"/>
        <w:rPr>
          <w:rFonts w:ascii="Calibri" w:hAnsi="Calibri" w:cs="Calibri"/>
        </w:rPr>
      </w:pPr>
    </w:p>
    <w:p w14:paraId="46590DBF" w14:textId="7F00AB9B" w:rsidR="00E90896" w:rsidRPr="00481B95" w:rsidRDefault="00E90896" w:rsidP="00481B95">
      <w:pPr>
        <w:numPr>
          <w:ilvl w:val="1"/>
          <w:numId w:val="1"/>
        </w:numPr>
        <w:ind w:left="720"/>
        <w:contextualSpacing/>
        <w:jc w:val="both"/>
        <w:rPr>
          <w:rFonts w:ascii="Calibri" w:hAnsi="Calibri" w:cs="Calibri"/>
        </w:rPr>
      </w:pPr>
      <w:r w:rsidRPr="00481B95">
        <w:rPr>
          <w:rFonts w:ascii="Calibri" w:hAnsi="Calibri" w:cs="Calibri"/>
        </w:rPr>
        <w:t xml:space="preserve">Promoting data protection for </w:t>
      </w:r>
      <w:r w:rsidR="00F30722">
        <w:rPr>
          <w:rFonts w:ascii="Calibri" w:hAnsi="Calibri" w:cs="Calibri"/>
        </w:rPr>
        <w:t xml:space="preserve">collection and </w:t>
      </w:r>
      <w:r w:rsidRPr="00481B95">
        <w:rPr>
          <w:rFonts w:ascii="Calibri" w:hAnsi="Calibri" w:cs="Calibri"/>
        </w:rPr>
        <w:t xml:space="preserve">use of all migration data; </w:t>
      </w:r>
    </w:p>
    <w:p w14:paraId="61713958" w14:textId="77777777" w:rsidR="00E90896" w:rsidRPr="00481B95" w:rsidRDefault="00E90896" w:rsidP="00481B95">
      <w:pPr>
        <w:ind w:left="720"/>
        <w:contextualSpacing/>
        <w:jc w:val="both"/>
        <w:rPr>
          <w:rFonts w:ascii="Calibri" w:hAnsi="Calibri" w:cs="Calibri"/>
        </w:rPr>
      </w:pPr>
    </w:p>
    <w:p w14:paraId="4FB1C075" w14:textId="57C454CA" w:rsidR="00E90896" w:rsidRDefault="00E90896" w:rsidP="00481B95">
      <w:pPr>
        <w:numPr>
          <w:ilvl w:val="1"/>
          <w:numId w:val="1"/>
        </w:numPr>
        <w:ind w:left="720"/>
        <w:contextualSpacing/>
        <w:jc w:val="both"/>
        <w:rPr>
          <w:rFonts w:ascii="Calibri" w:hAnsi="Calibri" w:cs="Calibri"/>
        </w:rPr>
      </w:pPr>
      <w:r w:rsidRPr="00481B95">
        <w:rPr>
          <w:rFonts w:ascii="Calibri" w:hAnsi="Calibri" w:cs="Calibri"/>
        </w:rPr>
        <w:t>Promoting and disseminating quality analysis of the available migration data and its use for policy and action</w:t>
      </w:r>
      <w:r w:rsidR="00132DEF">
        <w:rPr>
          <w:rFonts w:ascii="Calibri" w:hAnsi="Calibri" w:cs="Calibri"/>
        </w:rPr>
        <w:t>; and</w:t>
      </w:r>
    </w:p>
    <w:p w14:paraId="40887C56" w14:textId="77777777" w:rsidR="00132DEF" w:rsidRDefault="00132DEF" w:rsidP="00EF18BE">
      <w:pPr>
        <w:pStyle w:val="ListParagraph"/>
        <w:rPr>
          <w:rFonts w:ascii="Calibri" w:hAnsi="Calibri" w:cs="Calibri"/>
        </w:rPr>
      </w:pPr>
    </w:p>
    <w:p w14:paraId="6D72FF87" w14:textId="21F5B069" w:rsidR="00132DEF" w:rsidRDefault="00132DEF" w:rsidP="00132DEF">
      <w:pPr>
        <w:numPr>
          <w:ilvl w:val="1"/>
          <w:numId w:val="1"/>
        </w:numPr>
        <w:ind w:left="720"/>
        <w:contextualSpacing/>
        <w:jc w:val="both"/>
        <w:rPr>
          <w:rFonts w:ascii="Calibri" w:hAnsi="Calibri" w:cs="Calibri"/>
        </w:rPr>
      </w:pPr>
      <w:r w:rsidRPr="00132DEF">
        <w:rPr>
          <w:rFonts w:ascii="Calibri" w:hAnsi="Calibri" w:cs="Calibri"/>
        </w:rPr>
        <w:t>Facilitating effective and responsible sharing of migration data among governments and other stakeholders, including by supporting the development and application of relevant standards and safeguards in accordance with international law.</w:t>
      </w:r>
      <w:r w:rsidRPr="00B4770A" w:rsidDel="00132DEF">
        <w:rPr>
          <w:rFonts w:ascii="Calibri" w:hAnsi="Calibri" w:cs="Calibri"/>
        </w:rPr>
        <w:t xml:space="preserve"> </w:t>
      </w:r>
    </w:p>
    <w:p w14:paraId="71311A06" w14:textId="77777777" w:rsidR="00E90896" w:rsidRPr="00481B95" w:rsidRDefault="00E90896" w:rsidP="00EF18BE">
      <w:pPr>
        <w:ind w:left="720"/>
        <w:contextualSpacing/>
        <w:jc w:val="both"/>
        <w:rPr>
          <w:rFonts w:ascii="Calibri" w:hAnsi="Calibri" w:cs="Calibri"/>
        </w:rPr>
      </w:pPr>
    </w:p>
    <w:p w14:paraId="02E3922F" w14:textId="77777777" w:rsidR="00E90896" w:rsidRPr="00481B95" w:rsidRDefault="00E90896" w:rsidP="00481B95">
      <w:pPr>
        <w:numPr>
          <w:ilvl w:val="0"/>
          <w:numId w:val="1"/>
        </w:numPr>
        <w:ind w:left="360"/>
        <w:contextualSpacing/>
        <w:jc w:val="both"/>
        <w:rPr>
          <w:rFonts w:ascii="Calibri" w:hAnsi="Calibri" w:cs="Calibri"/>
          <w:iCs/>
          <w:lang w:val="en-US"/>
        </w:rPr>
      </w:pPr>
      <w:r w:rsidRPr="00481B95">
        <w:rPr>
          <w:rFonts w:ascii="Calibri" w:hAnsi="Calibri" w:cs="Calibri"/>
          <w:b/>
          <w:bCs/>
        </w:rPr>
        <w:t xml:space="preserve">IOM leads specific initiatives to fill selected migration data gaps at the global level </w:t>
      </w:r>
      <w:r w:rsidRPr="00481B95">
        <w:rPr>
          <w:rFonts w:ascii="Calibri" w:hAnsi="Calibri" w:cs="Calibri"/>
        </w:rPr>
        <w:t>by:</w:t>
      </w:r>
    </w:p>
    <w:p w14:paraId="6F6BC0AE" w14:textId="77777777" w:rsidR="00E90896" w:rsidRPr="00481B95" w:rsidRDefault="00E90896" w:rsidP="00481B95">
      <w:pPr>
        <w:ind w:left="360"/>
        <w:contextualSpacing/>
        <w:jc w:val="both"/>
        <w:rPr>
          <w:rFonts w:ascii="Calibri" w:hAnsi="Calibri" w:cs="Calibri"/>
        </w:rPr>
      </w:pPr>
    </w:p>
    <w:p w14:paraId="13CBC87B" w14:textId="1ECF33C7" w:rsidR="00E90896" w:rsidRPr="00481B95" w:rsidRDefault="00E90896" w:rsidP="00481B95">
      <w:pPr>
        <w:numPr>
          <w:ilvl w:val="1"/>
          <w:numId w:val="1"/>
        </w:numPr>
        <w:ind w:left="720"/>
        <w:contextualSpacing/>
        <w:jc w:val="both"/>
        <w:rPr>
          <w:rFonts w:ascii="Calibri" w:hAnsi="Calibri" w:cs="Calibri"/>
        </w:rPr>
      </w:pPr>
      <w:r w:rsidRPr="00481B95">
        <w:rPr>
          <w:rFonts w:ascii="Calibri" w:hAnsi="Calibri" w:cs="Calibri"/>
        </w:rPr>
        <w:t>Supporting the development, coordination and application of approaches to capture, analyse and disseminate data to help address specific data gaps;</w:t>
      </w:r>
    </w:p>
    <w:p w14:paraId="0BD6C511" w14:textId="77777777" w:rsidR="00E90896" w:rsidRPr="00481B95" w:rsidRDefault="00E90896">
      <w:pPr>
        <w:ind w:left="720"/>
        <w:contextualSpacing/>
        <w:rPr>
          <w:rFonts w:ascii="Calibri" w:hAnsi="Calibri" w:cs="Calibri"/>
        </w:rPr>
      </w:pPr>
    </w:p>
    <w:p w14:paraId="4952E15C" w14:textId="61C789B4" w:rsidR="00E90896" w:rsidRPr="00481B95" w:rsidRDefault="00E90896" w:rsidP="00481B95">
      <w:pPr>
        <w:numPr>
          <w:ilvl w:val="1"/>
          <w:numId w:val="1"/>
        </w:numPr>
        <w:ind w:left="720"/>
        <w:contextualSpacing/>
        <w:jc w:val="both"/>
        <w:rPr>
          <w:rFonts w:ascii="Calibri" w:hAnsi="Calibri" w:cs="Calibri"/>
          <w:iCs/>
          <w:lang w:val="en-US"/>
        </w:rPr>
      </w:pPr>
      <w:r w:rsidRPr="00481B95">
        <w:rPr>
          <w:rFonts w:ascii="Calibri" w:hAnsi="Calibri" w:cs="Calibri"/>
          <w:lang w:val="en-US"/>
        </w:rPr>
        <w:t xml:space="preserve">Pioneering </w:t>
      </w:r>
      <w:r w:rsidR="00D72CB1">
        <w:rPr>
          <w:rFonts w:ascii="Calibri" w:hAnsi="Calibri" w:cs="Calibri"/>
          <w:lang w:val="en-US"/>
        </w:rPr>
        <w:t>novel</w:t>
      </w:r>
      <w:r w:rsidR="00D72CB1" w:rsidRPr="00481B95">
        <w:rPr>
          <w:rFonts w:ascii="Calibri" w:hAnsi="Calibri" w:cs="Calibri"/>
          <w:lang w:val="en-US"/>
        </w:rPr>
        <w:t xml:space="preserve"> </w:t>
      </w:r>
      <w:r w:rsidRPr="00481B95">
        <w:rPr>
          <w:rFonts w:ascii="Calibri" w:hAnsi="Calibri" w:cs="Calibri"/>
          <w:lang w:val="en-US"/>
        </w:rPr>
        <w:t>solutions</w:t>
      </w:r>
      <w:r w:rsidRPr="00481B95">
        <w:rPr>
          <w:rFonts w:ascii="Calibri" w:hAnsi="Calibri" w:cs="Calibri"/>
          <w:iCs/>
          <w:color w:val="000000" w:themeColor="text1"/>
          <w:lang w:val="en-US"/>
        </w:rPr>
        <w:t xml:space="preserve"> </w:t>
      </w:r>
      <w:r w:rsidRPr="00481B95">
        <w:rPr>
          <w:rFonts w:ascii="Calibri" w:hAnsi="Calibri" w:cs="Calibri"/>
          <w:lang w:val="en-US"/>
        </w:rPr>
        <w:t xml:space="preserve">to address data gaps through use of new data sources and developing methods of data collection and analysis, including </w:t>
      </w:r>
      <w:r w:rsidRPr="00481B95">
        <w:rPr>
          <w:rFonts w:ascii="Calibri" w:hAnsi="Calibri" w:cs="Calibri"/>
        </w:rPr>
        <w:t xml:space="preserve">methodologies for integrating traditional and </w:t>
      </w:r>
      <w:r w:rsidR="00D72CB1">
        <w:rPr>
          <w:rFonts w:ascii="Calibri" w:hAnsi="Calibri" w:cs="Calibri"/>
        </w:rPr>
        <w:t>other</w:t>
      </w:r>
      <w:r w:rsidR="00D72CB1" w:rsidRPr="00481B95">
        <w:rPr>
          <w:rFonts w:ascii="Calibri" w:hAnsi="Calibri" w:cs="Calibri"/>
        </w:rPr>
        <w:t xml:space="preserve"> </w:t>
      </w:r>
      <w:r w:rsidRPr="00481B95">
        <w:rPr>
          <w:rFonts w:ascii="Calibri" w:hAnsi="Calibri" w:cs="Calibri"/>
        </w:rPr>
        <w:t>sources of data for quality analysis, as well as dissemination and communication of findings; and</w:t>
      </w:r>
    </w:p>
    <w:p w14:paraId="0B9C6B81" w14:textId="77777777" w:rsidR="00E90896" w:rsidRPr="00481B95" w:rsidRDefault="00E90896" w:rsidP="00481B95">
      <w:pPr>
        <w:ind w:left="1440"/>
        <w:contextualSpacing/>
        <w:jc w:val="both"/>
        <w:rPr>
          <w:rFonts w:ascii="Calibri" w:hAnsi="Calibri" w:cs="Calibri"/>
          <w:iCs/>
          <w:lang w:val="en-US"/>
        </w:rPr>
      </w:pPr>
      <w:r w:rsidRPr="00481B95">
        <w:rPr>
          <w:rFonts w:ascii="Calibri" w:hAnsi="Calibri" w:cs="Calibri"/>
          <w:bCs/>
          <w:lang w:val="en-US"/>
        </w:rPr>
        <w:t xml:space="preserve"> </w:t>
      </w:r>
    </w:p>
    <w:p w14:paraId="0AD4E89E" w14:textId="77777777" w:rsidR="00E90896" w:rsidRPr="00481B95" w:rsidRDefault="00E90896" w:rsidP="00481B95">
      <w:pPr>
        <w:numPr>
          <w:ilvl w:val="1"/>
          <w:numId w:val="1"/>
        </w:numPr>
        <w:ind w:left="720"/>
        <w:contextualSpacing/>
        <w:jc w:val="both"/>
        <w:rPr>
          <w:rFonts w:ascii="Calibri" w:hAnsi="Calibri" w:cs="Calibri"/>
        </w:rPr>
      </w:pPr>
      <w:r w:rsidRPr="00481B95">
        <w:rPr>
          <w:rFonts w:ascii="Calibri" w:hAnsi="Calibri" w:cs="Calibri"/>
          <w:iCs/>
          <w:lang w:val="en-US"/>
        </w:rPr>
        <w:t>Contributing IOM</w:t>
      </w:r>
      <w:r w:rsidRPr="00481B95">
        <w:rPr>
          <w:rFonts w:ascii="Calibri" w:hAnsi="Calibri" w:cs="Calibri"/>
          <w:iCs/>
          <w:color w:val="000000" w:themeColor="text1"/>
          <w:lang w:val="en-US"/>
        </w:rPr>
        <w:t xml:space="preserve"> </w:t>
      </w:r>
      <w:r w:rsidRPr="00481B95" w:rsidDel="00315F49">
        <w:rPr>
          <w:rFonts w:ascii="Calibri" w:hAnsi="Calibri" w:cs="Calibri"/>
          <w:iCs/>
          <w:color w:val="000000" w:themeColor="text1"/>
          <w:lang w:val="en-US"/>
        </w:rPr>
        <w:t>data</w:t>
      </w:r>
      <w:r w:rsidRPr="00481B95">
        <w:rPr>
          <w:rFonts w:ascii="Calibri" w:hAnsi="Calibri" w:cs="Calibri"/>
          <w:iCs/>
          <w:color w:val="000000" w:themeColor="text1"/>
          <w:lang w:val="en-US"/>
        </w:rPr>
        <w:t>, including operational data,</w:t>
      </w:r>
      <w:r w:rsidRPr="00481B95" w:rsidDel="00315F49">
        <w:rPr>
          <w:rFonts w:ascii="Calibri" w:hAnsi="Calibri" w:cs="Calibri"/>
          <w:iCs/>
          <w:color w:val="000000" w:themeColor="text1"/>
          <w:lang w:val="en-US"/>
        </w:rPr>
        <w:t xml:space="preserve"> to help address specific migration data gaps</w:t>
      </w:r>
      <w:r w:rsidRPr="00481B95">
        <w:rPr>
          <w:rFonts w:ascii="Calibri" w:hAnsi="Calibri" w:cs="Calibri"/>
          <w:iCs/>
          <w:color w:val="000000" w:themeColor="text1"/>
          <w:lang w:val="en-US"/>
        </w:rPr>
        <w:t xml:space="preserve"> where relevant.</w:t>
      </w:r>
    </w:p>
    <w:p w14:paraId="24ECA415" w14:textId="77777777" w:rsidR="00E90896" w:rsidRPr="00481B95" w:rsidRDefault="00E90896" w:rsidP="00481B95">
      <w:pPr>
        <w:ind w:left="720"/>
        <w:contextualSpacing/>
        <w:jc w:val="both"/>
        <w:rPr>
          <w:rFonts w:ascii="Calibri" w:hAnsi="Calibri" w:cs="Calibri"/>
        </w:rPr>
      </w:pPr>
    </w:p>
    <w:p w14:paraId="255F7353" w14:textId="77777777" w:rsidR="00E90896" w:rsidRPr="00481B95" w:rsidRDefault="00E90896" w:rsidP="00481B95">
      <w:pPr>
        <w:numPr>
          <w:ilvl w:val="0"/>
          <w:numId w:val="1"/>
        </w:numPr>
        <w:ind w:left="426" w:hanging="284"/>
        <w:contextualSpacing/>
        <w:jc w:val="both"/>
        <w:rPr>
          <w:rFonts w:ascii="Calibri" w:hAnsi="Calibri" w:cs="Calibri"/>
          <w:iCs/>
        </w:rPr>
      </w:pPr>
      <w:r w:rsidRPr="00481B95">
        <w:rPr>
          <w:rFonts w:ascii="Calibri" w:hAnsi="Calibri" w:cs="Calibri"/>
          <w:b/>
          <w:bCs/>
        </w:rPr>
        <w:t xml:space="preserve">IOM leads coordinated global-level humanitarian initiatives to </w:t>
      </w:r>
      <w:r w:rsidRPr="00481B95">
        <w:rPr>
          <w:rFonts w:ascii="Calibri" w:hAnsi="Calibri" w:cs="Calibri"/>
          <w:b/>
          <w:bCs/>
          <w:lang w:val="en-US"/>
        </w:rPr>
        <w:t>increase the availability of and access to credible data</w:t>
      </w:r>
      <w:r w:rsidRPr="00481B95">
        <w:rPr>
          <w:rFonts w:ascii="Calibri" w:hAnsi="Calibri" w:cs="Calibri"/>
          <w:lang w:val="en-US"/>
        </w:rPr>
        <w:t xml:space="preserve"> that support evidence-based humanitarian assistance to persons in need</w:t>
      </w:r>
      <w:r w:rsidRPr="00481B95">
        <w:rPr>
          <w:rFonts w:ascii="Calibri" w:hAnsi="Calibri" w:cs="Calibri"/>
        </w:rPr>
        <w:t xml:space="preserve"> by:</w:t>
      </w:r>
    </w:p>
    <w:p w14:paraId="59D80BBF" w14:textId="77777777" w:rsidR="00E90896" w:rsidRPr="00481B95" w:rsidRDefault="00E90896" w:rsidP="00481B95">
      <w:pPr>
        <w:ind w:left="720"/>
        <w:contextualSpacing/>
        <w:jc w:val="both"/>
        <w:rPr>
          <w:rFonts w:ascii="Calibri" w:hAnsi="Calibri" w:cs="Calibri"/>
        </w:rPr>
      </w:pPr>
    </w:p>
    <w:p w14:paraId="50477AFF" w14:textId="37F0ADFE" w:rsidR="00E90896" w:rsidRPr="00481B95" w:rsidRDefault="00E90896" w:rsidP="00481B95">
      <w:pPr>
        <w:numPr>
          <w:ilvl w:val="1"/>
          <w:numId w:val="1"/>
        </w:numPr>
        <w:ind w:left="851" w:hanging="425"/>
        <w:contextualSpacing/>
        <w:jc w:val="both"/>
        <w:rPr>
          <w:rFonts w:ascii="Calibri" w:hAnsi="Calibri" w:cs="Calibri"/>
        </w:rPr>
      </w:pPr>
      <w:r w:rsidRPr="00481B95">
        <w:rPr>
          <w:rFonts w:ascii="Calibri" w:hAnsi="Calibri" w:cs="Calibri"/>
        </w:rPr>
        <w:t xml:space="preserve">Strengthening development of methods and approaches to more effectively identify needs of displaced populations, in close coordination </w:t>
      </w:r>
      <w:r w:rsidRPr="00481B95" w:rsidDel="00315F49">
        <w:rPr>
          <w:rFonts w:ascii="Calibri" w:hAnsi="Calibri" w:cs="Calibri"/>
        </w:rPr>
        <w:t>with relevant partners</w:t>
      </w:r>
      <w:r w:rsidRPr="00481B95">
        <w:rPr>
          <w:rFonts w:ascii="Calibri" w:hAnsi="Calibri" w:cs="Calibri"/>
        </w:rPr>
        <w:t>; and</w:t>
      </w:r>
    </w:p>
    <w:p w14:paraId="614675F5" w14:textId="77777777" w:rsidR="00E90896" w:rsidRPr="00481B95" w:rsidRDefault="00E90896" w:rsidP="00481B95">
      <w:pPr>
        <w:ind w:left="851" w:hanging="425"/>
        <w:contextualSpacing/>
        <w:jc w:val="both"/>
        <w:rPr>
          <w:rFonts w:ascii="Calibri" w:hAnsi="Calibri" w:cs="Calibri"/>
        </w:rPr>
      </w:pPr>
    </w:p>
    <w:p w14:paraId="6728125E" w14:textId="2FE33675" w:rsidR="00E90896" w:rsidRPr="00481B95" w:rsidRDefault="00E90896" w:rsidP="00481B95">
      <w:pPr>
        <w:numPr>
          <w:ilvl w:val="1"/>
          <w:numId w:val="1"/>
        </w:numPr>
        <w:ind w:left="851" w:hanging="425"/>
        <w:contextualSpacing/>
        <w:jc w:val="both"/>
        <w:rPr>
          <w:rFonts w:ascii="Calibri" w:hAnsi="Calibri" w:cs="Calibri"/>
          <w:iCs/>
        </w:rPr>
      </w:pPr>
      <w:r w:rsidRPr="00481B95">
        <w:rPr>
          <w:rFonts w:ascii="Calibri" w:hAnsi="Calibri" w:cs="Calibri"/>
        </w:rPr>
        <w:t>Pioneering innovative solutions</w:t>
      </w:r>
      <w:r w:rsidRPr="00481B95">
        <w:rPr>
          <w:rFonts w:ascii="Calibri" w:hAnsi="Calibri" w:cs="Calibri"/>
          <w:iCs/>
        </w:rPr>
        <w:t xml:space="preserve"> </w:t>
      </w:r>
      <w:r w:rsidRPr="00481B95">
        <w:rPr>
          <w:rFonts w:ascii="Calibri" w:hAnsi="Calibri" w:cs="Calibri"/>
        </w:rPr>
        <w:t xml:space="preserve">to increase efficiency in </w:t>
      </w:r>
      <w:r w:rsidR="00023CB9">
        <w:rPr>
          <w:rFonts w:ascii="Calibri" w:hAnsi="Calibri" w:cs="Calibri"/>
        </w:rPr>
        <w:t xml:space="preserve">humanitarian </w:t>
      </w:r>
      <w:r w:rsidRPr="00481B95">
        <w:rPr>
          <w:rFonts w:ascii="Calibri" w:hAnsi="Calibri" w:cs="Calibri"/>
        </w:rPr>
        <w:t xml:space="preserve">delivery through ethical use of data science and predictive analysis. </w:t>
      </w:r>
    </w:p>
    <w:p w14:paraId="07557C3D" w14:textId="77777777" w:rsidR="00E90896" w:rsidRPr="00481B95" w:rsidRDefault="00E90896" w:rsidP="00481B95">
      <w:pPr>
        <w:contextualSpacing/>
        <w:jc w:val="both"/>
        <w:rPr>
          <w:rFonts w:ascii="Calibri" w:hAnsi="Calibri" w:cs="Calibri"/>
          <w:iCs/>
        </w:rPr>
      </w:pPr>
    </w:p>
    <w:p w14:paraId="1404863E" w14:textId="274FC972" w:rsidR="00E90896" w:rsidRPr="00481B95" w:rsidRDefault="00E90896">
      <w:pPr>
        <w:numPr>
          <w:ilvl w:val="0"/>
          <w:numId w:val="1"/>
        </w:numPr>
        <w:tabs>
          <w:tab w:val="left" w:pos="360"/>
        </w:tabs>
        <w:ind w:left="360"/>
        <w:contextualSpacing/>
        <w:jc w:val="both"/>
        <w:rPr>
          <w:rFonts w:ascii="Calibri" w:hAnsi="Calibri" w:cs="Calibri"/>
          <w:lang w:val="en-US"/>
        </w:rPr>
      </w:pPr>
      <w:bookmarkStart w:id="17" w:name="_Hlk26758420"/>
      <w:r w:rsidRPr="00481B95">
        <w:rPr>
          <w:rFonts w:ascii="Calibri" w:hAnsi="Calibri" w:cs="Calibri"/>
          <w:b/>
          <w:bCs/>
          <w:lang w:val="en-US"/>
        </w:rPr>
        <w:lastRenderedPageBreak/>
        <w:t>IOM supports global efforts for the</w:t>
      </w:r>
      <w:r w:rsidRPr="00481B95">
        <w:rPr>
          <w:rFonts w:ascii="Calibri" w:hAnsi="Calibri" w:cs="Calibri"/>
          <w:lang w:val="en-US"/>
        </w:rPr>
        <w:t xml:space="preserve"> </w:t>
      </w:r>
      <w:r w:rsidRPr="00481B95">
        <w:rPr>
          <w:rFonts w:ascii="Calibri" w:hAnsi="Calibri" w:cs="Calibri"/>
          <w:b/>
          <w:bCs/>
          <w:lang w:val="en-US"/>
        </w:rPr>
        <w:t>follow-up and review of the implementation of relevant international frameworks</w:t>
      </w:r>
      <w:r w:rsidRPr="00481B95">
        <w:rPr>
          <w:rFonts w:ascii="Calibri" w:hAnsi="Calibri" w:cs="Calibri"/>
          <w:lang w:val="en-US"/>
        </w:rPr>
        <w:t xml:space="preserve">, in particular the 2030 Agenda, the GCM, the Agenda for Humanity and the Commitments to the Grand Bargain by: </w:t>
      </w:r>
    </w:p>
    <w:p w14:paraId="0C9EABB4" w14:textId="77777777" w:rsidR="00E90896" w:rsidRPr="00481B95" w:rsidRDefault="00E90896">
      <w:pPr>
        <w:tabs>
          <w:tab w:val="left" w:pos="360"/>
        </w:tabs>
        <w:ind w:left="360"/>
        <w:contextualSpacing/>
        <w:jc w:val="both"/>
        <w:rPr>
          <w:rFonts w:ascii="Calibri" w:hAnsi="Calibri" w:cs="Calibri"/>
          <w:lang w:val="en-US"/>
        </w:rPr>
      </w:pPr>
    </w:p>
    <w:bookmarkEnd w:id="17"/>
    <w:p w14:paraId="3E2DCE31" w14:textId="77777777" w:rsidR="00E90896" w:rsidRPr="00481B95" w:rsidRDefault="00E90896">
      <w:pPr>
        <w:numPr>
          <w:ilvl w:val="1"/>
          <w:numId w:val="1"/>
        </w:numPr>
        <w:ind w:left="810"/>
        <w:contextualSpacing/>
        <w:jc w:val="both"/>
        <w:rPr>
          <w:rFonts w:ascii="Calibri" w:hAnsi="Calibri" w:cs="Calibri"/>
          <w:lang w:val="en-US"/>
        </w:rPr>
      </w:pPr>
      <w:r w:rsidRPr="00481B95">
        <w:rPr>
          <w:rFonts w:ascii="Calibri" w:hAnsi="Calibri" w:cs="Calibri"/>
          <w:lang w:val="en-US"/>
        </w:rPr>
        <w:t xml:space="preserve">Supporting the development of new monitoring and evaluation methodologies, including with respect to relevant SDG indicators; </w:t>
      </w:r>
    </w:p>
    <w:p w14:paraId="7E4BF14F" w14:textId="77777777" w:rsidR="00E90896" w:rsidRPr="00481B95" w:rsidRDefault="00E90896">
      <w:pPr>
        <w:ind w:left="810"/>
        <w:contextualSpacing/>
        <w:jc w:val="both"/>
        <w:rPr>
          <w:rFonts w:ascii="Calibri" w:hAnsi="Calibri" w:cs="Calibri"/>
          <w:lang w:val="en-US"/>
        </w:rPr>
      </w:pPr>
    </w:p>
    <w:p w14:paraId="427556CA" w14:textId="77777777" w:rsidR="00E90896" w:rsidRPr="00481B95" w:rsidRDefault="00E90896">
      <w:pPr>
        <w:numPr>
          <w:ilvl w:val="1"/>
          <w:numId w:val="1"/>
        </w:numPr>
        <w:ind w:left="810"/>
        <w:contextualSpacing/>
        <w:jc w:val="both"/>
        <w:rPr>
          <w:rFonts w:ascii="Calibri" w:hAnsi="Calibri" w:cs="Calibri"/>
        </w:rPr>
      </w:pPr>
      <w:r w:rsidRPr="00481B95">
        <w:rPr>
          <w:rFonts w:ascii="Calibri" w:hAnsi="Calibri" w:cs="Calibri"/>
          <w:lang w:val="en-US"/>
        </w:rPr>
        <w:t xml:space="preserve">Collecting, sharing and analysing disaggregated data to support the monitoring of the above frameworks, including by </w:t>
      </w:r>
      <w:r w:rsidRPr="00481B95">
        <w:rPr>
          <w:rFonts w:ascii="Calibri" w:hAnsi="Calibri" w:cs="Calibri"/>
        </w:rPr>
        <w:t>contributing global internal displacement data; and</w:t>
      </w:r>
    </w:p>
    <w:p w14:paraId="2A8F5D39" w14:textId="77777777" w:rsidR="00E90896" w:rsidRPr="00481B95" w:rsidRDefault="00E90896">
      <w:pPr>
        <w:contextualSpacing/>
        <w:jc w:val="both"/>
        <w:rPr>
          <w:rFonts w:ascii="Calibri" w:hAnsi="Calibri" w:cs="Calibri"/>
          <w:lang w:val="en-US"/>
        </w:rPr>
      </w:pPr>
    </w:p>
    <w:p w14:paraId="58F82561" w14:textId="3EFA9AED" w:rsidR="00E90896" w:rsidRPr="00481B95" w:rsidRDefault="00E90896">
      <w:pPr>
        <w:numPr>
          <w:ilvl w:val="1"/>
          <w:numId w:val="1"/>
        </w:numPr>
        <w:ind w:left="810"/>
        <w:contextualSpacing/>
        <w:jc w:val="both"/>
        <w:rPr>
          <w:rFonts w:ascii="Calibri" w:hAnsi="Calibri" w:cs="Calibri"/>
          <w:lang w:val="en-US"/>
        </w:rPr>
      </w:pPr>
      <w:r w:rsidRPr="00481B95">
        <w:rPr>
          <w:rFonts w:ascii="Calibri" w:hAnsi="Calibri" w:cs="Calibri"/>
          <w:lang w:val="en-US"/>
        </w:rPr>
        <w:t xml:space="preserve">Supporting existing cooperation efforts on these issues as well as </w:t>
      </w:r>
      <w:r w:rsidRPr="00481B95">
        <w:rPr>
          <w:rFonts w:ascii="Calibri" w:hAnsi="Calibri" w:cs="Calibri"/>
        </w:rPr>
        <w:t>global processes dedicated to follow-up and review</w:t>
      </w:r>
      <w:r w:rsidRPr="00481B95" w:rsidDel="00B1239D">
        <w:rPr>
          <w:rFonts w:ascii="Calibri" w:hAnsi="Calibri" w:cs="Calibri"/>
          <w:lang w:val="en-US"/>
        </w:rPr>
        <w:t xml:space="preserve"> </w:t>
      </w:r>
      <w:r w:rsidRPr="00481B95">
        <w:rPr>
          <w:rFonts w:ascii="Calibri" w:hAnsi="Calibri" w:cs="Calibri"/>
          <w:lang w:val="en-US"/>
        </w:rPr>
        <w:t>of relevant frameworks.</w:t>
      </w:r>
    </w:p>
    <w:p w14:paraId="2DC995B7" w14:textId="77777777" w:rsidR="00E90896" w:rsidRPr="00481B95" w:rsidRDefault="00E90896">
      <w:pPr>
        <w:ind w:left="810"/>
        <w:contextualSpacing/>
        <w:jc w:val="both"/>
        <w:rPr>
          <w:rFonts w:ascii="Calibri" w:hAnsi="Calibri" w:cs="Calibri"/>
          <w:lang w:val="en-US"/>
        </w:rPr>
      </w:pPr>
    </w:p>
    <w:p w14:paraId="2981593C" w14:textId="77777777" w:rsidR="00E90896" w:rsidRPr="00481B95" w:rsidRDefault="00E90896">
      <w:pPr>
        <w:numPr>
          <w:ilvl w:val="0"/>
          <w:numId w:val="152"/>
        </w:numPr>
        <w:ind w:hanging="578"/>
        <w:contextualSpacing/>
        <w:jc w:val="both"/>
        <w:rPr>
          <w:rFonts w:ascii="Calibri" w:hAnsi="Calibri" w:cs="Calibri"/>
          <w:b/>
          <w:bCs/>
          <w:lang w:val="en-US"/>
        </w:rPr>
      </w:pPr>
      <w:commentRangeStart w:id="18"/>
      <w:r w:rsidRPr="00481B95">
        <w:rPr>
          <w:rFonts w:ascii="Calibri" w:hAnsi="Calibri" w:cs="Calibri"/>
          <w:b/>
          <w:bCs/>
          <w:lang w:val="en-US"/>
        </w:rPr>
        <w:t xml:space="preserve">IOM promotes innovation with respect to migration data collection, management, sharing and analysis </w:t>
      </w:r>
      <w:r w:rsidRPr="00481B95">
        <w:rPr>
          <w:rFonts w:ascii="Calibri" w:hAnsi="Calibri" w:cs="Calibri"/>
          <w:lang w:val="en-US"/>
        </w:rPr>
        <w:t>by</w:t>
      </w:r>
      <w:commentRangeEnd w:id="18"/>
      <w:r w:rsidR="00552DDA">
        <w:rPr>
          <w:rStyle w:val="CommentReference"/>
        </w:rPr>
        <w:commentReference w:id="18"/>
      </w:r>
      <w:r w:rsidRPr="00481B95">
        <w:rPr>
          <w:rFonts w:ascii="Calibri" w:hAnsi="Calibri" w:cs="Calibri"/>
          <w:b/>
          <w:bCs/>
          <w:lang w:val="en-US"/>
        </w:rPr>
        <w:t>:</w:t>
      </w:r>
    </w:p>
    <w:p w14:paraId="62491EC6" w14:textId="77777777" w:rsidR="00E90896" w:rsidRPr="00481B95" w:rsidRDefault="00E90896">
      <w:pPr>
        <w:ind w:left="1440"/>
        <w:contextualSpacing/>
        <w:jc w:val="both"/>
        <w:rPr>
          <w:rFonts w:ascii="Calibri" w:hAnsi="Calibri" w:cs="Calibri"/>
          <w:lang w:val="en-US"/>
        </w:rPr>
      </w:pPr>
    </w:p>
    <w:p w14:paraId="2A2E72D0" w14:textId="2F165C73" w:rsidR="00E90896" w:rsidRPr="00481B95" w:rsidRDefault="00E90896">
      <w:pPr>
        <w:numPr>
          <w:ilvl w:val="1"/>
          <w:numId w:val="1"/>
        </w:numPr>
        <w:ind w:left="720"/>
        <w:contextualSpacing/>
        <w:jc w:val="both"/>
        <w:rPr>
          <w:rFonts w:ascii="Calibri" w:hAnsi="Calibri" w:cs="Calibri"/>
          <w:lang w:val="en-US"/>
        </w:rPr>
      </w:pPr>
      <w:r w:rsidRPr="00481B95">
        <w:rPr>
          <w:rFonts w:ascii="Calibri" w:hAnsi="Calibri" w:cs="Calibri"/>
          <w:lang w:val="en-US"/>
        </w:rPr>
        <w:t xml:space="preserve">Investigating new data sources and technologies, including but not limited to big data, that can enhance understanding of migrants’ </w:t>
      </w:r>
      <w:r w:rsidR="00132DEF" w:rsidRPr="00481B95">
        <w:rPr>
          <w:rFonts w:ascii="Calibri" w:hAnsi="Calibri" w:cs="Calibri"/>
          <w:lang w:val="en-US"/>
        </w:rPr>
        <w:t xml:space="preserve">needs </w:t>
      </w:r>
      <w:r w:rsidRPr="00481B95">
        <w:rPr>
          <w:rFonts w:ascii="Calibri" w:hAnsi="Calibri" w:cs="Calibri"/>
          <w:lang w:val="en-US"/>
        </w:rPr>
        <w:t>and migration, patterns and outcomes;</w:t>
      </w:r>
    </w:p>
    <w:p w14:paraId="52F76A15" w14:textId="77777777" w:rsidR="00E90896" w:rsidRPr="00481B95" w:rsidRDefault="00E90896">
      <w:pPr>
        <w:ind w:left="720"/>
        <w:contextualSpacing/>
        <w:jc w:val="both"/>
        <w:rPr>
          <w:rFonts w:ascii="Calibri" w:hAnsi="Calibri" w:cs="Calibri"/>
          <w:lang w:val="en-US"/>
        </w:rPr>
      </w:pPr>
    </w:p>
    <w:p w14:paraId="78AD7D45" w14:textId="77777777" w:rsidR="00E90896" w:rsidRPr="00481B95" w:rsidRDefault="00E90896">
      <w:pPr>
        <w:numPr>
          <w:ilvl w:val="1"/>
          <w:numId w:val="1"/>
        </w:numPr>
        <w:ind w:left="720"/>
        <w:contextualSpacing/>
        <w:jc w:val="both"/>
        <w:rPr>
          <w:rFonts w:ascii="Calibri" w:hAnsi="Calibri" w:cs="Calibri"/>
          <w:lang w:val="en-US"/>
        </w:rPr>
      </w:pPr>
      <w:r w:rsidRPr="00481B95">
        <w:rPr>
          <w:rFonts w:ascii="Calibri" w:hAnsi="Calibri" w:cs="Calibri"/>
          <w:lang w:val="en-US"/>
        </w:rPr>
        <w:t>Promoting the development and application of dedicated quality and ethical standards and safeguards for the use and sharing of such data in accordance with international law;</w:t>
      </w:r>
    </w:p>
    <w:p w14:paraId="32ABB182" w14:textId="77777777" w:rsidR="00E90896" w:rsidRPr="00481B95" w:rsidRDefault="00E90896">
      <w:pPr>
        <w:ind w:left="720"/>
        <w:contextualSpacing/>
        <w:rPr>
          <w:rFonts w:ascii="Calibri" w:hAnsi="Calibri" w:cs="Calibri"/>
          <w:lang w:val="en-US"/>
        </w:rPr>
      </w:pPr>
    </w:p>
    <w:p w14:paraId="7FC5A25D" w14:textId="77777777" w:rsidR="00E90896" w:rsidRPr="00481B95" w:rsidRDefault="00E90896">
      <w:pPr>
        <w:numPr>
          <w:ilvl w:val="1"/>
          <w:numId w:val="1"/>
        </w:numPr>
        <w:ind w:left="720"/>
        <w:contextualSpacing/>
        <w:jc w:val="both"/>
        <w:rPr>
          <w:rFonts w:ascii="Calibri" w:hAnsi="Calibri" w:cs="Calibri"/>
        </w:rPr>
      </w:pPr>
      <w:r w:rsidRPr="00481B95">
        <w:rPr>
          <w:rFonts w:ascii="Calibri" w:hAnsi="Calibri" w:cs="Calibri"/>
          <w:lang w:val="en-US"/>
        </w:rPr>
        <w:t>Raising awareness about and encouraging</w:t>
      </w:r>
      <w:r w:rsidRPr="00481B95">
        <w:rPr>
          <w:rFonts w:ascii="Calibri" w:hAnsi="Calibri" w:cs="Calibri"/>
        </w:rPr>
        <w:t xml:space="preserve"> knowledge-sharing on migration data innovation, taking account of existing and emerging applications of big data in the field of migration, development and humanitarian action; and</w:t>
      </w:r>
    </w:p>
    <w:p w14:paraId="5BF2B754" w14:textId="77777777" w:rsidR="00E90896" w:rsidRPr="00481B95" w:rsidRDefault="00E90896">
      <w:pPr>
        <w:ind w:left="1080"/>
        <w:contextualSpacing/>
        <w:jc w:val="both"/>
        <w:rPr>
          <w:rFonts w:ascii="Calibri" w:hAnsi="Calibri" w:cs="Calibri"/>
        </w:rPr>
      </w:pPr>
    </w:p>
    <w:p w14:paraId="097000F0" w14:textId="77777777" w:rsidR="00E90896" w:rsidRPr="00481B95" w:rsidRDefault="00E90896">
      <w:pPr>
        <w:numPr>
          <w:ilvl w:val="0"/>
          <w:numId w:val="1"/>
        </w:numPr>
        <w:contextualSpacing/>
        <w:jc w:val="both"/>
        <w:rPr>
          <w:rFonts w:ascii="Calibri" w:hAnsi="Calibri" w:cs="Calibri"/>
        </w:rPr>
      </w:pPr>
      <w:r w:rsidRPr="00481B95">
        <w:rPr>
          <w:rFonts w:ascii="Calibri" w:hAnsi="Calibri" w:cs="Calibri"/>
        </w:rPr>
        <w:t xml:space="preserve">Experimenting with the development of migration scenarios, drawing on diverse data sources, cross-validated against major socio-economic and political indicators. </w:t>
      </w:r>
    </w:p>
    <w:p w14:paraId="28E0AE7C" w14:textId="77777777" w:rsidR="00E90896" w:rsidRPr="00481B95" w:rsidRDefault="00E90896">
      <w:pPr>
        <w:ind w:left="720"/>
        <w:contextualSpacing/>
        <w:rPr>
          <w:rFonts w:ascii="Calibri" w:hAnsi="Calibri" w:cs="Calibri"/>
          <w:lang w:val="en-US"/>
        </w:rPr>
      </w:pPr>
    </w:p>
    <w:p w14:paraId="4E92A6D5" w14:textId="77777777" w:rsidR="00E90896" w:rsidRPr="00481B95" w:rsidRDefault="00E90896">
      <w:pPr>
        <w:numPr>
          <w:ilvl w:val="0"/>
          <w:numId w:val="143"/>
        </w:numPr>
        <w:tabs>
          <w:tab w:val="left" w:pos="360"/>
        </w:tabs>
        <w:contextualSpacing/>
        <w:jc w:val="both"/>
        <w:rPr>
          <w:rFonts w:ascii="Calibri" w:hAnsi="Calibri" w:cs="Calibri"/>
        </w:rPr>
      </w:pPr>
      <w:commentRangeStart w:id="19"/>
      <w:r w:rsidRPr="00481B95">
        <w:rPr>
          <w:rFonts w:ascii="Calibri" w:hAnsi="Calibri" w:cs="Calibri"/>
          <w:b/>
          <w:bCs/>
        </w:rPr>
        <w:t xml:space="preserve">IOM engages in </w:t>
      </w:r>
      <w:r w:rsidRPr="00481B95">
        <w:rPr>
          <w:rFonts w:ascii="Calibri" w:hAnsi="Calibri" w:cs="Calibri"/>
          <w:b/>
          <w:bCs/>
          <w:lang w:val="en-US"/>
        </w:rPr>
        <w:t>dialogue and knowledge exchange</w:t>
      </w:r>
      <w:r w:rsidRPr="00481B95">
        <w:rPr>
          <w:rFonts w:ascii="Calibri" w:hAnsi="Calibri" w:cs="Calibri"/>
          <w:lang w:val="en-US"/>
        </w:rPr>
        <w:t xml:space="preserve"> </w:t>
      </w:r>
      <w:r w:rsidRPr="00481B95">
        <w:rPr>
          <w:rFonts w:ascii="Calibri" w:hAnsi="Calibri" w:cs="Calibri"/>
          <w:b/>
          <w:bCs/>
          <w:lang w:val="en-US"/>
        </w:rPr>
        <w:t>on migration data</w:t>
      </w:r>
      <w:r w:rsidRPr="00481B95">
        <w:rPr>
          <w:rFonts w:ascii="Calibri" w:hAnsi="Calibri" w:cs="Calibri"/>
          <w:lang w:val="en-US"/>
        </w:rPr>
        <w:t xml:space="preserve"> </w:t>
      </w:r>
      <w:r w:rsidRPr="00481B95">
        <w:rPr>
          <w:rFonts w:ascii="Calibri" w:hAnsi="Calibri" w:cs="Calibri"/>
          <w:b/>
          <w:bCs/>
        </w:rPr>
        <w:t>and acts as a convener</w:t>
      </w:r>
      <w:r w:rsidRPr="00481B95">
        <w:rPr>
          <w:rFonts w:ascii="Calibri" w:hAnsi="Calibri" w:cs="Calibri"/>
        </w:rPr>
        <w:t xml:space="preserve"> for relevant actors by:</w:t>
      </w:r>
      <w:commentRangeEnd w:id="19"/>
      <w:r w:rsidR="00552DDA">
        <w:rPr>
          <w:rStyle w:val="CommentReference"/>
        </w:rPr>
        <w:commentReference w:id="19"/>
      </w:r>
    </w:p>
    <w:p w14:paraId="6B1726C6" w14:textId="77777777" w:rsidR="00E90896" w:rsidRPr="00481B95" w:rsidRDefault="00E90896">
      <w:pPr>
        <w:tabs>
          <w:tab w:val="left" w:pos="360"/>
        </w:tabs>
        <w:ind w:left="360"/>
        <w:contextualSpacing/>
        <w:jc w:val="both"/>
        <w:rPr>
          <w:rFonts w:ascii="Calibri" w:hAnsi="Calibri" w:cs="Calibri"/>
        </w:rPr>
      </w:pPr>
    </w:p>
    <w:p w14:paraId="72375B42" w14:textId="2B1CD79A" w:rsidR="00E90896" w:rsidRPr="00481B95" w:rsidRDefault="00E90896">
      <w:pPr>
        <w:numPr>
          <w:ilvl w:val="1"/>
          <w:numId w:val="95"/>
        </w:numPr>
        <w:tabs>
          <w:tab w:val="left" w:pos="720"/>
        </w:tabs>
        <w:ind w:left="720"/>
        <w:contextualSpacing/>
        <w:jc w:val="both"/>
        <w:rPr>
          <w:rFonts w:ascii="Calibri" w:hAnsi="Calibri" w:cs="Calibri"/>
        </w:rPr>
      </w:pPr>
      <w:r w:rsidRPr="00481B95">
        <w:rPr>
          <w:rFonts w:ascii="Calibri" w:hAnsi="Calibri" w:cs="Calibri"/>
        </w:rPr>
        <w:t xml:space="preserve">Engaging with relevant existing expert bodies and platforms on migration data, such as the Expert Group on Migration Statistics and the Expert Group on Refugee and Internally Displaced Persons Statistics (EGRIS), as well </w:t>
      </w:r>
      <w:r w:rsidR="00887B86">
        <w:rPr>
          <w:rFonts w:ascii="Calibri" w:hAnsi="Calibri" w:cs="Calibri"/>
        </w:rPr>
        <w:t xml:space="preserve">as </w:t>
      </w:r>
      <w:r w:rsidRPr="00481B95">
        <w:rPr>
          <w:rFonts w:ascii="Calibri" w:hAnsi="Calibri" w:cs="Calibri"/>
        </w:rPr>
        <w:t xml:space="preserve">sector-specific groups such as the Platform on Disaster Displacement Working Group on Data and Knowledge (DKWG) and the IASC; and </w:t>
      </w:r>
    </w:p>
    <w:p w14:paraId="50B4F161" w14:textId="77777777" w:rsidR="00E90896" w:rsidRPr="00481B95" w:rsidRDefault="00E90896">
      <w:pPr>
        <w:tabs>
          <w:tab w:val="left" w:pos="720"/>
        </w:tabs>
        <w:ind w:left="720"/>
        <w:contextualSpacing/>
        <w:jc w:val="both"/>
        <w:rPr>
          <w:rFonts w:ascii="Calibri" w:hAnsi="Calibri" w:cs="Calibri"/>
        </w:rPr>
      </w:pPr>
    </w:p>
    <w:p w14:paraId="489D0090" w14:textId="1522AA3E" w:rsidR="00E90896" w:rsidRPr="00481B95" w:rsidRDefault="00E90896">
      <w:pPr>
        <w:numPr>
          <w:ilvl w:val="1"/>
          <w:numId w:val="95"/>
        </w:numPr>
        <w:tabs>
          <w:tab w:val="left" w:pos="720"/>
        </w:tabs>
        <w:ind w:left="720"/>
        <w:contextualSpacing/>
        <w:jc w:val="both"/>
        <w:rPr>
          <w:rFonts w:ascii="Calibri" w:hAnsi="Calibri" w:cs="Calibri"/>
          <w:lang w:val="en-US"/>
        </w:rPr>
      </w:pPr>
      <w:r w:rsidRPr="00481B95">
        <w:rPr>
          <w:rFonts w:ascii="Calibri" w:hAnsi="Calibri" w:cs="Calibri"/>
        </w:rPr>
        <w:t>Launching migration data conversations and facilitating cooperation among migration stakeholders</w:t>
      </w:r>
      <w:r w:rsidR="00132DEF">
        <w:rPr>
          <w:rFonts w:ascii="Calibri" w:hAnsi="Calibri" w:cs="Calibri"/>
        </w:rPr>
        <w:t>,</w:t>
      </w:r>
      <w:r w:rsidRPr="00481B95">
        <w:rPr>
          <w:rFonts w:ascii="Calibri" w:hAnsi="Calibri" w:cs="Calibri"/>
          <w:lang w:val="en-US"/>
        </w:rPr>
        <w:t xml:space="preserve"> </w:t>
      </w:r>
      <w:r w:rsidR="0000277B">
        <w:rPr>
          <w:rFonts w:ascii="Calibri" w:hAnsi="Calibri" w:cs="Calibri"/>
          <w:lang w:val="en-US"/>
        </w:rPr>
        <w:t xml:space="preserve">including </w:t>
      </w:r>
      <w:r w:rsidRPr="00481B95">
        <w:rPr>
          <w:rFonts w:ascii="Calibri" w:hAnsi="Calibri" w:cs="Calibri"/>
          <w:lang w:val="en-US"/>
        </w:rPr>
        <w:t>states, the UN and other entities, including academia, civil society, the private sector and others</w:t>
      </w:r>
      <w:r w:rsidR="006F5A1C" w:rsidRPr="00481B95">
        <w:rPr>
          <w:rFonts w:ascii="Calibri" w:hAnsi="Calibri" w:cs="Calibri"/>
          <w:lang w:val="en-US"/>
        </w:rPr>
        <w:t>.</w:t>
      </w:r>
    </w:p>
    <w:p w14:paraId="4A2B647C" w14:textId="77777777" w:rsidR="00E90896" w:rsidRPr="00481B95" w:rsidRDefault="00E90896">
      <w:pPr>
        <w:tabs>
          <w:tab w:val="left" w:pos="720"/>
        </w:tabs>
        <w:ind w:left="720"/>
        <w:contextualSpacing/>
        <w:jc w:val="both"/>
        <w:rPr>
          <w:rFonts w:ascii="Calibri" w:hAnsi="Calibri" w:cs="Calibri"/>
          <w:highlight w:val="yellow"/>
          <w:lang w:val="en-US"/>
        </w:rPr>
      </w:pPr>
    </w:p>
    <w:p w14:paraId="7DBAD085" w14:textId="77777777" w:rsidR="00E90896" w:rsidRPr="00481B95" w:rsidRDefault="00E90896">
      <w:pPr>
        <w:jc w:val="both"/>
        <w:textAlignment w:val="baseline"/>
        <w:rPr>
          <w:rFonts w:ascii="Calibri" w:hAnsi="Calibri" w:cs="Calibri"/>
          <w:lang w:val="en-US"/>
        </w:rPr>
      </w:pPr>
    </w:p>
    <w:p w14:paraId="02DE789A" w14:textId="77777777" w:rsidR="00E90896" w:rsidRPr="00481B95" w:rsidRDefault="00E90896" w:rsidP="00EF18BE">
      <w:pPr>
        <w:keepNext/>
        <w:keepLines/>
        <w:numPr>
          <w:ilvl w:val="0"/>
          <w:numId w:val="154"/>
        </w:numPr>
        <w:spacing w:before="40"/>
        <w:ind w:left="360"/>
        <w:outlineLvl w:val="1"/>
        <w:rPr>
          <w:rFonts w:ascii="Calibri" w:eastAsiaTheme="majorEastAsia" w:hAnsi="Calibri" w:cs="Calibri"/>
          <w:color w:val="2F5496" w:themeColor="accent1" w:themeShade="BF"/>
          <w:sz w:val="26"/>
          <w:szCs w:val="26"/>
          <w:lang w:val="en-US"/>
        </w:rPr>
      </w:pPr>
      <w:bookmarkStart w:id="20" w:name="_Toc27040238"/>
      <w:r w:rsidRPr="00481B95">
        <w:rPr>
          <w:rFonts w:ascii="Calibri" w:eastAsiaTheme="majorEastAsia" w:hAnsi="Calibri" w:cs="Calibri"/>
          <w:color w:val="2F5496" w:themeColor="accent1" w:themeShade="BF"/>
          <w:sz w:val="26"/>
          <w:szCs w:val="26"/>
          <w:lang w:val="en-US"/>
        </w:rPr>
        <w:lastRenderedPageBreak/>
        <w:t>Develop capacity of states and other relevant partners to enhance the national, regional and global</w:t>
      </w:r>
      <w:r w:rsidRPr="00481B95">
        <w:rPr>
          <w:rFonts w:ascii="Calibri" w:eastAsiaTheme="majorEastAsia" w:hAnsi="Calibri" w:cs="Calibri"/>
          <w:color w:val="2F5496" w:themeColor="accent1" w:themeShade="BF"/>
          <w:sz w:val="26"/>
          <w:szCs w:val="26"/>
        </w:rPr>
        <w:t xml:space="preserve"> </w:t>
      </w:r>
      <w:r w:rsidRPr="00481B95">
        <w:rPr>
          <w:rFonts w:ascii="Calibri" w:eastAsiaTheme="majorEastAsia" w:hAnsi="Calibri" w:cs="Calibri"/>
          <w:color w:val="2F5496" w:themeColor="accent1" w:themeShade="BF"/>
          <w:sz w:val="26"/>
          <w:szCs w:val="26"/>
          <w:lang w:val="en-US"/>
        </w:rPr>
        <w:t xml:space="preserve">migration evidence base </w:t>
      </w:r>
      <w:bookmarkEnd w:id="20"/>
      <w:r w:rsidRPr="00481B95">
        <w:rPr>
          <w:rFonts w:ascii="Calibri" w:eastAsiaTheme="majorEastAsia" w:hAnsi="Calibri" w:cs="Calibri"/>
          <w:color w:val="2F5496" w:themeColor="accent1" w:themeShade="BF"/>
          <w:sz w:val="26"/>
          <w:szCs w:val="26"/>
          <w:lang w:val="en-US"/>
        </w:rPr>
        <w:t xml:space="preserve"> </w:t>
      </w:r>
    </w:p>
    <w:p w14:paraId="2BC57035" w14:textId="77777777" w:rsidR="00E90896" w:rsidRPr="00481B95" w:rsidRDefault="00E90896" w:rsidP="00EF18BE">
      <w:pPr>
        <w:keepNext/>
        <w:keepLines/>
        <w:jc w:val="both"/>
        <w:rPr>
          <w:rFonts w:ascii="Calibri" w:hAnsi="Calibri" w:cs="Calibri"/>
          <w:i/>
          <w:lang w:val="en-US"/>
        </w:rPr>
      </w:pPr>
    </w:p>
    <w:p w14:paraId="506E66F0" w14:textId="07E58644" w:rsidR="00E90896" w:rsidRPr="00481B95" w:rsidRDefault="00E90896" w:rsidP="00EF18BE">
      <w:pPr>
        <w:keepNext/>
        <w:keepLines/>
        <w:jc w:val="both"/>
        <w:textAlignment w:val="baseline"/>
        <w:rPr>
          <w:rFonts w:ascii="Calibri" w:hAnsi="Calibri" w:cs="Calibri"/>
          <w:lang w:val="en-US"/>
        </w:rPr>
      </w:pPr>
      <w:r w:rsidRPr="00481B95">
        <w:rPr>
          <w:rFonts w:ascii="Calibri" w:hAnsi="Calibri" w:cs="Calibri"/>
          <w:i/>
          <w:lang w:val="en-US"/>
        </w:rPr>
        <w:t xml:space="preserve">Vision: Working with partners, IOM undertakes comprehensive capacity development activities to enhance collection, analysis and use of quality migration data. These efforts have a two-fold focus: addressing country-specific needs for migration data to inform national policy and action, and strengthening the regional and global evidence-base, both by ensuring better availability of national migration data and by promoting its international comparability and sharing. Therefore, initiatives under this Objective also underpin Objective 1. To this end, IOM also supports interstate cooperation on migration data and capacity development efforts led by others. </w:t>
      </w:r>
      <w:r w:rsidRPr="00481B95">
        <w:rPr>
          <w:rFonts w:ascii="Calibri" w:hAnsi="Calibri" w:cs="Calibri"/>
          <w:i/>
          <w:color w:val="000000" w:themeColor="text1"/>
          <w:lang w:val="en-US"/>
        </w:rPr>
        <w:t xml:space="preserve">These efforts are undertaken in synergy with the national and regional capacity-development support provided by the UN Network on Migration and the wider UN-system. </w:t>
      </w:r>
    </w:p>
    <w:p w14:paraId="366FF32F" w14:textId="77777777" w:rsidR="00E90896" w:rsidRPr="00481B95" w:rsidRDefault="00E90896" w:rsidP="00481B95">
      <w:pPr>
        <w:jc w:val="both"/>
        <w:rPr>
          <w:rFonts w:ascii="Calibri" w:hAnsi="Calibri" w:cs="Calibri"/>
        </w:rPr>
      </w:pPr>
    </w:p>
    <w:p w14:paraId="7FD11E6C" w14:textId="77777777" w:rsidR="00E90896" w:rsidRPr="00481B95" w:rsidRDefault="00E90896" w:rsidP="00481B95">
      <w:pPr>
        <w:jc w:val="both"/>
        <w:rPr>
          <w:rFonts w:ascii="Calibri" w:hAnsi="Calibri" w:cs="Calibri"/>
          <w:i/>
          <w:lang w:val="en-US"/>
        </w:rPr>
      </w:pPr>
      <w:r w:rsidRPr="00481B95">
        <w:rPr>
          <w:rFonts w:ascii="Calibri" w:hAnsi="Calibri" w:cs="Calibri"/>
          <w:b/>
          <w:bCs/>
          <w:lang w:val="en-US"/>
        </w:rPr>
        <w:t>Key components</w:t>
      </w:r>
    </w:p>
    <w:p w14:paraId="148918F6" w14:textId="77777777" w:rsidR="00E90896" w:rsidRPr="00481B95" w:rsidRDefault="00E90896" w:rsidP="00481B95">
      <w:pPr>
        <w:contextualSpacing/>
        <w:jc w:val="both"/>
        <w:rPr>
          <w:rFonts w:ascii="Calibri" w:hAnsi="Calibri" w:cs="Calibri"/>
          <w:i/>
          <w:lang w:val="en-US"/>
        </w:rPr>
      </w:pPr>
    </w:p>
    <w:p w14:paraId="6A8F556E" w14:textId="77777777" w:rsidR="00E90896" w:rsidRPr="00481B95" w:rsidRDefault="00E90896" w:rsidP="00481B95">
      <w:pPr>
        <w:contextualSpacing/>
        <w:jc w:val="both"/>
        <w:rPr>
          <w:rFonts w:ascii="Calibri" w:hAnsi="Calibri" w:cs="Calibri"/>
          <w:i/>
          <w:lang w:val="en-US"/>
        </w:rPr>
      </w:pPr>
      <w:r w:rsidRPr="00481B95">
        <w:rPr>
          <w:rFonts w:ascii="Calibri" w:hAnsi="Calibri" w:cs="Calibri"/>
          <w:i/>
          <w:lang w:val="en-US"/>
        </w:rPr>
        <w:t>In partnership with the UN Migration Network and other relevant stakeholders:</w:t>
      </w:r>
    </w:p>
    <w:p w14:paraId="17CD426B" w14:textId="77777777" w:rsidR="00E90896" w:rsidRPr="00481B95" w:rsidRDefault="00E90896" w:rsidP="00481B95">
      <w:pPr>
        <w:contextualSpacing/>
        <w:jc w:val="both"/>
        <w:rPr>
          <w:rFonts w:ascii="Calibri" w:hAnsi="Calibri" w:cs="Calibri"/>
          <w:i/>
          <w:lang w:val="en-US"/>
        </w:rPr>
      </w:pPr>
    </w:p>
    <w:p w14:paraId="3879B41A" w14:textId="77777777" w:rsidR="00E90896" w:rsidRPr="00481B95" w:rsidRDefault="00E90896" w:rsidP="00481B95">
      <w:pPr>
        <w:numPr>
          <w:ilvl w:val="0"/>
          <w:numId w:val="76"/>
        </w:numPr>
        <w:ind w:left="360"/>
        <w:contextualSpacing/>
        <w:jc w:val="both"/>
        <w:rPr>
          <w:rFonts w:ascii="Calibri" w:hAnsi="Calibri" w:cs="Calibri"/>
          <w:bCs/>
          <w:lang w:val="en-US"/>
        </w:rPr>
      </w:pPr>
      <w:commentRangeStart w:id="21"/>
      <w:r w:rsidRPr="00481B95">
        <w:rPr>
          <w:rFonts w:ascii="Calibri" w:hAnsi="Calibri" w:cs="Calibri"/>
          <w:b/>
        </w:rPr>
        <w:t>IOM develops and implements capacity development initiatives</w:t>
      </w:r>
      <w:r w:rsidRPr="00481B95">
        <w:rPr>
          <w:rFonts w:ascii="Calibri" w:hAnsi="Calibri" w:cs="Calibri"/>
          <w:bCs/>
        </w:rPr>
        <w:t xml:space="preserve"> </w:t>
      </w:r>
      <w:r w:rsidRPr="00481B95">
        <w:rPr>
          <w:rFonts w:ascii="Calibri" w:hAnsi="Calibri" w:cs="Calibri"/>
          <w:b/>
        </w:rPr>
        <w:t>on migration data</w:t>
      </w:r>
      <w:commentRangeEnd w:id="21"/>
      <w:r w:rsidR="008643FC">
        <w:rPr>
          <w:rStyle w:val="CommentReference"/>
        </w:rPr>
        <w:commentReference w:id="21"/>
      </w:r>
      <w:r w:rsidRPr="00481B95">
        <w:rPr>
          <w:rFonts w:ascii="Calibri" w:hAnsi="Calibri" w:cs="Calibri"/>
          <w:bCs/>
        </w:rPr>
        <w:t xml:space="preserve"> for </w:t>
      </w:r>
      <w:r w:rsidRPr="00481B95">
        <w:rPr>
          <w:rFonts w:ascii="Calibri" w:hAnsi="Calibri" w:cs="Calibri"/>
          <w:bCs/>
          <w:iCs/>
          <w:lang w:val="en-US"/>
        </w:rPr>
        <w:t>states</w:t>
      </w:r>
      <w:r w:rsidRPr="00481B95">
        <w:rPr>
          <w:rFonts w:ascii="Calibri" w:hAnsi="Calibri" w:cs="Calibri"/>
          <w:bCs/>
        </w:rPr>
        <w:t xml:space="preserve"> and other key stakeholders (including international organizations, civil society, academia and the private sector) by:</w:t>
      </w:r>
    </w:p>
    <w:p w14:paraId="2FFF09E3" w14:textId="77777777" w:rsidR="00E90896" w:rsidRPr="00481B95" w:rsidRDefault="00E90896" w:rsidP="00481B95">
      <w:pPr>
        <w:ind w:left="360"/>
        <w:contextualSpacing/>
        <w:jc w:val="both"/>
        <w:rPr>
          <w:rFonts w:ascii="Calibri" w:hAnsi="Calibri" w:cs="Calibri"/>
          <w:bCs/>
          <w:lang w:val="en-US"/>
        </w:rPr>
      </w:pPr>
    </w:p>
    <w:p w14:paraId="662B0508" w14:textId="50C8B925" w:rsidR="00E90896" w:rsidRPr="00481B95" w:rsidRDefault="00E90896">
      <w:pPr>
        <w:numPr>
          <w:ilvl w:val="1"/>
          <w:numId w:val="76"/>
        </w:numPr>
        <w:ind w:left="720"/>
        <w:jc w:val="both"/>
        <w:textAlignment w:val="baseline"/>
        <w:rPr>
          <w:rFonts w:ascii="Calibri" w:hAnsi="Calibri" w:cs="Calibri"/>
          <w:lang w:val="en-US"/>
        </w:rPr>
      </w:pPr>
      <w:commentRangeStart w:id="22"/>
      <w:r w:rsidRPr="00481B95">
        <w:rPr>
          <w:rFonts w:ascii="Calibri" w:hAnsi="Calibri" w:cs="Calibri"/>
          <w:lang w:val="en-US"/>
        </w:rPr>
        <w:t>Enhancing c</w:t>
      </w:r>
      <w:r w:rsidRPr="00481B95">
        <w:rPr>
          <w:rFonts w:ascii="Calibri" w:hAnsi="Calibri" w:cs="Calibri"/>
        </w:rPr>
        <w:t xml:space="preserve">ollection, storage, accessibility, analysis, dissemination and use of migration data from </w:t>
      </w:r>
      <w:r w:rsidRPr="00481B95">
        <w:rPr>
          <w:rFonts w:ascii="Calibri" w:hAnsi="Calibri" w:cs="Calibri"/>
          <w:iCs/>
          <w:lang w:val="en-US"/>
        </w:rPr>
        <w:t>all available sources</w:t>
      </w:r>
      <w:r w:rsidRPr="00481B95">
        <w:rPr>
          <w:rFonts w:ascii="Calibri" w:hAnsi="Calibri" w:cs="Calibri"/>
        </w:rPr>
        <w:t>, including</w:t>
      </w:r>
      <w:r w:rsidRPr="00481B95">
        <w:rPr>
          <w:rFonts w:ascii="Calibri" w:hAnsi="Calibri" w:cs="Calibri"/>
          <w:lang w:val="en-US"/>
        </w:rPr>
        <w:t xml:space="preserve"> administrative sources;</w:t>
      </w:r>
      <w:commentRangeEnd w:id="22"/>
      <w:r w:rsidR="008B4ED3">
        <w:rPr>
          <w:rStyle w:val="CommentReference"/>
        </w:rPr>
        <w:commentReference w:id="22"/>
      </w:r>
    </w:p>
    <w:p w14:paraId="1B6CED42" w14:textId="77777777" w:rsidR="00E90896" w:rsidRPr="00481B95" w:rsidRDefault="00E90896">
      <w:pPr>
        <w:ind w:left="720"/>
        <w:jc w:val="both"/>
        <w:textAlignment w:val="baseline"/>
        <w:rPr>
          <w:rFonts w:ascii="Calibri" w:hAnsi="Calibri" w:cs="Calibri"/>
          <w:lang w:val="en-US"/>
        </w:rPr>
      </w:pPr>
    </w:p>
    <w:p w14:paraId="16818B84" w14:textId="78E07739" w:rsidR="007C115B" w:rsidRPr="00481B95" w:rsidRDefault="007C115B" w:rsidP="00EF18BE">
      <w:pPr>
        <w:numPr>
          <w:ilvl w:val="0"/>
          <w:numId w:val="76"/>
        </w:numPr>
        <w:contextualSpacing/>
        <w:jc w:val="both"/>
        <w:rPr>
          <w:rFonts w:ascii="Calibri" w:hAnsi="Calibri" w:cs="Calibri"/>
          <w:bCs/>
          <w:lang w:val="en-US"/>
        </w:rPr>
      </w:pPr>
      <w:r w:rsidRPr="00481B95">
        <w:rPr>
          <w:rFonts w:ascii="Calibri" w:hAnsi="Calibri" w:cs="Calibri"/>
          <w:lang w:val="en-US"/>
        </w:rPr>
        <w:t>Ensuring adherence to international definitions and standards on migration data methodologies</w:t>
      </w:r>
      <w:r w:rsidRPr="00481B95">
        <w:rPr>
          <w:rFonts w:ascii="Calibri" w:hAnsi="Calibri" w:cs="Calibri"/>
          <w:bCs/>
          <w:iCs/>
          <w:lang w:val="en-US"/>
        </w:rPr>
        <w:t>;</w:t>
      </w:r>
    </w:p>
    <w:p w14:paraId="509490B0" w14:textId="77777777" w:rsidR="007C115B" w:rsidRPr="007C115B" w:rsidRDefault="007C115B" w:rsidP="00EF18BE">
      <w:pPr>
        <w:ind w:left="720"/>
        <w:contextualSpacing/>
        <w:jc w:val="both"/>
        <w:textAlignment w:val="baseline"/>
        <w:rPr>
          <w:rFonts w:ascii="Calibri" w:hAnsi="Calibri" w:cs="Calibri"/>
        </w:rPr>
      </w:pPr>
    </w:p>
    <w:p w14:paraId="15754A35" w14:textId="77777777" w:rsidR="00E90896" w:rsidRPr="00481B95" w:rsidRDefault="00E90896" w:rsidP="00481B95">
      <w:pPr>
        <w:ind w:left="720"/>
        <w:contextualSpacing/>
        <w:jc w:val="both"/>
        <w:textAlignment w:val="baseline"/>
        <w:rPr>
          <w:rFonts w:ascii="Calibri" w:hAnsi="Calibri" w:cs="Calibri"/>
        </w:rPr>
      </w:pPr>
    </w:p>
    <w:p w14:paraId="2CDB5604" w14:textId="06695EAF" w:rsidR="00E90896" w:rsidRPr="007C115B" w:rsidRDefault="00E90896" w:rsidP="00EF18BE">
      <w:pPr>
        <w:ind w:left="720"/>
        <w:contextualSpacing/>
        <w:jc w:val="both"/>
        <w:rPr>
          <w:rFonts w:ascii="Calibri" w:hAnsi="Calibri" w:cs="Calibri"/>
          <w:lang w:val="en-US"/>
        </w:rPr>
      </w:pPr>
      <w:r w:rsidRPr="00481B95">
        <w:rPr>
          <w:rFonts w:ascii="Calibri" w:hAnsi="Calibri" w:cs="Calibri"/>
          <w:lang w:val="en-US"/>
        </w:rPr>
        <w:t>Facilitating disaggregation of migration data by gender, age and other key characteristics to support the principle of leaving no-one behind;</w:t>
      </w:r>
    </w:p>
    <w:p w14:paraId="3BA23FDF" w14:textId="77777777" w:rsidR="00E90896" w:rsidRPr="00481B95" w:rsidRDefault="00E90896" w:rsidP="00481B95">
      <w:pPr>
        <w:ind w:left="720"/>
        <w:contextualSpacing/>
        <w:jc w:val="both"/>
        <w:rPr>
          <w:rFonts w:ascii="Calibri" w:hAnsi="Calibri" w:cs="Calibri"/>
          <w:bCs/>
          <w:lang w:val="en-US"/>
        </w:rPr>
      </w:pPr>
    </w:p>
    <w:p w14:paraId="5A792228" w14:textId="77777777" w:rsidR="00E90896" w:rsidRPr="00481B95" w:rsidRDefault="00E90896" w:rsidP="00481B95">
      <w:pPr>
        <w:numPr>
          <w:ilvl w:val="1"/>
          <w:numId w:val="21"/>
        </w:numPr>
        <w:ind w:left="720"/>
        <w:contextualSpacing/>
        <w:jc w:val="both"/>
        <w:rPr>
          <w:rFonts w:ascii="Calibri" w:hAnsi="Calibri" w:cs="Calibri"/>
          <w:bCs/>
          <w:lang w:val="en-US"/>
        </w:rPr>
      </w:pPr>
      <w:commentRangeStart w:id="23"/>
      <w:r w:rsidRPr="00481B95">
        <w:rPr>
          <w:rFonts w:ascii="Calibri" w:hAnsi="Calibri" w:cs="Calibri"/>
          <w:bCs/>
          <w:iCs/>
          <w:lang w:val="en-US"/>
        </w:rPr>
        <w:t>Enhancing national information management capabilities by providing and supporting the use of necessary information and communications technology (ICT) systems;</w:t>
      </w:r>
      <w:commentRangeEnd w:id="23"/>
      <w:r w:rsidR="008B4ED3">
        <w:rPr>
          <w:rStyle w:val="CommentReference"/>
        </w:rPr>
        <w:commentReference w:id="23"/>
      </w:r>
    </w:p>
    <w:p w14:paraId="742031B1" w14:textId="77777777" w:rsidR="00E90896" w:rsidRPr="00481B95" w:rsidRDefault="00E90896" w:rsidP="00481B95">
      <w:pPr>
        <w:ind w:left="720"/>
        <w:contextualSpacing/>
        <w:jc w:val="both"/>
        <w:rPr>
          <w:rFonts w:ascii="Calibri" w:hAnsi="Calibri" w:cs="Calibri"/>
          <w:bCs/>
          <w:lang w:val="en-US"/>
        </w:rPr>
      </w:pPr>
    </w:p>
    <w:p w14:paraId="121F595A" w14:textId="77777777" w:rsidR="00E90896" w:rsidRPr="00481B95" w:rsidRDefault="00E90896" w:rsidP="00481B95">
      <w:pPr>
        <w:numPr>
          <w:ilvl w:val="1"/>
          <w:numId w:val="21"/>
        </w:numPr>
        <w:ind w:left="720"/>
        <w:contextualSpacing/>
        <w:jc w:val="both"/>
        <w:rPr>
          <w:rFonts w:ascii="Calibri" w:hAnsi="Calibri" w:cs="Calibri"/>
          <w:bCs/>
          <w:lang w:val="en-US"/>
        </w:rPr>
      </w:pPr>
      <w:r w:rsidRPr="00481B95">
        <w:rPr>
          <w:rFonts w:ascii="Calibri" w:hAnsi="Calibri" w:cs="Calibri"/>
          <w:bCs/>
        </w:rPr>
        <w:t>Building safeguards into migration data systems and processes</w:t>
      </w:r>
      <w:r w:rsidRPr="00481B95">
        <w:rPr>
          <w:rFonts w:ascii="Calibri" w:hAnsi="Calibri" w:cs="Calibri"/>
          <w:bCs/>
          <w:lang w:val="en-US"/>
        </w:rPr>
        <w:t xml:space="preserve"> to ensure </w:t>
      </w:r>
      <w:r w:rsidRPr="00481B95">
        <w:rPr>
          <w:rFonts w:ascii="Calibri" w:hAnsi="Calibri" w:cs="Calibri"/>
          <w:bCs/>
        </w:rPr>
        <w:t>data protection;</w:t>
      </w:r>
    </w:p>
    <w:p w14:paraId="57B38386" w14:textId="77777777" w:rsidR="00E90896" w:rsidRPr="00481B95" w:rsidRDefault="00E90896">
      <w:pPr>
        <w:ind w:left="720"/>
        <w:contextualSpacing/>
        <w:rPr>
          <w:rFonts w:ascii="Calibri" w:hAnsi="Calibri" w:cs="Calibri"/>
          <w:bCs/>
          <w:lang w:val="en-US"/>
        </w:rPr>
      </w:pPr>
    </w:p>
    <w:p w14:paraId="0503D6FE" w14:textId="37110DE9" w:rsidR="003C537A" w:rsidRPr="00481B95" w:rsidRDefault="003C537A" w:rsidP="003C537A">
      <w:pPr>
        <w:numPr>
          <w:ilvl w:val="1"/>
          <w:numId w:val="76"/>
        </w:numPr>
        <w:ind w:left="720"/>
        <w:contextualSpacing/>
        <w:jc w:val="both"/>
        <w:textAlignment w:val="baseline"/>
        <w:rPr>
          <w:rFonts w:ascii="Calibri" w:hAnsi="Calibri" w:cs="Calibri"/>
          <w:bCs/>
        </w:rPr>
      </w:pPr>
      <w:r w:rsidRPr="00481B95">
        <w:rPr>
          <w:rFonts w:ascii="Calibri" w:hAnsi="Calibri" w:cs="Calibri"/>
          <w:bCs/>
        </w:rPr>
        <w:t xml:space="preserve">Promoting comprehensive </w:t>
      </w:r>
      <w:r>
        <w:rPr>
          <w:rFonts w:ascii="Calibri" w:hAnsi="Calibri" w:cs="Calibri"/>
          <w:bCs/>
        </w:rPr>
        <w:t xml:space="preserve">use and </w:t>
      </w:r>
      <w:r w:rsidRPr="00481B95">
        <w:rPr>
          <w:rFonts w:ascii="Calibri" w:hAnsi="Calibri" w:cs="Calibri"/>
          <w:bCs/>
        </w:rPr>
        <w:t xml:space="preserve">analysis of migration data to address country-specific needs; this can include efforts to assess the impacts of migration policy and inform action across the development and humanitarian sectors, including to improve preparedness and planning; </w:t>
      </w:r>
    </w:p>
    <w:p w14:paraId="65F17CFE" w14:textId="77777777" w:rsidR="003C537A" w:rsidRPr="00EF18BE" w:rsidRDefault="003C537A" w:rsidP="00EF18BE">
      <w:pPr>
        <w:ind w:left="720"/>
        <w:contextualSpacing/>
        <w:jc w:val="both"/>
        <w:textAlignment w:val="baseline"/>
        <w:rPr>
          <w:rFonts w:ascii="Calibri" w:hAnsi="Calibri" w:cs="Calibri"/>
          <w:bCs/>
        </w:rPr>
      </w:pPr>
    </w:p>
    <w:p w14:paraId="6885F8D9" w14:textId="394A85BC" w:rsidR="00132DEF" w:rsidRPr="00132DEF" w:rsidRDefault="00132DEF" w:rsidP="00132DEF">
      <w:pPr>
        <w:numPr>
          <w:ilvl w:val="1"/>
          <w:numId w:val="76"/>
        </w:numPr>
        <w:ind w:left="720"/>
        <w:contextualSpacing/>
        <w:jc w:val="both"/>
        <w:textAlignment w:val="baseline"/>
        <w:rPr>
          <w:rFonts w:ascii="Calibri" w:hAnsi="Calibri" w:cs="Calibri"/>
        </w:rPr>
      </w:pPr>
      <w:r w:rsidRPr="00481B95">
        <w:rPr>
          <w:rFonts w:ascii="Calibri" w:hAnsi="Calibri" w:cs="Calibri"/>
          <w:bCs/>
        </w:rPr>
        <w:t xml:space="preserve">Promoting inclusion of sectoral data for a more comprehensive migration evidence base, by facilitating coordination on data collection, sharing and use among all relevant government entities with a role in migration governance, and by promoting </w:t>
      </w:r>
      <w:r w:rsidRPr="00481B95">
        <w:rPr>
          <w:rFonts w:ascii="Calibri" w:hAnsi="Calibri" w:cs="Calibri"/>
          <w:lang w:val="en-US"/>
        </w:rPr>
        <w:t xml:space="preserve">disaggregation of data across sectors by migratory status; </w:t>
      </w:r>
      <w:r w:rsidRPr="00481B95">
        <w:rPr>
          <w:rFonts w:ascii="Calibri" w:hAnsi="Calibri" w:cs="Calibri"/>
          <w:bCs/>
        </w:rPr>
        <w:t xml:space="preserve"> </w:t>
      </w:r>
    </w:p>
    <w:p w14:paraId="798E09A7" w14:textId="77777777" w:rsidR="00132DEF" w:rsidRDefault="00132DEF" w:rsidP="00EF18BE">
      <w:pPr>
        <w:pStyle w:val="ListParagraph"/>
        <w:rPr>
          <w:rFonts w:ascii="Calibri" w:hAnsi="Calibri" w:cs="Calibri"/>
        </w:rPr>
      </w:pPr>
    </w:p>
    <w:p w14:paraId="7AF93E1B" w14:textId="77777777" w:rsidR="00132DEF" w:rsidRPr="00481B95" w:rsidRDefault="00132DEF" w:rsidP="00EF18BE">
      <w:pPr>
        <w:ind w:left="720"/>
        <w:contextualSpacing/>
        <w:jc w:val="both"/>
        <w:textAlignment w:val="baseline"/>
        <w:rPr>
          <w:rFonts w:ascii="Calibri" w:hAnsi="Calibri" w:cs="Calibri"/>
        </w:rPr>
      </w:pPr>
    </w:p>
    <w:p w14:paraId="1CC97D81" w14:textId="74511723" w:rsidR="00E90896" w:rsidRPr="00481B95" w:rsidRDefault="00E90896" w:rsidP="00481B95">
      <w:pPr>
        <w:numPr>
          <w:ilvl w:val="1"/>
          <w:numId w:val="76"/>
        </w:numPr>
        <w:ind w:left="720"/>
        <w:contextualSpacing/>
        <w:jc w:val="both"/>
        <w:textAlignment w:val="baseline"/>
        <w:rPr>
          <w:rFonts w:ascii="Calibri" w:hAnsi="Calibri" w:cs="Calibri"/>
          <w:bCs/>
        </w:rPr>
      </w:pPr>
      <w:r w:rsidRPr="00481B95">
        <w:rPr>
          <w:rFonts w:ascii="Calibri" w:hAnsi="Calibri" w:cs="Calibri"/>
          <w:bCs/>
          <w:lang w:val="en-US"/>
        </w:rPr>
        <w:lastRenderedPageBreak/>
        <w:t>Facilitating use of</w:t>
      </w:r>
      <w:r w:rsidRPr="00481B95">
        <w:rPr>
          <w:rFonts w:ascii="Calibri" w:hAnsi="Calibri" w:cs="Calibri"/>
          <w:bCs/>
          <w:iCs/>
          <w:lang w:val="en-US"/>
        </w:rPr>
        <w:t xml:space="preserve"> migration data to monitor, evaluate and report on national-level </w:t>
      </w:r>
      <w:r w:rsidRPr="00481B95">
        <w:rPr>
          <w:rFonts w:ascii="Calibri" w:hAnsi="Calibri" w:cs="Calibri"/>
          <w:bCs/>
        </w:rPr>
        <w:t>implementation of global commitments, including the GCM and the 2030 Agenda, the IASC and the Grand Bargain process;</w:t>
      </w:r>
    </w:p>
    <w:p w14:paraId="78E07ED3" w14:textId="77777777" w:rsidR="00E90896" w:rsidRPr="00481B95" w:rsidRDefault="00E90896" w:rsidP="00481B95">
      <w:pPr>
        <w:ind w:left="720"/>
        <w:contextualSpacing/>
        <w:jc w:val="both"/>
        <w:textAlignment w:val="baseline"/>
        <w:rPr>
          <w:rFonts w:ascii="Calibri" w:hAnsi="Calibri" w:cs="Calibri"/>
          <w:bCs/>
        </w:rPr>
      </w:pPr>
    </w:p>
    <w:p w14:paraId="576E50FF" w14:textId="4083C88B" w:rsidR="00E90896" w:rsidRPr="00481B95" w:rsidRDefault="00E90896" w:rsidP="00481B95">
      <w:pPr>
        <w:numPr>
          <w:ilvl w:val="1"/>
          <w:numId w:val="76"/>
        </w:numPr>
        <w:ind w:left="720"/>
        <w:contextualSpacing/>
        <w:jc w:val="both"/>
        <w:textAlignment w:val="baseline"/>
        <w:rPr>
          <w:rFonts w:ascii="Calibri" w:hAnsi="Calibri" w:cs="Calibri"/>
          <w:bCs/>
        </w:rPr>
      </w:pPr>
      <w:r w:rsidRPr="00481B95">
        <w:rPr>
          <w:rFonts w:ascii="Calibri" w:hAnsi="Calibri" w:cs="Calibri"/>
          <w:bCs/>
        </w:rPr>
        <w:t>Promoting identification and use of new sources of data, including big data, to better understand migration patterns and characteristics, and use these in conjunction with data from traditional sources;</w:t>
      </w:r>
      <w:r w:rsidR="00132DEF">
        <w:rPr>
          <w:rFonts w:ascii="Calibri" w:hAnsi="Calibri" w:cs="Calibri"/>
          <w:bCs/>
        </w:rPr>
        <w:t xml:space="preserve"> and</w:t>
      </w:r>
    </w:p>
    <w:p w14:paraId="212F19EE" w14:textId="77777777" w:rsidR="00E90896" w:rsidRPr="00481B95" w:rsidRDefault="00E90896" w:rsidP="00481B95">
      <w:pPr>
        <w:ind w:left="720"/>
        <w:contextualSpacing/>
        <w:jc w:val="both"/>
        <w:textAlignment w:val="baseline"/>
        <w:rPr>
          <w:rFonts w:ascii="Calibri" w:hAnsi="Calibri" w:cs="Calibri"/>
          <w:bCs/>
        </w:rPr>
      </w:pPr>
    </w:p>
    <w:p w14:paraId="2702721D" w14:textId="53B86DF4" w:rsidR="00E90896" w:rsidRPr="00481B95" w:rsidRDefault="00E90896" w:rsidP="00481B95">
      <w:pPr>
        <w:numPr>
          <w:ilvl w:val="1"/>
          <w:numId w:val="76"/>
        </w:numPr>
        <w:ind w:left="720"/>
        <w:contextualSpacing/>
        <w:jc w:val="both"/>
        <w:textAlignment w:val="baseline"/>
        <w:rPr>
          <w:rFonts w:ascii="Calibri" w:hAnsi="Calibri" w:cs="Calibri"/>
        </w:rPr>
      </w:pPr>
      <w:r w:rsidRPr="00481B95">
        <w:rPr>
          <w:rFonts w:ascii="Calibri" w:hAnsi="Calibri" w:cs="Calibri"/>
          <w:bCs/>
        </w:rPr>
        <w:t>Where relevant, sharing with states and partners IOM data collection models, methods and capacities and supporting sustainable use of IOM tools.</w:t>
      </w:r>
    </w:p>
    <w:p w14:paraId="23E09449" w14:textId="77777777" w:rsidR="00E90896" w:rsidRPr="00481B95" w:rsidRDefault="00E90896" w:rsidP="00481B95">
      <w:pPr>
        <w:ind w:left="720"/>
        <w:contextualSpacing/>
        <w:jc w:val="both"/>
        <w:textAlignment w:val="baseline"/>
        <w:rPr>
          <w:rFonts w:ascii="Calibri" w:hAnsi="Calibri" w:cs="Calibri"/>
        </w:rPr>
      </w:pPr>
    </w:p>
    <w:p w14:paraId="79A56E83" w14:textId="543C3EDE" w:rsidR="00E90896" w:rsidRPr="00481B95" w:rsidRDefault="00E90896" w:rsidP="00481B95">
      <w:pPr>
        <w:numPr>
          <w:ilvl w:val="0"/>
          <w:numId w:val="76"/>
        </w:numPr>
        <w:ind w:left="360"/>
        <w:contextualSpacing/>
        <w:jc w:val="both"/>
        <w:rPr>
          <w:rFonts w:ascii="Calibri" w:hAnsi="Calibri" w:cs="Calibri"/>
        </w:rPr>
      </w:pPr>
      <w:r w:rsidRPr="00481B95">
        <w:rPr>
          <w:rFonts w:ascii="Calibri" w:hAnsi="Calibri" w:cs="Calibri"/>
          <w:b/>
          <w:bCs/>
          <w:iCs/>
          <w:lang w:val="en-US"/>
        </w:rPr>
        <w:t>IOM supports interstate dialogue and cooperation on migration data through relevant regional and inter-regional bodies and cooperation platforms,</w:t>
      </w:r>
      <w:r w:rsidRPr="00481B95">
        <w:rPr>
          <w:rFonts w:ascii="Calibri" w:hAnsi="Calibri" w:cs="Calibri"/>
          <w:iCs/>
          <w:lang w:val="en-US"/>
        </w:rPr>
        <w:t xml:space="preserve"> for example  regional organizations,  Regional Consultative Processes on Migration and the new UN Regional Collaboration Platforms (UNRCPs), to i</w:t>
      </w:r>
      <w:r w:rsidRPr="00481B95">
        <w:rPr>
          <w:rFonts w:ascii="Calibri" w:hAnsi="Calibri" w:cs="Calibri"/>
          <w:bCs/>
        </w:rPr>
        <w:t xml:space="preserve">mprove migration data collection, management, sharing, and use, </w:t>
      </w:r>
      <w:r w:rsidRPr="00481B95">
        <w:rPr>
          <w:rFonts w:ascii="Calibri" w:hAnsi="Calibri" w:cs="Calibri"/>
        </w:rPr>
        <w:t xml:space="preserve">promote harmonization of data, and </w:t>
      </w:r>
      <w:r w:rsidRPr="00481B95">
        <w:rPr>
          <w:rFonts w:ascii="Calibri" w:hAnsi="Calibri" w:cs="Calibri"/>
          <w:bCs/>
        </w:rPr>
        <w:t>f</w:t>
      </w:r>
      <w:r w:rsidRPr="00481B95">
        <w:rPr>
          <w:rFonts w:ascii="Calibri" w:hAnsi="Calibri" w:cs="Calibri"/>
        </w:rPr>
        <w:t>acilitate exchange of good practices.</w:t>
      </w:r>
    </w:p>
    <w:p w14:paraId="5A8D880E" w14:textId="77777777" w:rsidR="00E90896" w:rsidRPr="00481B95" w:rsidRDefault="00E90896">
      <w:pPr>
        <w:rPr>
          <w:rFonts w:ascii="Calibri" w:hAnsi="Calibri" w:cs="Calibri"/>
          <w:lang w:val="en-US"/>
        </w:rPr>
      </w:pPr>
      <w:r w:rsidRPr="00481B95">
        <w:rPr>
          <w:rFonts w:ascii="Calibri" w:hAnsi="Calibri" w:cs="Calibri"/>
        </w:rPr>
        <w:t xml:space="preserve"> </w:t>
      </w:r>
    </w:p>
    <w:p w14:paraId="02A973A8" w14:textId="0AD93E51" w:rsidR="00E90896" w:rsidRPr="00481B95" w:rsidRDefault="00E90896">
      <w:pPr>
        <w:numPr>
          <w:ilvl w:val="0"/>
          <w:numId w:val="76"/>
        </w:numPr>
        <w:ind w:left="360"/>
        <w:contextualSpacing/>
        <w:jc w:val="both"/>
        <w:rPr>
          <w:rFonts w:ascii="Calibri" w:hAnsi="Calibri" w:cs="Calibri"/>
        </w:rPr>
      </w:pPr>
      <w:r w:rsidRPr="00481B95">
        <w:rPr>
          <w:rFonts w:ascii="Calibri" w:hAnsi="Calibri" w:cs="Calibri"/>
          <w:b/>
          <w:bCs/>
          <w:iCs/>
          <w:lang w:val="en-US"/>
        </w:rPr>
        <w:t>IOM builds synergies between its capacity development efforts on data with those of others in the UN system</w:t>
      </w:r>
      <w:r w:rsidR="00A60C54">
        <w:rPr>
          <w:rFonts w:ascii="Calibri" w:hAnsi="Calibri" w:cs="Calibri"/>
          <w:b/>
          <w:bCs/>
          <w:iCs/>
          <w:lang w:val="en-US"/>
        </w:rPr>
        <w:t>, including DESA,</w:t>
      </w:r>
      <w:r w:rsidRPr="00481B95">
        <w:rPr>
          <w:rFonts w:ascii="Calibri" w:hAnsi="Calibri" w:cs="Calibri"/>
          <w:bCs/>
          <w:iCs/>
        </w:rPr>
        <w:t xml:space="preserve"> </w:t>
      </w:r>
      <w:r w:rsidRPr="00481B95">
        <w:rPr>
          <w:rFonts w:ascii="Calibri" w:hAnsi="Calibri" w:cs="Calibri"/>
          <w:iCs/>
          <w:lang w:val="en-US"/>
        </w:rPr>
        <w:t xml:space="preserve">and integrates them into relevant UN-wide undertakings, including within </w:t>
      </w:r>
      <w:r w:rsidRPr="00481B95">
        <w:rPr>
          <w:rFonts w:ascii="Calibri" w:hAnsi="Calibri" w:cs="Calibri"/>
        </w:rPr>
        <w:t>UN Country Teams and Humanitarian Country Teams</w:t>
      </w:r>
      <w:r w:rsidRPr="00481B95">
        <w:rPr>
          <w:rFonts w:ascii="Calibri" w:hAnsi="Calibri" w:cs="Calibri"/>
          <w:color w:val="545454"/>
          <w:sz w:val="21"/>
          <w:szCs w:val="21"/>
        </w:rPr>
        <w:t xml:space="preserve">, </w:t>
      </w:r>
      <w:r w:rsidRPr="00481B95">
        <w:rPr>
          <w:rFonts w:ascii="Calibri" w:hAnsi="Calibri" w:cs="Calibri"/>
          <w:bCs/>
          <w:iCs/>
        </w:rPr>
        <w:t>the capacity building mechanism of the UN Migration Network, and the inter-agency work undertaken in the framework of the Grand Bargain process</w:t>
      </w:r>
      <w:r w:rsidRPr="00481B95">
        <w:rPr>
          <w:rFonts w:ascii="Calibri" w:hAnsi="Calibri" w:cs="Calibri"/>
          <w:iCs/>
        </w:rPr>
        <w:t>.</w:t>
      </w:r>
      <w:r w:rsidRPr="00481B95">
        <w:rPr>
          <w:rFonts w:ascii="Calibri" w:hAnsi="Calibri" w:cs="Calibri"/>
          <w:bCs/>
          <w:iCs/>
        </w:rPr>
        <w:t xml:space="preserve">  </w:t>
      </w:r>
    </w:p>
    <w:p w14:paraId="39C69D18" w14:textId="77777777" w:rsidR="00E90896" w:rsidRPr="00EF18BE" w:rsidRDefault="00E90896">
      <w:pPr>
        <w:ind w:left="360"/>
        <w:contextualSpacing/>
        <w:jc w:val="both"/>
        <w:rPr>
          <w:rFonts w:ascii="Calibri" w:hAnsi="Calibri" w:cs="Calibri"/>
        </w:rPr>
      </w:pPr>
    </w:p>
    <w:p w14:paraId="138569E1" w14:textId="77777777" w:rsidR="00E90896" w:rsidRPr="00481B95" w:rsidRDefault="00E90896">
      <w:pPr>
        <w:ind w:left="720"/>
        <w:contextualSpacing/>
        <w:jc w:val="both"/>
        <w:rPr>
          <w:rFonts w:ascii="Calibri" w:hAnsi="Calibri" w:cs="Calibri"/>
          <w:bCs/>
          <w:lang w:val="en-US"/>
        </w:rPr>
      </w:pPr>
    </w:p>
    <w:p w14:paraId="003BA426" w14:textId="77777777" w:rsidR="00E90896" w:rsidRPr="00481B95" w:rsidRDefault="00E90896">
      <w:pPr>
        <w:keepNext/>
        <w:keepLines/>
        <w:numPr>
          <w:ilvl w:val="0"/>
          <w:numId w:val="154"/>
        </w:numPr>
        <w:spacing w:before="40"/>
        <w:ind w:left="360"/>
        <w:outlineLvl w:val="1"/>
        <w:rPr>
          <w:rFonts w:ascii="Calibri" w:eastAsiaTheme="majorEastAsia" w:hAnsi="Calibri" w:cs="Calibri"/>
          <w:color w:val="2F5496" w:themeColor="accent1" w:themeShade="BF"/>
          <w:sz w:val="26"/>
          <w:szCs w:val="26"/>
          <w:lang w:val="en-US"/>
        </w:rPr>
      </w:pPr>
      <w:bookmarkStart w:id="24" w:name="_Toc27040239"/>
      <w:r w:rsidRPr="00481B95">
        <w:rPr>
          <w:rFonts w:ascii="Calibri" w:eastAsiaTheme="majorEastAsia" w:hAnsi="Calibri" w:cs="Calibri"/>
          <w:color w:val="2F5496" w:themeColor="accent1" w:themeShade="BF"/>
          <w:sz w:val="26"/>
          <w:szCs w:val="26"/>
          <w:lang w:val="en-US"/>
        </w:rPr>
        <w:t>Enhance use of migration data for IOM and UN-wide programming and policy advice</w:t>
      </w:r>
      <w:bookmarkEnd w:id="24"/>
      <w:r w:rsidRPr="00481B95">
        <w:rPr>
          <w:rFonts w:ascii="Calibri" w:eastAsiaTheme="majorEastAsia" w:hAnsi="Calibri" w:cs="Calibri"/>
          <w:color w:val="2F5496" w:themeColor="accent1" w:themeShade="BF"/>
          <w:sz w:val="26"/>
          <w:szCs w:val="26"/>
          <w:lang w:val="en-US"/>
        </w:rPr>
        <w:t xml:space="preserve"> </w:t>
      </w:r>
    </w:p>
    <w:p w14:paraId="0B14FD41" w14:textId="77777777" w:rsidR="00E90896" w:rsidRPr="00481B95" w:rsidRDefault="00E90896">
      <w:pPr>
        <w:keepNext/>
        <w:ind w:left="360"/>
        <w:jc w:val="both"/>
        <w:rPr>
          <w:rFonts w:ascii="Calibri" w:hAnsi="Calibri" w:cs="Calibri"/>
          <w:b/>
        </w:rPr>
      </w:pPr>
    </w:p>
    <w:p w14:paraId="3F4469FA" w14:textId="3E238498" w:rsidR="00E90896" w:rsidRPr="00481B95" w:rsidRDefault="00E90896">
      <w:pPr>
        <w:jc w:val="both"/>
        <w:rPr>
          <w:rFonts w:ascii="Calibri" w:hAnsi="Calibri" w:cs="Calibri"/>
        </w:rPr>
      </w:pPr>
      <w:r w:rsidRPr="00481B95">
        <w:rPr>
          <w:rFonts w:ascii="Calibri" w:hAnsi="Calibri" w:cs="Calibri"/>
          <w:i/>
          <w:lang w:val="en-US"/>
        </w:rPr>
        <w:t xml:space="preserve">Vision: IOM makes intelligent use of migration data, including those gathered through its operations, </w:t>
      </w:r>
      <w:r w:rsidRPr="00481B95">
        <w:rPr>
          <w:rFonts w:ascii="Calibri" w:hAnsi="Calibri" w:cs="Calibri"/>
          <w:i/>
        </w:rPr>
        <w:t>to create evidence-based, anticipatory programming and to offer sound policy advice to its Member States and other stakeholders</w:t>
      </w:r>
      <w:r w:rsidRPr="00481B95">
        <w:rPr>
          <w:rFonts w:ascii="Calibri" w:hAnsi="Calibri" w:cs="Calibri"/>
          <w:i/>
          <w:lang w:val="en-US"/>
        </w:rPr>
        <w:t>. IOM strengthens and upgrades its institutional data systems to enable sound knowledge management and to foster a culture of learning. IOM works closely with UN partners to create UN-wide awareness of the need for migration data, to promote cooperation in this field and to encourage migration data exchange and use, including to inform</w:t>
      </w:r>
      <w:r w:rsidRPr="00481B95">
        <w:rPr>
          <w:rFonts w:ascii="Calibri" w:hAnsi="Calibri" w:cs="Calibri"/>
          <w:i/>
          <w:color w:val="000000" w:themeColor="text1"/>
        </w:rPr>
        <w:t xml:space="preserve"> communication about migration. </w:t>
      </w:r>
    </w:p>
    <w:p w14:paraId="3EA268FD" w14:textId="77777777" w:rsidR="00E90896" w:rsidRPr="00481B95" w:rsidRDefault="00E90896">
      <w:pPr>
        <w:jc w:val="both"/>
        <w:rPr>
          <w:rFonts w:ascii="Calibri" w:hAnsi="Calibri" w:cs="Calibri"/>
          <w:i/>
          <w:lang w:val="en-US"/>
        </w:rPr>
      </w:pPr>
    </w:p>
    <w:p w14:paraId="77A27FE8" w14:textId="77777777" w:rsidR="00E90896" w:rsidRPr="00481B95" w:rsidRDefault="00E90896">
      <w:pPr>
        <w:autoSpaceDE w:val="0"/>
        <w:autoSpaceDN w:val="0"/>
        <w:adjustRightInd w:val="0"/>
        <w:contextualSpacing/>
        <w:jc w:val="both"/>
        <w:rPr>
          <w:rFonts w:ascii="Calibri" w:hAnsi="Calibri" w:cs="Calibri"/>
          <w:b/>
          <w:bCs/>
          <w:lang w:val="en-US"/>
        </w:rPr>
      </w:pPr>
      <w:r w:rsidRPr="00481B95">
        <w:rPr>
          <w:rFonts w:ascii="Calibri" w:hAnsi="Calibri" w:cs="Calibri"/>
          <w:b/>
          <w:bCs/>
          <w:lang w:val="en-US"/>
        </w:rPr>
        <w:t>Key components:</w:t>
      </w:r>
    </w:p>
    <w:p w14:paraId="3011EADB" w14:textId="77777777" w:rsidR="00E90896" w:rsidRPr="00481B95" w:rsidRDefault="00E90896">
      <w:pPr>
        <w:autoSpaceDE w:val="0"/>
        <w:autoSpaceDN w:val="0"/>
        <w:adjustRightInd w:val="0"/>
        <w:contextualSpacing/>
        <w:jc w:val="both"/>
        <w:rPr>
          <w:rFonts w:ascii="Calibri" w:hAnsi="Calibri" w:cs="Calibri"/>
          <w:b/>
          <w:bCs/>
          <w:lang w:val="en-US"/>
        </w:rPr>
      </w:pPr>
    </w:p>
    <w:p w14:paraId="3A6BABE6" w14:textId="77777777" w:rsidR="00E90896" w:rsidRPr="00481B95" w:rsidRDefault="00E90896">
      <w:pPr>
        <w:autoSpaceDE w:val="0"/>
        <w:autoSpaceDN w:val="0"/>
        <w:adjustRightInd w:val="0"/>
        <w:contextualSpacing/>
        <w:jc w:val="both"/>
        <w:rPr>
          <w:rFonts w:ascii="Calibri" w:hAnsi="Calibri" w:cs="Calibri"/>
          <w:lang w:val="en-US"/>
        </w:rPr>
      </w:pPr>
      <w:r w:rsidRPr="00481B95">
        <w:rPr>
          <w:rFonts w:ascii="Calibri" w:hAnsi="Calibri" w:cs="Calibri"/>
          <w:lang w:val="en-US"/>
        </w:rPr>
        <w:t xml:space="preserve">In partnership with the UN system, in particular the </w:t>
      </w:r>
      <w:r w:rsidRPr="00481B95">
        <w:rPr>
          <w:rFonts w:ascii="Calibri" w:hAnsi="Calibri" w:cs="Calibri"/>
        </w:rPr>
        <w:t>UN Country Teams and Humanitarian Country Teams</w:t>
      </w:r>
      <w:r w:rsidRPr="00481B95">
        <w:rPr>
          <w:rFonts w:ascii="Calibri" w:hAnsi="Calibri" w:cs="Calibri"/>
          <w:lang w:val="en-US"/>
        </w:rPr>
        <w:t>, the UNRCPs and the UN Migration Network, as well as with the IASC and other stakeholders:</w:t>
      </w:r>
    </w:p>
    <w:p w14:paraId="4FAE7650" w14:textId="77777777" w:rsidR="00E90896" w:rsidRPr="00481B95" w:rsidRDefault="00E90896">
      <w:pPr>
        <w:autoSpaceDE w:val="0"/>
        <w:autoSpaceDN w:val="0"/>
        <w:adjustRightInd w:val="0"/>
        <w:contextualSpacing/>
        <w:jc w:val="both"/>
        <w:rPr>
          <w:rFonts w:ascii="Calibri" w:hAnsi="Calibri" w:cs="Calibri"/>
          <w:b/>
          <w:bCs/>
          <w:lang w:val="en-US"/>
        </w:rPr>
      </w:pPr>
    </w:p>
    <w:p w14:paraId="72FDBA25" w14:textId="32FD0020" w:rsidR="00E90896" w:rsidRPr="00481B95" w:rsidRDefault="00E90896" w:rsidP="00481B95">
      <w:pPr>
        <w:numPr>
          <w:ilvl w:val="0"/>
          <w:numId w:val="76"/>
        </w:numPr>
        <w:ind w:left="360"/>
        <w:contextualSpacing/>
        <w:jc w:val="both"/>
        <w:rPr>
          <w:rFonts w:ascii="Calibri" w:hAnsi="Calibri" w:cs="Calibri"/>
          <w:b/>
          <w:bCs/>
          <w:iCs/>
          <w:lang w:val="en-US"/>
        </w:rPr>
      </w:pPr>
      <w:r w:rsidRPr="00481B95">
        <w:rPr>
          <w:rFonts w:ascii="Calibri" w:hAnsi="Calibri" w:cs="Calibri"/>
          <w:b/>
          <w:bCs/>
          <w:iCs/>
          <w:lang w:val="en-US"/>
        </w:rPr>
        <w:t>IOM collects migration data, including as part of its operational activities, undertakes their quality analysis in the context of the broader migration evidence base, and puts them to effective use</w:t>
      </w:r>
      <w:r w:rsidR="006F5A1C" w:rsidRPr="00481B95">
        <w:rPr>
          <w:rFonts w:ascii="Calibri" w:hAnsi="Calibri" w:cs="Calibri"/>
          <w:b/>
          <w:bCs/>
          <w:iCs/>
          <w:lang w:val="en-US"/>
        </w:rPr>
        <w:t xml:space="preserve">, </w:t>
      </w:r>
      <w:r w:rsidR="006F5A1C" w:rsidRPr="00481B95">
        <w:rPr>
          <w:rFonts w:ascii="Calibri" w:hAnsi="Calibri" w:cs="Calibri"/>
          <w:iCs/>
          <w:lang w:val="en-US"/>
        </w:rPr>
        <w:t xml:space="preserve">including </w:t>
      </w:r>
      <w:r w:rsidRPr="00481B95">
        <w:rPr>
          <w:rFonts w:ascii="Calibri" w:hAnsi="Calibri" w:cs="Calibri"/>
          <w:iCs/>
          <w:lang w:val="en-US"/>
        </w:rPr>
        <w:t>by:</w:t>
      </w:r>
      <w:r w:rsidRPr="00481B95">
        <w:rPr>
          <w:rFonts w:ascii="Calibri" w:hAnsi="Calibri" w:cs="Calibri"/>
          <w:b/>
          <w:bCs/>
          <w:iCs/>
          <w:lang w:val="en-US"/>
        </w:rPr>
        <w:t xml:space="preserve"> </w:t>
      </w:r>
    </w:p>
    <w:p w14:paraId="0ADB0A8A" w14:textId="77777777" w:rsidR="00E90896" w:rsidRPr="00481B95" w:rsidRDefault="00E90896" w:rsidP="00481B95">
      <w:pPr>
        <w:tabs>
          <w:tab w:val="left" w:pos="360"/>
        </w:tabs>
        <w:ind w:left="360"/>
        <w:contextualSpacing/>
        <w:jc w:val="both"/>
        <w:rPr>
          <w:rFonts w:ascii="Calibri" w:hAnsi="Calibri" w:cs="Calibri"/>
          <w:iCs/>
          <w:lang w:val="en-US"/>
        </w:rPr>
      </w:pPr>
    </w:p>
    <w:p w14:paraId="10301598" w14:textId="3DC782EF" w:rsidR="00E90896" w:rsidRPr="00481B95" w:rsidRDefault="00E90896" w:rsidP="00481B95">
      <w:pPr>
        <w:numPr>
          <w:ilvl w:val="1"/>
          <w:numId w:val="76"/>
        </w:numPr>
        <w:ind w:left="720"/>
        <w:contextualSpacing/>
        <w:jc w:val="both"/>
        <w:textAlignment w:val="baseline"/>
        <w:rPr>
          <w:rFonts w:ascii="Calibri" w:hAnsi="Calibri" w:cs="Calibri"/>
          <w:bCs/>
        </w:rPr>
      </w:pPr>
      <w:r w:rsidRPr="00481B95">
        <w:rPr>
          <w:rFonts w:ascii="Calibri" w:hAnsi="Calibri" w:cs="Calibri"/>
          <w:bCs/>
        </w:rPr>
        <w:lastRenderedPageBreak/>
        <w:t>Ensuring that migration data and its analysis are systemically applied in its programme development, implementation and evaluation in both humanitarian and non-humanitarian contexts;</w:t>
      </w:r>
    </w:p>
    <w:p w14:paraId="1FB92A4F" w14:textId="77777777" w:rsidR="00E90896" w:rsidRPr="00481B95" w:rsidRDefault="00E90896" w:rsidP="00481B95">
      <w:pPr>
        <w:ind w:left="720"/>
        <w:contextualSpacing/>
        <w:jc w:val="both"/>
        <w:textAlignment w:val="baseline"/>
        <w:rPr>
          <w:rFonts w:ascii="Calibri" w:hAnsi="Calibri" w:cs="Calibri"/>
          <w:bCs/>
        </w:rPr>
      </w:pPr>
    </w:p>
    <w:p w14:paraId="1D98D41F" w14:textId="25BBAAFA" w:rsidR="00E90896" w:rsidRPr="00481B95" w:rsidRDefault="00E90896" w:rsidP="00481B95">
      <w:pPr>
        <w:numPr>
          <w:ilvl w:val="1"/>
          <w:numId w:val="76"/>
        </w:numPr>
        <w:ind w:left="720"/>
        <w:contextualSpacing/>
        <w:jc w:val="both"/>
        <w:textAlignment w:val="baseline"/>
        <w:rPr>
          <w:rFonts w:ascii="Calibri" w:hAnsi="Calibri" w:cs="Calibri"/>
          <w:bCs/>
        </w:rPr>
      </w:pPr>
      <w:r w:rsidRPr="00481B95">
        <w:rPr>
          <w:rFonts w:ascii="Calibri" w:hAnsi="Calibri" w:cs="Calibri"/>
          <w:bCs/>
        </w:rPr>
        <w:t>Developing evidence-based policy advice in diverse areas of migration governance, development</w:t>
      </w:r>
      <w:r w:rsidR="00B4770A">
        <w:rPr>
          <w:rFonts w:ascii="Calibri" w:hAnsi="Calibri" w:cs="Calibri"/>
          <w:bCs/>
        </w:rPr>
        <w:t xml:space="preserve"> and</w:t>
      </w:r>
      <w:r w:rsidRPr="00481B95">
        <w:rPr>
          <w:rFonts w:ascii="Calibri" w:hAnsi="Calibri" w:cs="Calibri"/>
          <w:bCs/>
        </w:rPr>
        <w:t xml:space="preserve"> humanitarian a</w:t>
      </w:r>
      <w:r w:rsidR="00B4770A">
        <w:rPr>
          <w:rFonts w:ascii="Calibri" w:hAnsi="Calibri" w:cs="Calibri"/>
          <w:bCs/>
        </w:rPr>
        <w:t>reas</w:t>
      </w:r>
      <w:r w:rsidRPr="00481B95">
        <w:rPr>
          <w:rFonts w:ascii="Calibri" w:hAnsi="Calibri" w:cs="Calibri"/>
          <w:bCs/>
        </w:rPr>
        <w:t xml:space="preserve">;  </w:t>
      </w:r>
    </w:p>
    <w:p w14:paraId="0B0E5E51" w14:textId="77777777" w:rsidR="00E90896" w:rsidRPr="00481B95" w:rsidRDefault="00E90896" w:rsidP="00481B95">
      <w:pPr>
        <w:ind w:left="720"/>
        <w:contextualSpacing/>
        <w:jc w:val="both"/>
        <w:textAlignment w:val="baseline"/>
        <w:rPr>
          <w:rFonts w:ascii="Calibri" w:hAnsi="Calibri" w:cs="Calibri"/>
          <w:bCs/>
        </w:rPr>
      </w:pPr>
    </w:p>
    <w:p w14:paraId="4144ED9E" w14:textId="77777777" w:rsidR="00E90896" w:rsidRPr="00481B95" w:rsidRDefault="00E90896" w:rsidP="00481B95">
      <w:pPr>
        <w:numPr>
          <w:ilvl w:val="1"/>
          <w:numId w:val="76"/>
        </w:numPr>
        <w:ind w:left="720"/>
        <w:contextualSpacing/>
        <w:jc w:val="both"/>
        <w:textAlignment w:val="baseline"/>
        <w:rPr>
          <w:rFonts w:ascii="Calibri" w:hAnsi="Calibri" w:cs="Calibri"/>
          <w:bCs/>
        </w:rPr>
      </w:pPr>
      <w:r w:rsidRPr="00481B95">
        <w:rPr>
          <w:rFonts w:ascii="Calibri" w:hAnsi="Calibri" w:cs="Calibri"/>
          <w:bCs/>
        </w:rPr>
        <w:t>Identifying emerging trends and issues in migration and developing informed responses to them; and</w:t>
      </w:r>
    </w:p>
    <w:p w14:paraId="0C5C95FA" w14:textId="77777777" w:rsidR="00E90896" w:rsidRPr="00481B95" w:rsidRDefault="00E90896" w:rsidP="00481B95">
      <w:pPr>
        <w:ind w:left="720"/>
        <w:contextualSpacing/>
        <w:jc w:val="both"/>
        <w:textAlignment w:val="baseline"/>
        <w:rPr>
          <w:rFonts w:ascii="Calibri" w:hAnsi="Calibri" w:cs="Calibri"/>
          <w:bCs/>
        </w:rPr>
      </w:pPr>
    </w:p>
    <w:p w14:paraId="56F2478C" w14:textId="3C31722B" w:rsidR="00E90896" w:rsidRPr="00481B95" w:rsidRDefault="00E90896" w:rsidP="00481B95">
      <w:pPr>
        <w:numPr>
          <w:ilvl w:val="1"/>
          <w:numId w:val="76"/>
        </w:numPr>
        <w:ind w:left="720"/>
        <w:contextualSpacing/>
        <w:jc w:val="both"/>
        <w:textAlignment w:val="baseline"/>
        <w:rPr>
          <w:rFonts w:ascii="Calibri" w:hAnsi="Calibri" w:cs="Calibri"/>
          <w:bCs/>
        </w:rPr>
      </w:pPr>
      <w:r w:rsidRPr="00481B95">
        <w:rPr>
          <w:rFonts w:ascii="Calibri" w:hAnsi="Calibri" w:cs="Calibri"/>
          <w:bCs/>
        </w:rPr>
        <w:t xml:space="preserve">Responsibly disseminating migration data and communicating their analysis, including through policy-dialogues, awareness-raising efforts, research and publications, to </w:t>
      </w:r>
      <w:r w:rsidR="00025E88">
        <w:rPr>
          <w:rFonts w:ascii="Calibri" w:hAnsi="Calibri" w:cs="Calibri"/>
          <w:bCs/>
        </w:rPr>
        <w:t xml:space="preserve">inform, </w:t>
      </w:r>
      <w:r w:rsidRPr="00481B95">
        <w:rPr>
          <w:rFonts w:ascii="Calibri" w:hAnsi="Calibri" w:cs="Calibri"/>
          <w:bCs/>
        </w:rPr>
        <w:t>clarify complex issues</w:t>
      </w:r>
      <w:r w:rsidR="00025E88">
        <w:rPr>
          <w:rFonts w:ascii="Calibri" w:hAnsi="Calibri" w:cs="Calibri"/>
          <w:bCs/>
        </w:rPr>
        <w:t xml:space="preserve"> and</w:t>
      </w:r>
      <w:r w:rsidRPr="00481B95">
        <w:rPr>
          <w:rFonts w:ascii="Calibri" w:hAnsi="Calibri" w:cs="Calibri"/>
          <w:bCs/>
        </w:rPr>
        <w:t xml:space="preserve"> dispel misperceptions.</w:t>
      </w:r>
    </w:p>
    <w:p w14:paraId="27AFBAC0" w14:textId="77777777" w:rsidR="00E90896" w:rsidRPr="00481B95" w:rsidRDefault="00E90896" w:rsidP="00481B95">
      <w:pPr>
        <w:ind w:left="720"/>
        <w:contextualSpacing/>
        <w:jc w:val="both"/>
        <w:textAlignment w:val="baseline"/>
        <w:rPr>
          <w:rFonts w:ascii="Calibri" w:hAnsi="Calibri" w:cs="Calibri"/>
          <w:bCs/>
        </w:rPr>
      </w:pPr>
    </w:p>
    <w:p w14:paraId="1B9C1904" w14:textId="77777777" w:rsidR="00E90896" w:rsidRPr="00481B95" w:rsidRDefault="00E90896" w:rsidP="00481B95">
      <w:pPr>
        <w:numPr>
          <w:ilvl w:val="0"/>
          <w:numId w:val="4"/>
        </w:numPr>
        <w:ind w:left="360"/>
        <w:contextualSpacing/>
        <w:jc w:val="both"/>
        <w:rPr>
          <w:rFonts w:ascii="Calibri" w:hAnsi="Calibri" w:cs="Calibri"/>
          <w:iCs/>
          <w:lang w:val="en-US"/>
        </w:rPr>
      </w:pPr>
      <w:r w:rsidRPr="00481B95">
        <w:rPr>
          <w:rFonts w:ascii="Calibri" w:hAnsi="Calibri" w:cs="Calibri"/>
          <w:b/>
          <w:bCs/>
          <w:iCs/>
          <w:color w:val="000000" w:themeColor="text1"/>
          <w:lang w:val="en-US"/>
        </w:rPr>
        <w:t xml:space="preserve">IOM champions the collection, management, analysis and consistent use of quality migration data to inform migration, humanitarian, development and other relevant policy and programming, across the UN system, </w:t>
      </w:r>
      <w:r w:rsidRPr="00481B95">
        <w:rPr>
          <w:rFonts w:ascii="Calibri" w:hAnsi="Calibri" w:cs="Calibri"/>
          <w:iCs/>
          <w:color w:val="000000" w:themeColor="text1"/>
          <w:lang w:val="en-US"/>
        </w:rPr>
        <w:t>including by:</w:t>
      </w:r>
    </w:p>
    <w:p w14:paraId="4E7869F2" w14:textId="77777777" w:rsidR="00E90896" w:rsidRPr="00481B95" w:rsidRDefault="00E90896" w:rsidP="00481B95">
      <w:pPr>
        <w:ind w:left="720"/>
        <w:contextualSpacing/>
        <w:jc w:val="both"/>
        <w:rPr>
          <w:rFonts w:ascii="Calibri" w:hAnsi="Calibri" w:cs="Calibri"/>
          <w:iCs/>
          <w:lang w:val="en-US"/>
        </w:rPr>
      </w:pPr>
    </w:p>
    <w:p w14:paraId="7C854B4B" w14:textId="4CE45EEF" w:rsidR="00E90896" w:rsidRDefault="00E90896" w:rsidP="00481B95">
      <w:pPr>
        <w:numPr>
          <w:ilvl w:val="1"/>
          <w:numId w:val="4"/>
        </w:numPr>
        <w:ind w:left="720"/>
        <w:contextualSpacing/>
        <w:jc w:val="both"/>
        <w:rPr>
          <w:rFonts w:ascii="Calibri" w:hAnsi="Calibri" w:cs="Calibri"/>
          <w:lang w:val="en-US"/>
        </w:rPr>
      </w:pPr>
      <w:r w:rsidRPr="00481B95">
        <w:rPr>
          <w:rFonts w:ascii="Calibri" w:hAnsi="Calibri" w:cs="Calibri"/>
          <w:iCs/>
          <w:color w:val="000000" w:themeColor="text1"/>
          <w:lang w:val="en-US"/>
        </w:rPr>
        <w:t>Promoting greater sharing and interoperability of migration data collected by different agencies</w:t>
      </w:r>
      <w:r w:rsidRPr="00481B95">
        <w:rPr>
          <w:rFonts w:ascii="Calibri" w:hAnsi="Calibri" w:cs="Calibri"/>
          <w:iCs/>
          <w:color w:val="000000" w:themeColor="text1"/>
        </w:rPr>
        <w:t xml:space="preserve"> </w:t>
      </w:r>
      <w:r w:rsidRPr="00481B95">
        <w:rPr>
          <w:rFonts w:ascii="Calibri" w:hAnsi="Calibri" w:cs="Calibri"/>
          <w:lang w:val="en-US"/>
        </w:rPr>
        <w:t>in both development and humanitarian contexts, and efforts to increase system efficiencies. In particular:</w:t>
      </w:r>
    </w:p>
    <w:p w14:paraId="701AD408" w14:textId="77777777" w:rsidR="00A60C54" w:rsidRPr="00481B95" w:rsidRDefault="00A60C54" w:rsidP="00EF18BE">
      <w:pPr>
        <w:ind w:left="360"/>
        <w:contextualSpacing/>
        <w:jc w:val="both"/>
        <w:rPr>
          <w:rFonts w:ascii="Calibri" w:hAnsi="Calibri" w:cs="Calibri"/>
          <w:lang w:val="en-US"/>
        </w:rPr>
      </w:pPr>
    </w:p>
    <w:p w14:paraId="20A6690B" w14:textId="77777777" w:rsidR="00E90896" w:rsidRPr="00481B95" w:rsidRDefault="00E90896">
      <w:pPr>
        <w:numPr>
          <w:ilvl w:val="1"/>
          <w:numId w:val="155"/>
        </w:numPr>
        <w:ind w:left="1170"/>
        <w:contextualSpacing/>
        <w:rPr>
          <w:rFonts w:ascii="Calibri" w:hAnsi="Calibri" w:cs="Calibri"/>
          <w:lang w:val="en-US"/>
        </w:rPr>
      </w:pPr>
      <w:r w:rsidRPr="00481B95">
        <w:rPr>
          <w:rFonts w:ascii="Calibri" w:hAnsi="Calibri" w:cs="Calibri"/>
          <w:iCs/>
          <w:color w:val="000000" w:themeColor="text1"/>
        </w:rPr>
        <w:t xml:space="preserve">Contributing to the </w:t>
      </w:r>
      <w:r w:rsidRPr="00481B95">
        <w:rPr>
          <w:rFonts w:ascii="Calibri" w:hAnsi="Calibri" w:cs="Calibri"/>
        </w:rPr>
        <w:t>UN Country and Humanitarian Country Team</w:t>
      </w:r>
      <w:r w:rsidRPr="00481B95">
        <w:rPr>
          <w:rFonts w:ascii="Calibri" w:hAnsi="Calibri" w:cs="Calibri"/>
          <w:iCs/>
          <w:color w:val="000000" w:themeColor="text1"/>
        </w:rPr>
        <w:t xml:space="preserve"> and country-level cluster system efforts to coordinate data collection, sharing and analysis;</w:t>
      </w:r>
    </w:p>
    <w:p w14:paraId="31EB90E8" w14:textId="77777777" w:rsidR="00A60C54" w:rsidRPr="00EF18BE" w:rsidRDefault="00A60C54" w:rsidP="00EF18BE">
      <w:pPr>
        <w:ind w:left="1170"/>
        <w:contextualSpacing/>
        <w:rPr>
          <w:rFonts w:ascii="Calibri" w:hAnsi="Calibri" w:cs="Calibri"/>
        </w:rPr>
      </w:pPr>
    </w:p>
    <w:p w14:paraId="2B189AF2" w14:textId="218BA1E4" w:rsidR="00E90896" w:rsidRPr="00EF18BE" w:rsidRDefault="00E90896">
      <w:pPr>
        <w:numPr>
          <w:ilvl w:val="1"/>
          <w:numId w:val="155"/>
        </w:numPr>
        <w:ind w:left="1170"/>
        <w:contextualSpacing/>
        <w:rPr>
          <w:rFonts w:ascii="Calibri" w:hAnsi="Calibri" w:cs="Calibri"/>
        </w:rPr>
      </w:pPr>
      <w:r w:rsidRPr="00481B95">
        <w:rPr>
          <w:rFonts w:ascii="Calibri" w:hAnsi="Calibri" w:cs="Calibri"/>
          <w:color w:val="000000"/>
        </w:rPr>
        <w:t xml:space="preserve">Encouraging consistent use of migration data to </w:t>
      </w:r>
      <w:r w:rsidRPr="00481B95">
        <w:rPr>
          <w:rFonts w:ascii="Calibri" w:hAnsi="Calibri" w:cs="Calibri"/>
          <w:iCs/>
          <w:color w:val="000000" w:themeColor="text1"/>
        </w:rPr>
        <w:t>inform and strengthen joint programming,</w:t>
      </w:r>
      <w:r w:rsidRPr="00481B95">
        <w:rPr>
          <w:rFonts w:ascii="Calibri" w:hAnsi="Calibri" w:cs="Calibri"/>
          <w:color w:val="000000"/>
        </w:rPr>
        <w:t xml:space="preserve"> as well as</w:t>
      </w:r>
      <w:r w:rsidRPr="00481B95">
        <w:rPr>
          <w:rFonts w:ascii="Calibri" w:eastAsia="Calibri" w:hAnsi="Calibri" w:cs="Calibri"/>
        </w:rPr>
        <w:t xml:space="preserve"> </w:t>
      </w:r>
      <w:r w:rsidRPr="00481B95">
        <w:rPr>
          <w:rFonts w:ascii="Calibri" w:hAnsi="Calibri" w:cs="Calibri"/>
          <w:color w:val="000000"/>
        </w:rPr>
        <w:t xml:space="preserve">inter-agency disaster-risk reduction and crisis-preparedness efforts, including </w:t>
      </w:r>
      <w:r w:rsidRPr="00481B95">
        <w:rPr>
          <w:rFonts w:ascii="Calibri" w:eastAsia="Calibri" w:hAnsi="Calibri" w:cs="Calibri"/>
        </w:rPr>
        <w:t>to disaster-induced displacement</w:t>
      </w:r>
      <w:r w:rsidRPr="00481B95">
        <w:rPr>
          <w:rFonts w:ascii="Calibri" w:eastAsia="Calibri" w:hAnsi="Calibri" w:cs="Calibri"/>
          <w:noProof/>
        </w:rPr>
        <w:t xml:space="preserve"> </w:t>
      </w:r>
      <w:r w:rsidRPr="00481B95">
        <w:rPr>
          <w:rFonts w:ascii="Calibri" w:hAnsi="Calibri" w:cs="Calibri"/>
          <w:color w:val="000000"/>
        </w:rPr>
        <w:t xml:space="preserve">and public health emergencies; and </w:t>
      </w:r>
    </w:p>
    <w:p w14:paraId="04CE7083" w14:textId="77777777" w:rsidR="00A60C54" w:rsidRPr="00481B95" w:rsidRDefault="00A60C54" w:rsidP="00EF18BE">
      <w:pPr>
        <w:ind w:left="810"/>
        <w:contextualSpacing/>
        <w:rPr>
          <w:rFonts w:ascii="Calibri" w:hAnsi="Calibri" w:cs="Calibri"/>
        </w:rPr>
      </w:pPr>
    </w:p>
    <w:p w14:paraId="69FD087C" w14:textId="74141280" w:rsidR="00E90896" w:rsidRPr="00481B95" w:rsidRDefault="00E90896">
      <w:pPr>
        <w:numPr>
          <w:ilvl w:val="1"/>
          <w:numId w:val="155"/>
        </w:numPr>
        <w:ind w:left="1170"/>
        <w:contextualSpacing/>
        <w:rPr>
          <w:rFonts w:ascii="Calibri" w:hAnsi="Calibri" w:cs="Calibri"/>
          <w:iCs/>
          <w:lang w:val="en-US"/>
        </w:rPr>
      </w:pPr>
      <w:r w:rsidRPr="00481B95">
        <w:rPr>
          <w:rFonts w:ascii="Calibri" w:hAnsi="Calibri" w:cs="Calibri"/>
        </w:rPr>
        <w:t xml:space="preserve">Championing access to and use of quality data </w:t>
      </w:r>
      <w:r w:rsidRPr="00481B95">
        <w:rPr>
          <w:rFonts w:ascii="Calibri" w:hAnsi="Calibri" w:cs="Calibri"/>
          <w:iCs/>
          <w:color w:val="000000" w:themeColor="text1"/>
        </w:rPr>
        <w:t xml:space="preserve">through IOM and interagency platforms </w:t>
      </w:r>
      <w:r w:rsidRPr="00481B95">
        <w:rPr>
          <w:rFonts w:ascii="Calibri" w:hAnsi="Calibri" w:cs="Calibri"/>
        </w:rPr>
        <w:t>for coordination and implementation of humanitarian action, particularly in internal displacement contexts and to inform longer-term programming, transition and recovery processes.</w:t>
      </w:r>
    </w:p>
    <w:p w14:paraId="2B3B5D55" w14:textId="77777777" w:rsidR="00E90896" w:rsidRPr="00481B95" w:rsidRDefault="00E90896">
      <w:pPr>
        <w:ind w:left="720"/>
        <w:contextualSpacing/>
        <w:jc w:val="both"/>
        <w:rPr>
          <w:rFonts w:ascii="Calibri" w:hAnsi="Calibri" w:cs="Calibri"/>
          <w:color w:val="000000"/>
        </w:rPr>
      </w:pPr>
    </w:p>
    <w:p w14:paraId="1F784904" w14:textId="5089F628" w:rsidR="00E90896" w:rsidRPr="00481B95" w:rsidRDefault="00E90896" w:rsidP="00481B95">
      <w:pPr>
        <w:numPr>
          <w:ilvl w:val="1"/>
          <w:numId w:val="4"/>
        </w:numPr>
        <w:ind w:left="720"/>
        <w:contextualSpacing/>
        <w:jc w:val="both"/>
        <w:rPr>
          <w:rFonts w:ascii="Calibri" w:hAnsi="Calibri" w:cs="Calibri"/>
          <w:iCs/>
          <w:color w:val="000000" w:themeColor="text1"/>
        </w:rPr>
      </w:pPr>
      <w:r w:rsidRPr="00481B95">
        <w:rPr>
          <w:rFonts w:ascii="Calibri" w:hAnsi="Calibri" w:cs="Calibri"/>
          <w:iCs/>
          <w:color w:val="000000" w:themeColor="text1"/>
        </w:rPr>
        <w:t>Spearheading interagency efforts for responsible data collection and use to ensure protection of, as well as effective and ethical management of</w:t>
      </w:r>
      <w:r w:rsidR="00A60C54">
        <w:rPr>
          <w:rFonts w:ascii="Calibri" w:hAnsi="Calibri" w:cs="Calibri"/>
          <w:iCs/>
          <w:color w:val="000000" w:themeColor="text1"/>
        </w:rPr>
        <w:t>,</w:t>
      </w:r>
      <w:r w:rsidRPr="00481B95">
        <w:rPr>
          <w:rFonts w:ascii="Calibri" w:hAnsi="Calibri" w:cs="Calibri"/>
          <w:iCs/>
          <w:color w:val="000000" w:themeColor="text1"/>
        </w:rPr>
        <w:t xml:space="preserve"> migration data, including with respect to new sources of data;</w:t>
      </w:r>
    </w:p>
    <w:p w14:paraId="6495EEB3" w14:textId="77777777" w:rsidR="00E90896" w:rsidRPr="00481B95" w:rsidRDefault="00E90896" w:rsidP="00481B95">
      <w:pPr>
        <w:ind w:left="720"/>
        <w:contextualSpacing/>
        <w:jc w:val="both"/>
        <w:rPr>
          <w:rFonts w:ascii="Calibri" w:hAnsi="Calibri" w:cs="Calibri"/>
          <w:iCs/>
          <w:color w:val="000000" w:themeColor="text1"/>
        </w:rPr>
      </w:pPr>
    </w:p>
    <w:p w14:paraId="66F33778" w14:textId="4FF5BBC1" w:rsidR="00E90896" w:rsidRPr="00481B95" w:rsidRDefault="00E90896" w:rsidP="00481B95">
      <w:pPr>
        <w:numPr>
          <w:ilvl w:val="1"/>
          <w:numId w:val="4"/>
        </w:numPr>
        <w:ind w:left="720"/>
        <w:contextualSpacing/>
        <w:jc w:val="both"/>
        <w:rPr>
          <w:rFonts w:ascii="Calibri" w:hAnsi="Calibri" w:cs="Calibri"/>
          <w:iCs/>
          <w:lang w:val="en-US"/>
        </w:rPr>
      </w:pPr>
      <w:r w:rsidRPr="00481B95">
        <w:rPr>
          <w:rFonts w:ascii="Calibri" w:hAnsi="Calibri" w:cs="Calibri"/>
          <w:iCs/>
          <w:color w:val="000000" w:themeColor="text1"/>
        </w:rPr>
        <w:t xml:space="preserve">Promoting interagency coordination on migration data-related terminology, collection and analysis methodologies, including </w:t>
      </w:r>
      <w:r w:rsidRPr="00481B95">
        <w:rPr>
          <w:rFonts w:ascii="Calibri" w:hAnsi="Calibri" w:cs="Calibri"/>
          <w:iCs/>
          <w:color w:val="000000" w:themeColor="text1"/>
          <w:lang w:val="en-US"/>
        </w:rPr>
        <w:t>in support of the implementation and monitoring of relevant international frameworks;</w:t>
      </w:r>
    </w:p>
    <w:p w14:paraId="1BA3ECC2" w14:textId="77777777" w:rsidR="00E90896" w:rsidRPr="00481B95" w:rsidRDefault="00E90896">
      <w:pPr>
        <w:ind w:left="720"/>
        <w:contextualSpacing/>
        <w:rPr>
          <w:rFonts w:ascii="Calibri" w:hAnsi="Calibri" w:cs="Calibri"/>
          <w:color w:val="000000"/>
        </w:rPr>
      </w:pPr>
    </w:p>
    <w:p w14:paraId="7ABE931C" w14:textId="4116A286" w:rsidR="00E90896" w:rsidRPr="00481B95" w:rsidRDefault="00E90896" w:rsidP="00481B95">
      <w:pPr>
        <w:numPr>
          <w:ilvl w:val="1"/>
          <w:numId w:val="4"/>
        </w:numPr>
        <w:ind w:left="720"/>
        <w:contextualSpacing/>
        <w:jc w:val="both"/>
        <w:rPr>
          <w:rFonts w:ascii="Calibri" w:hAnsi="Calibri" w:cs="Calibri"/>
          <w:iCs/>
          <w:color w:val="000000" w:themeColor="text1"/>
          <w:lang w:val="en-US"/>
        </w:rPr>
      </w:pPr>
      <w:r w:rsidRPr="00481B95">
        <w:rPr>
          <w:rFonts w:ascii="Calibri" w:hAnsi="Calibri" w:cs="Calibri"/>
          <w:iCs/>
          <w:color w:val="000000" w:themeColor="text1"/>
          <w:lang w:val="en-US"/>
        </w:rPr>
        <w:t xml:space="preserve">Further contributing to the UN-wide migration policy expertise to provide sound and evidence-based advice </w:t>
      </w:r>
      <w:r w:rsidR="00A60C54">
        <w:rPr>
          <w:rFonts w:ascii="Calibri" w:hAnsi="Calibri" w:cs="Calibri"/>
          <w:iCs/>
          <w:color w:val="000000" w:themeColor="text1"/>
          <w:lang w:val="en-US"/>
        </w:rPr>
        <w:t xml:space="preserve">for </w:t>
      </w:r>
      <w:r w:rsidRPr="00481B95">
        <w:rPr>
          <w:rFonts w:ascii="Calibri" w:hAnsi="Calibri" w:cs="Calibri"/>
          <w:iCs/>
          <w:color w:val="000000" w:themeColor="text1"/>
          <w:lang w:val="en-US"/>
        </w:rPr>
        <w:t>good migration governance; and</w:t>
      </w:r>
    </w:p>
    <w:p w14:paraId="7C1E81B2" w14:textId="77777777" w:rsidR="00E90896" w:rsidRPr="00481B95" w:rsidRDefault="00E90896">
      <w:pPr>
        <w:ind w:left="720"/>
        <w:contextualSpacing/>
        <w:rPr>
          <w:rFonts w:ascii="Calibri" w:hAnsi="Calibri" w:cs="Calibri"/>
          <w:iCs/>
          <w:color w:val="000000" w:themeColor="text1"/>
          <w:lang w:val="en-US"/>
        </w:rPr>
      </w:pPr>
    </w:p>
    <w:p w14:paraId="10CF03C0" w14:textId="77777777" w:rsidR="00E90896" w:rsidRPr="00481B95" w:rsidRDefault="00E90896" w:rsidP="00481B95">
      <w:pPr>
        <w:numPr>
          <w:ilvl w:val="1"/>
          <w:numId w:val="4"/>
        </w:numPr>
        <w:ind w:left="720"/>
        <w:contextualSpacing/>
        <w:jc w:val="both"/>
        <w:rPr>
          <w:rFonts w:ascii="Calibri" w:hAnsi="Calibri" w:cs="Calibri"/>
          <w:iCs/>
          <w:color w:val="000000" w:themeColor="text1"/>
          <w:lang w:val="en-US"/>
        </w:rPr>
      </w:pPr>
      <w:r w:rsidRPr="00481B95">
        <w:rPr>
          <w:rFonts w:ascii="Calibri" w:hAnsi="Calibri" w:cs="Calibri"/>
          <w:iCs/>
          <w:color w:val="000000" w:themeColor="text1"/>
          <w:lang w:val="en-US"/>
        </w:rPr>
        <w:lastRenderedPageBreak/>
        <w:t xml:space="preserve">Using strategic communications, including the Network’s, other UN system and </w:t>
      </w:r>
      <w:r w:rsidRPr="00481B95">
        <w:rPr>
          <w:rFonts w:ascii="Calibri" w:hAnsi="Calibri" w:cs="Calibri"/>
          <w:iCs/>
          <w:color w:val="000000" w:themeColor="text1"/>
        </w:rPr>
        <w:t xml:space="preserve">IASC mechanisms </w:t>
      </w:r>
      <w:r w:rsidRPr="00481B95">
        <w:rPr>
          <w:rFonts w:ascii="Calibri" w:hAnsi="Calibri" w:cs="Calibri"/>
          <w:iCs/>
          <w:color w:val="000000" w:themeColor="text1"/>
          <w:lang w:val="en-US"/>
        </w:rPr>
        <w:t>and communication channels, to disseminate reliable evidence on migration and support informed and balanced public discourse.</w:t>
      </w:r>
    </w:p>
    <w:p w14:paraId="70CF8429" w14:textId="77777777" w:rsidR="00E90896" w:rsidRPr="00481B95" w:rsidRDefault="00E90896" w:rsidP="00481B95">
      <w:pPr>
        <w:ind w:left="1440"/>
        <w:contextualSpacing/>
        <w:jc w:val="both"/>
        <w:rPr>
          <w:rFonts w:ascii="Calibri" w:hAnsi="Calibri" w:cs="Calibri"/>
          <w:iCs/>
          <w:lang w:val="en-US"/>
        </w:rPr>
      </w:pPr>
    </w:p>
    <w:p w14:paraId="640E0790" w14:textId="59D688DC" w:rsidR="00E90896" w:rsidRPr="00EF18BE" w:rsidRDefault="00E90896" w:rsidP="00481B95">
      <w:pPr>
        <w:numPr>
          <w:ilvl w:val="0"/>
          <w:numId w:val="4"/>
        </w:numPr>
        <w:ind w:left="360"/>
        <w:contextualSpacing/>
        <w:jc w:val="both"/>
        <w:rPr>
          <w:rFonts w:ascii="Calibri" w:hAnsi="Calibri" w:cs="Calibri"/>
        </w:rPr>
      </w:pPr>
      <w:r w:rsidRPr="00481B95">
        <w:rPr>
          <w:rFonts w:ascii="Calibri" w:hAnsi="Calibri" w:cs="Calibri"/>
          <w:b/>
          <w:bCs/>
          <w:lang w:val="en-US"/>
        </w:rPr>
        <w:t xml:space="preserve">IOM supports the objectives of the UN Migration Network’s </w:t>
      </w:r>
      <w:r w:rsidRPr="00481B95">
        <w:rPr>
          <w:rFonts w:ascii="Calibri" w:hAnsi="Calibri" w:cs="Calibri"/>
          <w:b/>
          <w:bCs/>
        </w:rPr>
        <w:t>data workstream</w:t>
      </w:r>
      <w:r w:rsidRPr="00481B95">
        <w:rPr>
          <w:rFonts w:ascii="Calibri" w:hAnsi="Calibri" w:cs="Calibri"/>
          <w:lang w:val="en-US"/>
        </w:rPr>
        <w:t xml:space="preserve">, playing a key role in migration-related global and regional knowledge management initiatives to improve the availability of migration data, as well as to </w:t>
      </w:r>
      <w:r w:rsidRPr="00481B95">
        <w:rPr>
          <w:rFonts w:ascii="Calibri" w:hAnsi="Calibri" w:cs="Calibri"/>
        </w:rPr>
        <w:t>mobilise</w:t>
      </w:r>
      <w:r w:rsidRPr="00481B95">
        <w:rPr>
          <w:rFonts w:ascii="Calibri" w:hAnsi="Calibri" w:cs="Calibri"/>
          <w:lang w:val="en-US"/>
        </w:rPr>
        <w:t>, pool and share relevant migration data expertise.</w:t>
      </w:r>
    </w:p>
    <w:p w14:paraId="164D398A" w14:textId="77777777" w:rsidR="00B4770A" w:rsidRPr="00481B95" w:rsidRDefault="00B4770A" w:rsidP="00EF18BE">
      <w:pPr>
        <w:ind w:left="360"/>
        <w:contextualSpacing/>
        <w:jc w:val="both"/>
        <w:rPr>
          <w:rFonts w:ascii="Calibri" w:hAnsi="Calibri" w:cs="Calibri"/>
        </w:rPr>
      </w:pPr>
    </w:p>
    <w:p w14:paraId="39616E88" w14:textId="77777777" w:rsidR="004F3D95" w:rsidRPr="00481B95" w:rsidRDefault="004F3D95">
      <w:pPr>
        <w:pStyle w:val="Heading1"/>
        <w:rPr>
          <w:rFonts w:ascii="Calibri" w:hAnsi="Calibri" w:cs="Calibri"/>
          <w:b/>
          <w:bCs/>
        </w:rPr>
      </w:pPr>
      <w:bookmarkStart w:id="25" w:name="_Toc26525918"/>
      <w:bookmarkStart w:id="26" w:name="_Toc26526082"/>
      <w:bookmarkStart w:id="27" w:name="_Toc26525919"/>
      <w:bookmarkStart w:id="28" w:name="_Toc26526083"/>
      <w:bookmarkStart w:id="29" w:name="_Toc26525924"/>
      <w:bookmarkStart w:id="30" w:name="_Toc26526088"/>
      <w:bookmarkStart w:id="31" w:name="_Toc26525925"/>
      <w:bookmarkStart w:id="32" w:name="_Toc26526089"/>
      <w:bookmarkStart w:id="33" w:name="_Toc26525926"/>
      <w:bookmarkStart w:id="34" w:name="_Toc26526090"/>
      <w:bookmarkStart w:id="35" w:name="_Toc27040240"/>
      <w:bookmarkStart w:id="36" w:name="_Toc24863654"/>
      <w:bookmarkEnd w:id="25"/>
      <w:bookmarkEnd w:id="26"/>
      <w:bookmarkEnd w:id="27"/>
      <w:bookmarkEnd w:id="28"/>
      <w:bookmarkEnd w:id="29"/>
      <w:bookmarkEnd w:id="30"/>
      <w:bookmarkEnd w:id="31"/>
      <w:bookmarkEnd w:id="32"/>
      <w:bookmarkEnd w:id="33"/>
      <w:bookmarkEnd w:id="34"/>
      <w:r w:rsidRPr="00481B95">
        <w:rPr>
          <w:rFonts w:ascii="Calibri" w:hAnsi="Calibri" w:cs="Calibri"/>
          <w:b/>
          <w:bCs/>
        </w:rPr>
        <w:t>Recommendations</w:t>
      </w:r>
      <w:bookmarkEnd w:id="35"/>
      <w:r w:rsidRPr="00481B95">
        <w:rPr>
          <w:rFonts w:ascii="Calibri" w:hAnsi="Calibri" w:cs="Calibri"/>
          <w:b/>
          <w:bCs/>
        </w:rPr>
        <w:t xml:space="preserve"> </w:t>
      </w:r>
      <w:bookmarkEnd w:id="36"/>
    </w:p>
    <w:p w14:paraId="69DA1C90" w14:textId="77777777" w:rsidR="004F3D95" w:rsidRPr="00481B95" w:rsidRDefault="004F3D95" w:rsidP="00481B95">
      <w:pPr>
        <w:jc w:val="both"/>
        <w:rPr>
          <w:rStyle w:val="normaltextrun1"/>
          <w:rFonts w:ascii="Calibri" w:hAnsi="Calibri" w:cs="Calibri"/>
          <w:b/>
          <w:bCs/>
          <w:lang w:val="en-US"/>
        </w:rPr>
      </w:pPr>
    </w:p>
    <w:p w14:paraId="6F86B340" w14:textId="77777777" w:rsidR="004F3D95" w:rsidRPr="00481B95" w:rsidRDefault="004F3D95" w:rsidP="00481B95">
      <w:pPr>
        <w:jc w:val="both"/>
        <w:rPr>
          <w:rStyle w:val="normaltextrun1"/>
          <w:rFonts w:ascii="Calibri" w:hAnsi="Calibri" w:cs="Calibri"/>
        </w:rPr>
      </w:pPr>
      <w:r w:rsidRPr="00481B95">
        <w:rPr>
          <w:rStyle w:val="normaltextrun1"/>
          <w:rFonts w:ascii="Calibri" w:hAnsi="Calibri" w:cs="Calibri"/>
        </w:rPr>
        <w:t>These</w:t>
      </w:r>
      <w:r w:rsidRPr="00481B95">
        <w:rPr>
          <w:rStyle w:val="normaltextrun1"/>
          <w:rFonts w:ascii="Calibri" w:hAnsi="Calibri" w:cs="Calibri"/>
          <w:b/>
          <w:bCs/>
        </w:rPr>
        <w:t xml:space="preserve"> </w:t>
      </w:r>
      <w:r w:rsidRPr="00481B95">
        <w:rPr>
          <w:rStyle w:val="normaltextrun1"/>
          <w:rFonts w:ascii="Calibri" w:hAnsi="Calibri" w:cs="Calibri"/>
        </w:rPr>
        <w:t xml:space="preserve">recommendations are proposed to support the achievement of all three objectives.  </w:t>
      </w:r>
    </w:p>
    <w:p w14:paraId="1D979085" w14:textId="77777777" w:rsidR="004F3D95" w:rsidRPr="00481B95" w:rsidRDefault="004F3D95" w:rsidP="00481B95">
      <w:pPr>
        <w:ind w:left="360"/>
        <w:contextualSpacing/>
        <w:jc w:val="both"/>
        <w:rPr>
          <w:rFonts w:ascii="Calibri" w:hAnsi="Calibri" w:cs="Calibri"/>
        </w:rPr>
      </w:pPr>
    </w:p>
    <w:p w14:paraId="5A8FF1F1" w14:textId="77777777" w:rsidR="004F3D95" w:rsidRPr="00481B95" w:rsidRDefault="004F3D95" w:rsidP="00481B95">
      <w:pPr>
        <w:numPr>
          <w:ilvl w:val="0"/>
          <w:numId w:val="93"/>
        </w:numPr>
        <w:ind w:left="360"/>
        <w:contextualSpacing/>
        <w:jc w:val="both"/>
        <w:rPr>
          <w:rFonts w:ascii="Calibri" w:hAnsi="Calibri" w:cs="Calibri"/>
          <w:b/>
          <w:bCs/>
        </w:rPr>
      </w:pPr>
      <w:r w:rsidRPr="00481B95">
        <w:rPr>
          <w:rFonts w:ascii="Calibri" w:hAnsi="Calibri" w:cs="Calibri"/>
          <w:b/>
          <w:bCs/>
        </w:rPr>
        <w:t xml:space="preserve">Strengthen and consolidate IOM’s migration data systems </w:t>
      </w:r>
    </w:p>
    <w:p w14:paraId="5F418A28" w14:textId="77777777" w:rsidR="004F3D95" w:rsidRPr="00481B95" w:rsidRDefault="004F3D95" w:rsidP="00481B95">
      <w:pPr>
        <w:numPr>
          <w:ilvl w:val="1"/>
          <w:numId w:val="125"/>
        </w:numPr>
        <w:ind w:left="720"/>
        <w:contextualSpacing/>
        <w:jc w:val="both"/>
        <w:rPr>
          <w:rFonts w:ascii="Calibri" w:hAnsi="Calibri" w:cs="Calibri"/>
        </w:rPr>
      </w:pPr>
      <w:r w:rsidRPr="00481B95">
        <w:rPr>
          <w:rFonts w:ascii="Calibri" w:hAnsi="Calibri" w:cs="Calibri"/>
          <w:bCs/>
        </w:rPr>
        <w:t>Maintain and further</w:t>
      </w:r>
      <w:r w:rsidRPr="00481B95">
        <w:rPr>
          <w:rFonts w:ascii="Calibri" w:hAnsi="Calibri" w:cs="Calibri"/>
        </w:rPr>
        <w:t xml:space="preserve"> develop IOM’s data collection assets to ensure robust data collection, storage and management;</w:t>
      </w:r>
      <w:r w:rsidRPr="00481B95">
        <w:rPr>
          <w:rFonts w:ascii="Calibri" w:hAnsi="Calibri" w:cs="Calibri"/>
          <w:vertAlign w:val="superscript"/>
        </w:rPr>
        <w:footnoteReference w:id="5"/>
      </w:r>
    </w:p>
    <w:p w14:paraId="705E180A" w14:textId="77777777" w:rsidR="004F3D95" w:rsidRPr="00481B95" w:rsidRDefault="004F3D95" w:rsidP="00481B95">
      <w:pPr>
        <w:pStyle w:val="ListParagraph"/>
        <w:numPr>
          <w:ilvl w:val="1"/>
          <w:numId w:val="125"/>
        </w:numPr>
        <w:ind w:left="720"/>
        <w:jc w:val="both"/>
        <w:rPr>
          <w:rFonts w:ascii="Calibri" w:hAnsi="Calibri" w:cs="Calibri"/>
        </w:rPr>
      </w:pPr>
      <w:r w:rsidRPr="00481B95">
        <w:rPr>
          <w:rFonts w:ascii="Calibri" w:hAnsi="Calibri" w:cs="Calibri"/>
        </w:rPr>
        <w:t xml:space="preserve">Ensure systematic application of data protection principles, strengthen data security, including cybersecurity, and promote responsible data management. </w:t>
      </w:r>
    </w:p>
    <w:p w14:paraId="64CD2CF8" w14:textId="77777777" w:rsidR="004F3D95" w:rsidRPr="00481B95" w:rsidRDefault="004F3D95">
      <w:pPr>
        <w:pStyle w:val="ListParagraph"/>
        <w:ind w:left="1080"/>
        <w:jc w:val="both"/>
        <w:rPr>
          <w:rFonts w:ascii="Calibri" w:hAnsi="Calibri" w:cs="Calibri"/>
          <w:bCs/>
        </w:rPr>
      </w:pPr>
    </w:p>
    <w:p w14:paraId="2E431151" w14:textId="77777777" w:rsidR="004F3D95" w:rsidRPr="00481B95" w:rsidRDefault="004F3D95" w:rsidP="00481B95">
      <w:pPr>
        <w:pStyle w:val="ListParagraph"/>
        <w:keepNext/>
        <w:numPr>
          <w:ilvl w:val="0"/>
          <w:numId w:val="156"/>
        </w:numPr>
        <w:jc w:val="both"/>
        <w:rPr>
          <w:rFonts w:ascii="Calibri" w:hAnsi="Calibri" w:cs="Calibri"/>
          <w:b/>
        </w:rPr>
      </w:pPr>
      <w:r w:rsidRPr="00481B95">
        <w:rPr>
          <w:rFonts w:ascii="Calibri" w:hAnsi="Calibri" w:cs="Calibri"/>
          <w:b/>
        </w:rPr>
        <w:t>Mobilise the international community to address migration data gaps</w:t>
      </w:r>
    </w:p>
    <w:p w14:paraId="5DFC277E" w14:textId="70828ADA" w:rsidR="004F3D95" w:rsidRPr="00481B95" w:rsidRDefault="004F3D95" w:rsidP="00481B95">
      <w:pPr>
        <w:keepNext/>
        <w:numPr>
          <w:ilvl w:val="1"/>
          <w:numId w:val="125"/>
        </w:numPr>
        <w:ind w:left="720"/>
        <w:contextualSpacing/>
        <w:jc w:val="both"/>
        <w:rPr>
          <w:rFonts w:ascii="Calibri" w:hAnsi="Calibri" w:cs="Calibri"/>
          <w:bCs/>
        </w:rPr>
      </w:pPr>
      <w:r w:rsidRPr="00481B95">
        <w:rPr>
          <w:rFonts w:ascii="Calibri" w:hAnsi="Calibri" w:cs="Calibri"/>
          <w:bCs/>
        </w:rPr>
        <w:t xml:space="preserve">Pioneer new cooperative approaches to produce migration flow estimates by enhancing availability, comparability and sharing of relevant administrative data, producing and identifying new complementary sources of flow data and developing data integration </w:t>
      </w:r>
      <w:r w:rsidRPr="00481B95">
        <w:rPr>
          <w:rFonts w:ascii="Calibri" w:hAnsi="Calibri" w:cs="Calibri"/>
        </w:rPr>
        <w:t>methodologies;</w:t>
      </w:r>
    </w:p>
    <w:p w14:paraId="2D83E929" w14:textId="44476DF1"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Through the Counter-Trafficking Data Collaborative (CTDC), produce estimates of the prevalence of trafficking and exploitation of migrants and establish a global measurement framework for estimating the prevalence of trafficking for forced labour; and</w:t>
      </w:r>
    </w:p>
    <w:p w14:paraId="3894A250" w14:textId="03519244"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Support the development of approaches to measure the impacts of migration policy and programming in different contexts.</w:t>
      </w:r>
    </w:p>
    <w:p w14:paraId="3923976D" w14:textId="77777777" w:rsidR="004F3D95" w:rsidRPr="00481B95" w:rsidRDefault="004F3D95" w:rsidP="00481B95">
      <w:pPr>
        <w:pStyle w:val="ListParagraph"/>
        <w:ind w:left="1080"/>
        <w:jc w:val="both"/>
        <w:rPr>
          <w:rFonts w:ascii="Calibri" w:hAnsi="Calibri" w:cs="Calibri"/>
          <w:bCs/>
        </w:rPr>
      </w:pPr>
    </w:p>
    <w:p w14:paraId="25750B90" w14:textId="77777777" w:rsidR="004F3D95" w:rsidRPr="00481B95" w:rsidRDefault="004F3D95" w:rsidP="00481B95">
      <w:pPr>
        <w:numPr>
          <w:ilvl w:val="0"/>
          <w:numId w:val="156"/>
        </w:numPr>
        <w:contextualSpacing/>
        <w:jc w:val="both"/>
        <w:rPr>
          <w:rFonts w:ascii="Calibri" w:hAnsi="Calibri" w:cs="Calibri"/>
          <w:b/>
        </w:rPr>
      </w:pPr>
      <w:bookmarkStart w:id="38" w:name="_Hlk26979765"/>
      <w:r w:rsidRPr="00481B95">
        <w:rPr>
          <w:rFonts w:ascii="Calibri" w:hAnsi="Calibri" w:cs="Calibri"/>
          <w:b/>
        </w:rPr>
        <w:t>Further IOM’s role as a key provider of global IDP data</w:t>
      </w:r>
    </w:p>
    <w:bookmarkEnd w:id="38"/>
    <w:p w14:paraId="16495A6C" w14:textId="0F504D7D"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In accordance with the Grand Bargain process, promote more effective inter-agency approaches to collection and analysis of IDP data for needs assessment purposes, and ensure integration of relevant datasets into the Displacement Tracking Matrix’ scope of work; and</w:t>
      </w:r>
    </w:p>
    <w:p w14:paraId="171EA32D" w14:textId="77777777"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Champion the use of data in multi-stakeholder disaster-reduction coordination platforms and wider disaster risk preparedness, reduction and response efforts, including to help anticipate factors that might trigger or affect the displacement of people.</w:t>
      </w:r>
    </w:p>
    <w:p w14:paraId="0D66A2D5" w14:textId="77777777" w:rsidR="004F3D95" w:rsidRPr="00481B95" w:rsidRDefault="004F3D95" w:rsidP="00481B95">
      <w:pPr>
        <w:pStyle w:val="ListParagraph"/>
        <w:keepNext/>
        <w:ind w:left="360"/>
        <w:jc w:val="both"/>
        <w:rPr>
          <w:rFonts w:ascii="Calibri" w:hAnsi="Calibri" w:cs="Calibri"/>
          <w:b/>
          <w:bCs/>
        </w:rPr>
      </w:pPr>
    </w:p>
    <w:p w14:paraId="358182AC" w14:textId="77777777" w:rsidR="004F3D95" w:rsidRPr="00481B95" w:rsidRDefault="004F3D95">
      <w:pPr>
        <w:pStyle w:val="ListParagraph"/>
        <w:keepNext/>
        <w:numPr>
          <w:ilvl w:val="0"/>
          <w:numId w:val="156"/>
        </w:numPr>
        <w:jc w:val="both"/>
        <w:rPr>
          <w:rFonts w:ascii="Calibri" w:hAnsi="Calibri" w:cs="Calibri"/>
          <w:bCs/>
        </w:rPr>
      </w:pPr>
      <w:r w:rsidRPr="00481B95">
        <w:rPr>
          <w:rFonts w:ascii="Calibri" w:hAnsi="Calibri" w:cs="Calibri"/>
          <w:b/>
        </w:rPr>
        <w:t>Promote responsible migration data sharing, analysis and communication</w:t>
      </w:r>
    </w:p>
    <w:p w14:paraId="447ECA4A" w14:textId="67981772"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 xml:space="preserve">Undertake and communicate more policy-relevant analysis of migration data from different sources to contribute to a better understanding of different aspects of </w:t>
      </w:r>
      <w:r w:rsidRPr="00481B95">
        <w:rPr>
          <w:rFonts w:ascii="Calibri" w:hAnsi="Calibri" w:cs="Calibri"/>
          <w:bCs/>
        </w:rPr>
        <w:lastRenderedPageBreak/>
        <w:t>migration, including the drivers, types and impacts of migration</w:t>
      </w:r>
      <w:r w:rsidR="00A60C54">
        <w:rPr>
          <w:rFonts w:ascii="Calibri" w:hAnsi="Calibri" w:cs="Calibri"/>
          <w:bCs/>
        </w:rPr>
        <w:t>,</w:t>
      </w:r>
      <w:r w:rsidRPr="00481B95">
        <w:rPr>
          <w:rFonts w:ascii="Calibri" w:hAnsi="Calibri" w:cs="Calibri"/>
          <w:bCs/>
        </w:rPr>
        <w:t xml:space="preserve"> and its linkages with development, humanitarian and other related fields;</w:t>
      </w:r>
    </w:p>
    <w:p w14:paraId="4F234F80" w14:textId="3876D1BF" w:rsidR="004F3D95" w:rsidRPr="00481B95" w:rsidRDefault="004F3D95" w:rsidP="00481B95">
      <w:pPr>
        <w:keepNext/>
        <w:numPr>
          <w:ilvl w:val="1"/>
          <w:numId w:val="125"/>
        </w:numPr>
        <w:ind w:left="720"/>
        <w:contextualSpacing/>
        <w:jc w:val="both"/>
        <w:rPr>
          <w:rFonts w:ascii="Calibri" w:hAnsi="Calibri" w:cs="Calibri"/>
          <w:bCs/>
        </w:rPr>
      </w:pPr>
      <w:r w:rsidRPr="00481B95">
        <w:rPr>
          <w:rFonts w:ascii="Calibri" w:hAnsi="Calibri" w:cs="Calibri"/>
          <w:bCs/>
        </w:rPr>
        <w:t>Further strengthen the Global Migration Data Portal as IOM’s key tool to use and contextualise migration data to communicate complex issues to the public, policymakers and others;</w:t>
      </w:r>
    </w:p>
    <w:p w14:paraId="18ADBA71" w14:textId="0393A4B9"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Further develop the World Migration Report (WMR) as IOM’s flagship publication for disseminating quality analysis of migration data and its use</w:t>
      </w:r>
      <w:r w:rsidRPr="00481B95">
        <w:rPr>
          <w:rFonts w:ascii="Calibri" w:hAnsi="Calibri" w:cs="Calibri"/>
        </w:rPr>
        <w:t xml:space="preserve"> for policy and action</w:t>
      </w:r>
      <w:r w:rsidRPr="00481B95">
        <w:rPr>
          <w:rFonts w:ascii="Calibri" w:hAnsi="Calibri" w:cs="Calibri"/>
          <w:bCs/>
        </w:rPr>
        <w:t>; and</w:t>
      </w:r>
    </w:p>
    <w:p w14:paraId="5BD64BD4" w14:textId="77777777"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 xml:space="preserve">Use strategic communications, including the Network’s, other UN system and IASC mechanisms and communication channels, to disseminate reliable analysis and evidence on migration to support informed and balanced public discourse.  </w:t>
      </w:r>
    </w:p>
    <w:p w14:paraId="4727E87F" w14:textId="77777777" w:rsidR="004F3D95" w:rsidRPr="00481B95" w:rsidRDefault="004F3D95">
      <w:pPr>
        <w:pStyle w:val="ListParagraph"/>
        <w:ind w:left="1080"/>
        <w:jc w:val="both"/>
        <w:rPr>
          <w:rFonts w:ascii="Calibri" w:hAnsi="Calibri" w:cs="Calibri"/>
          <w:bCs/>
        </w:rPr>
      </w:pPr>
    </w:p>
    <w:p w14:paraId="610F19DD" w14:textId="18C5BD05" w:rsidR="004F3D95" w:rsidRPr="00481B95" w:rsidRDefault="004F3D95" w:rsidP="00481B95">
      <w:pPr>
        <w:pStyle w:val="ListParagraph"/>
        <w:numPr>
          <w:ilvl w:val="0"/>
          <w:numId w:val="156"/>
        </w:numPr>
        <w:jc w:val="both"/>
        <w:rPr>
          <w:rFonts w:ascii="Calibri" w:hAnsi="Calibri" w:cs="Calibri"/>
          <w:b/>
          <w:bCs/>
        </w:rPr>
      </w:pPr>
      <w:r w:rsidRPr="00481B95">
        <w:rPr>
          <w:rFonts w:ascii="Calibri" w:hAnsi="Calibri" w:cs="Calibri"/>
          <w:b/>
          <w:bCs/>
        </w:rPr>
        <w:t xml:space="preserve">Mobilize efforts to deliver comprehensive capacity-development support on migration data </w:t>
      </w:r>
    </w:p>
    <w:p w14:paraId="1B60294D" w14:textId="77777777"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Support National Statistical Offices (NSOs), National Disaster Management authorities, line ministries, and other government actors to acquire skills, knowledge and expertise to collect, analyse and disseminate quality, timely, disaggregated and comparable migration data, in close cooperation with partners;</w:t>
      </w:r>
    </w:p>
    <w:p w14:paraId="531D25AB" w14:textId="77777777"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rPr>
        <w:t>Promote</w:t>
      </w:r>
      <w:r w:rsidRPr="00481B95">
        <w:rPr>
          <w:rFonts w:ascii="Calibri" w:hAnsi="Calibri" w:cs="Calibri"/>
          <w:lang w:val="en-US"/>
        </w:rPr>
        <w:t xml:space="preserve"> adherence to international definitions and standards on migration data methodologies as well as building</w:t>
      </w:r>
      <w:r w:rsidRPr="00481B95">
        <w:rPr>
          <w:rFonts w:ascii="Calibri" w:hAnsi="Calibri" w:cs="Calibri"/>
          <w:bCs/>
        </w:rPr>
        <w:t xml:space="preserve"> safeguards into migration data systems and processes to ensure data protection;</w:t>
      </w:r>
    </w:p>
    <w:p w14:paraId="203B01E4" w14:textId="31ACB091" w:rsidR="004F3D95" w:rsidRPr="00481B95" w:rsidRDefault="004F3D95" w:rsidP="00481B95">
      <w:pPr>
        <w:numPr>
          <w:ilvl w:val="1"/>
          <w:numId w:val="76"/>
        </w:numPr>
        <w:ind w:left="720"/>
        <w:contextualSpacing/>
        <w:jc w:val="both"/>
        <w:textAlignment w:val="baseline"/>
        <w:rPr>
          <w:rFonts w:ascii="Calibri" w:hAnsi="Calibri" w:cs="Calibri"/>
          <w:bCs/>
        </w:rPr>
      </w:pPr>
      <w:r w:rsidRPr="00481B95">
        <w:rPr>
          <w:rFonts w:ascii="Calibri" w:hAnsi="Calibri" w:cs="Calibri"/>
          <w:bCs/>
        </w:rPr>
        <w:t xml:space="preserve">Facilitate the use of migration data to address country-specific needs, including by supporting relevant intra-governmental coordination mechanisms and development of Migration Profiles, as well as enabling states to use results </w:t>
      </w:r>
      <w:r w:rsidR="00B4770A">
        <w:rPr>
          <w:rFonts w:ascii="Calibri" w:hAnsi="Calibri" w:cs="Calibri"/>
          <w:bCs/>
        </w:rPr>
        <w:t xml:space="preserve">of the Migration Governance Indicators (MGI) assessments </w:t>
      </w:r>
      <w:r w:rsidRPr="00481B95">
        <w:rPr>
          <w:rFonts w:ascii="Calibri" w:hAnsi="Calibri" w:cs="Calibri"/>
          <w:bCs/>
        </w:rPr>
        <w:t>to appraise and improve their migration policies;</w:t>
      </w:r>
    </w:p>
    <w:p w14:paraId="12C44978" w14:textId="70511DFE"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Leverage the capacity of state-led regional migration data analysis and research initiatives, for example migration observatories, to support capacity development efforts;</w:t>
      </w:r>
      <w:r w:rsidR="006F5A1C" w:rsidRPr="00481B95">
        <w:rPr>
          <w:rFonts w:ascii="Calibri" w:hAnsi="Calibri" w:cs="Calibri"/>
          <w:bCs/>
        </w:rPr>
        <w:t xml:space="preserve"> and</w:t>
      </w:r>
    </w:p>
    <w:p w14:paraId="0F433892" w14:textId="2ABE4710"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 xml:space="preserve">Ensure cooperation with </w:t>
      </w:r>
      <w:r w:rsidRPr="00481B95">
        <w:rPr>
          <w:rFonts w:ascii="Calibri" w:hAnsi="Calibri" w:cs="Calibri"/>
          <w:bCs/>
          <w:iCs/>
          <w:lang w:val="en-US"/>
        </w:rPr>
        <w:t>regional and inter-regional bodies</w:t>
      </w:r>
      <w:r w:rsidRPr="00481B95">
        <w:rPr>
          <w:rFonts w:ascii="Calibri" w:hAnsi="Calibri" w:cs="Calibri"/>
          <w:bCs/>
        </w:rPr>
        <w:t xml:space="preserve"> working on data capacity development</w:t>
      </w:r>
      <w:r w:rsidR="003558D5">
        <w:rPr>
          <w:rFonts w:ascii="Calibri" w:hAnsi="Calibri" w:cs="Calibri"/>
          <w:bCs/>
        </w:rPr>
        <w:t>,</w:t>
      </w:r>
      <w:r w:rsidRPr="00481B95">
        <w:rPr>
          <w:rFonts w:ascii="Calibri" w:hAnsi="Calibri" w:cs="Calibri"/>
          <w:iCs/>
          <w:lang w:val="en-US"/>
        </w:rPr>
        <w:t xml:space="preserve"> for example regional organizations, Regional Consultative Processes on Migration and the new UN Regional Collaboration Platforms (UNRCPs), including through </w:t>
      </w:r>
      <w:r w:rsidRPr="00481B95">
        <w:rPr>
          <w:rFonts w:ascii="Calibri" w:hAnsi="Calibri" w:cs="Calibri"/>
          <w:bCs/>
        </w:rPr>
        <w:t>strategic secondments and staff exchanges.</w:t>
      </w:r>
    </w:p>
    <w:p w14:paraId="20DDE074" w14:textId="77777777" w:rsidR="004F3D95" w:rsidRPr="00481B95" w:rsidRDefault="004F3D95" w:rsidP="00481B95">
      <w:pPr>
        <w:ind w:left="1080"/>
        <w:contextualSpacing/>
        <w:jc w:val="both"/>
        <w:rPr>
          <w:rFonts w:ascii="Calibri" w:hAnsi="Calibri" w:cs="Calibri"/>
          <w:bCs/>
        </w:rPr>
      </w:pPr>
    </w:p>
    <w:p w14:paraId="7AF88A71" w14:textId="48FE7D3F" w:rsidR="004F3D95" w:rsidRPr="00481B95" w:rsidRDefault="004F3D95" w:rsidP="00481B95">
      <w:pPr>
        <w:numPr>
          <w:ilvl w:val="0"/>
          <w:numId w:val="93"/>
        </w:numPr>
        <w:ind w:left="360"/>
        <w:contextualSpacing/>
        <w:jc w:val="both"/>
        <w:rPr>
          <w:rStyle w:val="normaltextrun1"/>
          <w:rFonts w:ascii="Calibri" w:hAnsi="Calibri" w:cs="Calibri"/>
          <w:b/>
          <w:bCs/>
        </w:rPr>
      </w:pPr>
      <w:r w:rsidRPr="00481B95">
        <w:rPr>
          <w:rFonts w:ascii="Calibri" w:hAnsi="Calibri" w:cs="Calibri"/>
          <w:b/>
          <w:bCs/>
        </w:rPr>
        <w:t xml:space="preserve">Support the use of migration data in monitoring </w:t>
      </w:r>
      <w:r w:rsidR="003558D5">
        <w:rPr>
          <w:rFonts w:ascii="Calibri" w:hAnsi="Calibri" w:cs="Calibri"/>
          <w:b/>
          <w:bCs/>
        </w:rPr>
        <w:t xml:space="preserve">of </w:t>
      </w:r>
      <w:r w:rsidRPr="00481B95">
        <w:rPr>
          <w:rFonts w:ascii="Calibri" w:hAnsi="Calibri" w:cs="Calibri"/>
          <w:b/>
          <w:bCs/>
        </w:rPr>
        <w:t>and reporting o</w:t>
      </w:r>
      <w:r w:rsidR="003558D5">
        <w:rPr>
          <w:rFonts w:ascii="Calibri" w:hAnsi="Calibri" w:cs="Calibri"/>
          <w:b/>
          <w:bCs/>
        </w:rPr>
        <w:t>n</w:t>
      </w:r>
      <w:r w:rsidRPr="00481B95">
        <w:rPr>
          <w:rFonts w:ascii="Calibri" w:hAnsi="Calibri" w:cs="Calibri"/>
          <w:b/>
          <w:bCs/>
        </w:rPr>
        <w:t xml:space="preserve"> </w:t>
      </w:r>
      <w:r w:rsidR="003558D5">
        <w:rPr>
          <w:rFonts w:ascii="Calibri" w:hAnsi="Calibri" w:cs="Calibri"/>
          <w:b/>
          <w:bCs/>
        </w:rPr>
        <w:t xml:space="preserve">implementation of </w:t>
      </w:r>
      <w:r w:rsidRPr="00481B95">
        <w:rPr>
          <w:rFonts w:ascii="Calibri" w:hAnsi="Calibri" w:cs="Calibri"/>
          <w:b/>
          <w:bCs/>
        </w:rPr>
        <w:t xml:space="preserve">international frameworks </w:t>
      </w:r>
      <w:r w:rsidRPr="00481B95">
        <w:rPr>
          <w:rStyle w:val="normaltextrun1"/>
          <w:rFonts w:ascii="Calibri" w:hAnsi="Calibri" w:cs="Calibri"/>
          <w:b/>
          <w:bCs/>
        </w:rPr>
        <w:t xml:space="preserve">relevant to migration, </w:t>
      </w:r>
      <w:r w:rsidRPr="00481B95">
        <w:rPr>
          <w:rStyle w:val="normaltextrun1"/>
          <w:rFonts w:ascii="Calibri" w:hAnsi="Calibri" w:cs="Calibri"/>
        </w:rPr>
        <w:t>in particular the 2030 Agenda, the Global Compact for Migration, the Agenda for Humanity and the Grand Bargain</w:t>
      </w:r>
    </w:p>
    <w:p w14:paraId="2BE41C1F" w14:textId="56EFE55D"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Assist states in the collection and analysis of data for monitoring progress towards the implementation of migration-related SDG targets;</w:t>
      </w:r>
      <w:r w:rsidRPr="00481B95" w:rsidDel="00205C3E">
        <w:rPr>
          <w:rFonts w:ascii="Calibri" w:hAnsi="Calibri" w:cs="Calibri"/>
          <w:bCs/>
        </w:rPr>
        <w:t xml:space="preserve"> </w:t>
      </w:r>
    </w:p>
    <w:p w14:paraId="69178988" w14:textId="037ECAB7"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 xml:space="preserve">Further strengthen joint efforts </w:t>
      </w:r>
      <w:hyperlink r:id="rId14" w:history="1">
        <w:r w:rsidRPr="00481B95">
          <w:rPr>
            <w:rFonts w:ascii="Calibri" w:hAnsi="Calibri" w:cs="Calibri"/>
            <w:bCs/>
          </w:rPr>
          <w:t xml:space="preserve"> with UN DESA and OECD</w:t>
        </w:r>
      </w:hyperlink>
      <w:r w:rsidRPr="00481B95">
        <w:rPr>
          <w:rFonts w:ascii="Calibri" w:hAnsi="Calibri" w:cs="Calibri"/>
          <w:bCs/>
        </w:rPr>
        <w:t xml:space="preserve"> towards measuring indicator 10.7.2 and advancing methodologies to monitor target 8.7;</w:t>
      </w:r>
      <w:r w:rsidR="006F5A1C" w:rsidRPr="00481B95">
        <w:rPr>
          <w:rFonts w:ascii="Calibri" w:hAnsi="Calibri" w:cs="Calibri"/>
          <w:bCs/>
        </w:rPr>
        <w:t xml:space="preserve"> and</w:t>
      </w:r>
    </w:p>
    <w:p w14:paraId="4704100E" w14:textId="77777777" w:rsidR="004F3D95" w:rsidRPr="00481B95" w:rsidRDefault="004F3D95" w:rsidP="00481B95">
      <w:pPr>
        <w:numPr>
          <w:ilvl w:val="1"/>
          <w:numId w:val="125"/>
        </w:numPr>
        <w:ind w:left="720"/>
        <w:contextualSpacing/>
        <w:jc w:val="both"/>
        <w:rPr>
          <w:rFonts w:ascii="Calibri" w:hAnsi="Calibri" w:cs="Calibri"/>
        </w:rPr>
      </w:pPr>
      <w:r w:rsidRPr="00481B95">
        <w:rPr>
          <w:rFonts w:ascii="Calibri" w:hAnsi="Calibri" w:cs="Calibri"/>
          <w:bCs/>
        </w:rPr>
        <w:t>Support efforts to develop common approaches to GCM follow-up and review and to ensure availability of relevant migration data, in particular through the UN Migration Network.</w:t>
      </w:r>
      <w:r w:rsidRPr="00481B95">
        <w:rPr>
          <w:rFonts w:ascii="Calibri" w:hAnsi="Calibri" w:cs="Calibri"/>
        </w:rPr>
        <w:t xml:space="preserve"> </w:t>
      </w:r>
    </w:p>
    <w:p w14:paraId="01E8C746" w14:textId="77777777" w:rsidR="004F3D95" w:rsidRPr="00481B95" w:rsidRDefault="004F3D95" w:rsidP="00481B95">
      <w:pPr>
        <w:contextualSpacing/>
        <w:jc w:val="both"/>
        <w:rPr>
          <w:rFonts w:ascii="Calibri" w:hAnsi="Calibri" w:cs="Calibri"/>
          <w:bCs/>
        </w:rPr>
      </w:pPr>
    </w:p>
    <w:p w14:paraId="5A318844" w14:textId="77777777" w:rsidR="004F3D95" w:rsidRPr="00481B95" w:rsidRDefault="004F3D95" w:rsidP="00481B95">
      <w:pPr>
        <w:keepNext/>
        <w:numPr>
          <w:ilvl w:val="0"/>
          <w:numId w:val="93"/>
        </w:numPr>
        <w:ind w:left="360"/>
        <w:contextualSpacing/>
        <w:jc w:val="both"/>
        <w:rPr>
          <w:rFonts w:ascii="Calibri" w:hAnsi="Calibri" w:cs="Calibri"/>
          <w:b/>
          <w:bCs/>
        </w:rPr>
      </w:pPr>
      <w:r w:rsidRPr="00481B95">
        <w:rPr>
          <w:rFonts w:ascii="Calibri" w:hAnsi="Calibri" w:cs="Calibri"/>
          <w:b/>
          <w:bCs/>
        </w:rPr>
        <w:lastRenderedPageBreak/>
        <w:t>Pioneer exploration of new data sources and use of innovative methodologies</w:t>
      </w:r>
    </w:p>
    <w:p w14:paraId="39458F9E" w14:textId="6617BA2B" w:rsidR="004F3D95" w:rsidRPr="00481B95" w:rsidRDefault="004F3D95" w:rsidP="00481B95">
      <w:pPr>
        <w:keepNext/>
        <w:numPr>
          <w:ilvl w:val="1"/>
          <w:numId w:val="125"/>
        </w:numPr>
        <w:ind w:left="720"/>
        <w:contextualSpacing/>
        <w:jc w:val="both"/>
        <w:rPr>
          <w:rFonts w:ascii="Calibri" w:hAnsi="Calibri" w:cs="Calibri"/>
          <w:bCs/>
        </w:rPr>
      </w:pPr>
      <w:r w:rsidRPr="00481B95">
        <w:rPr>
          <w:rFonts w:ascii="Calibri" w:hAnsi="Calibri" w:cs="Calibri"/>
          <w:bCs/>
        </w:rPr>
        <w:t>Proactively contribute to international efforts to develop standards for the ethical use of big data and other new sources of data, and investigate how to harness its potential to develop insights into migration trends</w:t>
      </w:r>
      <w:r w:rsidR="006F5A1C" w:rsidRPr="00481B95">
        <w:rPr>
          <w:rFonts w:ascii="Calibri" w:hAnsi="Calibri" w:cs="Calibri"/>
          <w:bCs/>
        </w:rPr>
        <w:t>;</w:t>
      </w:r>
    </w:p>
    <w:p w14:paraId="3CA374FE" w14:textId="75847067" w:rsidR="004F3D95" w:rsidRPr="00481B95" w:rsidRDefault="004F3D95">
      <w:pPr>
        <w:numPr>
          <w:ilvl w:val="1"/>
          <w:numId w:val="1"/>
        </w:numPr>
        <w:ind w:left="720"/>
        <w:contextualSpacing/>
        <w:jc w:val="both"/>
        <w:rPr>
          <w:rFonts w:ascii="Calibri" w:hAnsi="Calibri" w:cs="Calibri"/>
          <w:bCs/>
        </w:rPr>
      </w:pPr>
      <w:r w:rsidRPr="00481B95">
        <w:rPr>
          <w:rFonts w:ascii="Calibri" w:hAnsi="Calibri" w:cs="Calibri"/>
          <w:bCs/>
        </w:rPr>
        <w:t xml:space="preserve">Explore data from diverse sources, </w:t>
      </w:r>
      <w:r w:rsidRPr="00481B95">
        <w:rPr>
          <w:rFonts w:ascii="Calibri" w:hAnsi="Calibri" w:cs="Calibri"/>
          <w:lang w:val="en-US"/>
        </w:rPr>
        <w:t xml:space="preserve">including but not limited to big data, </w:t>
      </w:r>
      <w:r w:rsidRPr="00481B95">
        <w:rPr>
          <w:rFonts w:ascii="Calibri" w:hAnsi="Calibri" w:cs="Calibri"/>
          <w:bCs/>
        </w:rPr>
        <w:t>that can contribute to a better understanding of migration, including its drivers and impacts;</w:t>
      </w:r>
      <w:r w:rsidR="006F5A1C" w:rsidRPr="00481B95">
        <w:rPr>
          <w:rFonts w:ascii="Calibri" w:hAnsi="Calibri" w:cs="Calibri"/>
          <w:bCs/>
        </w:rPr>
        <w:t xml:space="preserve"> and</w:t>
      </w:r>
    </w:p>
    <w:p w14:paraId="65CC10E2" w14:textId="77777777" w:rsidR="004F3D95" w:rsidRPr="00481B95" w:rsidRDefault="004F3D95">
      <w:pPr>
        <w:numPr>
          <w:ilvl w:val="1"/>
          <w:numId w:val="1"/>
        </w:numPr>
        <w:ind w:left="720"/>
        <w:contextualSpacing/>
        <w:jc w:val="both"/>
        <w:rPr>
          <w:rFonts w:ascii="Calibri" w:hAnsi="Calibri" w:cs="Calibri"/>
          <w:bCs/>
        </w:rPr>
      </w:pPr>
      <w:r w:rsidRPr="00481B95">
        <w:rPr>
          <w:rFonts w:ascii="Calibri" w:hAnsi="Calibri" w:cs="Calibri"/>
          <w:bCs/>
        </w:rPr>
        <w:t xml:space="preserve">Use future-focused methodologies to develop anticipatory programming and forward-looking policy advice. </w:t>
      </w:r>
    </w:p>
    <w:p w14:paraId="60B09B6C" w14:textId="77777777" w:rsidR="004F3D95" w:rsidRPr="00481B95" w:rsidRDefault="004F3D95" w:rsidP="00481B95">
      <w:pPr>
        <w:ind w:left="1080"/>
        <w:contextualSpacing/>
        <w:jc w:val="both"/>
        <w:rPr>
          <w:rFonts w:ascii="Calibri" w:hAnsi="Calibri" w:cs="Calibri"/>
          <w:bCs/>
        </w:rPr>
      </w:pPr>
    </w:p>
    <w:p w14:paraId="72475898" w14:textId="77777777" w:rsidR="004F3D95" w:rsidRPr="00481B95" w:rsidRDefault="004F3D95" w:rsidP="00481B95">
      <w:pPr>
        <w:keepNext/>
        <w:numPr>
          <w:ilvl w:val="0"/>
          <w:numId w:val="125"/>
        </w:numPr>
        <w:contextualSpacing/>
        <w:jc w:val="both"/>
        <w:rPr>
          <w:rFonts w:ascii="Calibri" w:hAnsi="Calibri" w:cs="Calibri"/>
          <w:b/>
        </w:rPr>
      </w:pPr>
      <w:r w:rsidRPr="00481B95">
        <w:rPr>
          <w:rFonts w:ascii="Calibri" w:hAnsi="Calibri" w:cs="Calibri"/>
          <w:b/>
        </w:rPr>
        <w:t>Foster dialogue and cooperation on migration data with all relevant actors</w:t>
      </w:r>
    </w:p>
    <w:p w14:paraId="361EC1AB" w14:textId="4EFDFFAC" w:rsidR="004F3D95" w:rsidRPr="00481B95" w:rsidRDefault="004F3D95" w:rsidP="00481B95">
      <w:pPr>
        <w:pStyle w:val="ListParagraph"/>
        <w:numPr>
          <w:ilvl w:val="1"/>
          <w:numId w:val="95"/>
        </w:numPr>
        <w:tabs>
          <w:tab w:val="left" w:pos="720"/>
        </w:tabs>
        <w:ind w:left="720"/>
        <w:jc w:val="both"/>
        <w:rPr>
          <w:rFonts w:ascii="Calibri" w:hAnsi="Calibri" w:cs="Calibri"/>
          <w:bCs/>
        </w:rPr>
      </w:pPr>
      <w:bookmarkStart w:id="39" w:name="_Hlk26977456"/>
      <w:r w:rsidRPr="00481B95">
        <w:rPr>
          <w:rFonts w:ascii="Calibri" w:hAnsi="Calibri" w:cs="Calibri"/>
          <w:bCs/>
        </w:rPr>
        <w:t xml:space="preserve">Support interstate cooperation </w:t>
      </w:r>
      <w:r w:rsidR="003558D5">
        <w:rPr>
          <w:rFonts w:ascii="Calibri" w:hAnsi="Calibri" w:cs="Calibri"/>
          <w:bCs/>
        </w:rPr>
        <w:t xml:space="preserve">on </w:t>
      </w:r>
      <w:r w:rsidRPr="00481B95">
        <w:rPr>
          <w:rFonts w:ascii="Calibri" w:hAnsi="Calibri" w:cs="Calibri"/>
          <w:bCs/>
        </w:rPr>
        <w:t xml:space="preserve">migration data through relevant regional and inter-regional bodies, for example regional organizations and </w:t>
      </w:r>
      <w:r w:rsidR="003558D5">
        <w:rPr>
          <w:rFonts w:ascii="Calibri" w:hAnsi="Calibri" w:cs="Calibri"/>
          <w:bCs/>
        </w:rPr>
        <w:t>R</w:t>
      </w:r>
      <w:r w:rsidRPr="00481B95">
        <w:rPr>
          <w:rFonts w:ascii="Calibri" w:hAnsi="Calibri" w:cs="Calibri"/>
          <w:bCs/>
        </w:rPr>
        <w:t xml:space="preserve">egional </w:t>
      </w:r>
      <w:r w:rsidR="003558D5">
        <w:rPr>
          <w:rFonts w:ascii="Calibri" w:hAnsi="Calibri" w:cs="Calibri"/>
          <w:bCs/>
        </w:rPr>
        <w:t>C</w:t>
      </w:r>
      <w:r w:rsidRPr="00481B95">
        <w:rPr>
          <w:rFonts w:ascii="Calibri" w:hAnsi="Calibri" w:cs="Calibri"/>
          <w:bCs/>
        </w:rPr>
        <w:t xml:space="preserve">onsultative </w:t>
      </w:r>
      <w:r w:rsidR="003558D5">
        <w:rPr>
          <w:rFonts w:ascii="Calibri" w:hAnsi="Calibri" w:cs="Calibri"/>
          <w:bCs/>
        </w:rPr>
        <w:t>P</w:t>
      </w:r>
      <w:r w:rsidRPr="00481B95">
        <w:rPr>
          <w:rFonts w:ascii="Calibri" w:hAnsi="Calibri" w:cs="Calibri"/>
          <w:bCs/>
        </w:rPr>
        <w:t>rocesses on migration, to facilitate experience exchange, promote greater comparability of data</w:t>
      </w:r>
      <w:bookmarkEnd w:id="39"/>
      <w:r w:rsidRPr="00481B95">
        <w:rPr>
          <w:rFonts w:ascii="Calibri" w:hAnsi="Calibri" w:cs="Calibri"/>
          <w:bCs/>
        </w:rPr>
        <w:t xml:space="preserve"> and development of common approaches to data collection and analysis</w:t>
      </w:r>
      <w:r w:rsidR="006F5A1C" w:rsidRPr="00481B95">
        <w:rPr>
          <w:rFonts w:ascii="Calibri" w:hAnsi="Calibri" w:cs="Calibri"/>
          <w:bCs/>
        </w:rPr>
        <w:t>;</w:t>
      </w:r>
    </w:p>
    <w:p w14:paraId="54F8A01A" w14:textId="4303D3E1" w:rsidR="004F3D95" w:rsidRPr="00481B95" w:rsidRDefault="004F3D95" w:rsidP="00481B95">
      <w:pPr>
        <w:keepNext/>
        <w:numPr>
          <w:ilvl w:val="1"/>
          <w:numId w:val="125"/>
        </w:numPr>
        <w:ind w:left="720"/>
        <w:contextualSpacing/>
        <w:jc w:val="both"/>
        <w:rPr>
          <w:rFonts w:ascii="Calibri" w:hAnsi="Calibri" w:cs="Calibri"/>
          <w:bCs/>
        </w:rPr>
      </w:pPr>
      <w:r w:rsidRPr="00481B95">
        <w:rPr>
          <w:rFonts w:ascii="Calibri" w:hAnsi="Calibri" w:cs="Calibri"/>
          <w:bCs/>
        </w:rPr>
        <w:t>Further strengthen cooperative platforms and data hubs such as the Counter-Trafficking Data Collaborative (CTDC), and support the development of and coordination between global and regional platforms and databases on migration</w:t>
      </w:r>
      <w:r w:rsidR="006F5A1C" w:rsidRPr="00481B95">
        <w:rPr>
          <w:rFonts w:ascii="Calibri" w:hAnsi="Calibri" w:cs="Calibri"/>
          <w:bCs/>
        </w:rPr>
        <w:t>;</w:t>
      </w:r>
    </w:p>
    <w:p w14:paraId="118F28B0" w14:textId="5ADC2742" w:rsidR="004F3D95" w:rsidRPr="00481B95" w:rsidRDefault="004F3D95" w:rsidP="00481B95">
      <w:pPr>
        <w:pStyle w:val="ListParagraph"/>
        <w:numPr>
          <w:ilvl w:val="1"/>
          <w:numId w:val="95"/>
        </w:numPr>
        <w:tabs>
          <w:tab w:val="left" w:pos="720"/>
        </w:tabs>
        <w:ind w:left="720"/>
        <w:jc w:val="both"/>
        <w:rPr>
          <w:rFonts w:ascii="Calibri" w:hAnsi="Calibri" w:cs="Calibri"/>
          <w:bCs/>
        </w:rPr>
      </w:pPr>
      <w:r w:rsidRPr="00481B95">
        <w:rPr>
          <w:rFonts w:ascii="Calibri" w:hAnsi="Calibri" w:cs="Calibri"/>
          <w:bCs/>
        </w:rPr>
        <w:t>Provide a regular global platform for a wide range of migration stakeholders to exchange ideas and experiences by further developing the International Forum for Migration Statistics (IFMS)</w:t>
      </w:r>
      <w:r w:rsidR="006F5A1C" w:rsidRPr="00481B95">
        <w:rPr>
          <w:rFonts w:ascii="Calibri" w:hAnsi="Calibri" w:cs="Calibri"/>
          <w:bCs/>
        </w:rPr>
        <w:t>,</w:t>
      </w:r>
      <w:r w:rsidRPr="00481B95">
        <w:rPr>
          <w:rFonts w:ascii="Calibri" w:hAnsi="Calibri" w:cs="Calibri"/>
          <w:bCs/>
        </w:rPr>
        <w:t xml:space="preserve"> organized with UN DESA and the OECD</w:t>
      </w:r>
      <w:r w:rsidR="006F5A1C" w:rsidRPr="00481B95">
        <w:rPr>
          <w:rFonts w:ascii="Calibri" w:hAnsi="Calibri" w:cs="Calibri"/>
          <w:bCs/>
        </w:rPr>
        <w:t>; and</w:t>
      </w:r>
      <w:r w:rsidRPr="00481B95">
        <w:rPr>
          <w:rFonts w:ascii="Calibri" w:hAnsi="Calibri" w:cs="Calibri"/>
        </w:rPr>
        <w:t xml:space="preserve"> </w:t>
      </w:r>
    </w:p>
    <w:p w14:paraId="3C189725" w14:textId="6CC028CC" w:rsidR="004F3D95" w:rsidRPr="00481B95" w:rsidRDefault="004F3D95" w:rsidP="00481B95">
      <w:pPr>
        <w:pStyle w:val="ListParagraph"/>
        <w:numPr>
          <w:ilvl w:val="1"/>
          <w:numId w:val="95"/>
        </w:numPr>
        <w:tabs>
          <w:tab w:val="left" w:pos="720"/>
        </w:tabs>
        <w:ind w:left="720"/>
        <w:jc w:val="both"/>
        <w:rPr>
          <w:rFonts w:ascii="Calibri" w:hAnsi="Calibri" w:cs="Calibri"/>
        </w:rPr>
      </w:pPr>
      <w:r w:rsidRPr="00481B95">
        <w:rPr>
          <w:rFonts w:ascii="Calibri" w:hAnsi="Calibri" w:cs="Calibri"/>
          <w:bCs/>
        </w:rPr>
        <w:t>Ensure</w:t>
      </w:r>
      <w:r w:rsidRPr="00481B95">
        <w:rPr>
          <w:rFonts w:ascii="Calibri" w:hAnsi="Calibri" w:cs="Calibri"/>
        </w:rPr>
        <w:t xml:space="preserve"> systematic engagement  with and contribute to the relevant expert bodies and interagency platforms on migration data, such as the UN Expert Group on Migration Statistics and the Expert Group on Refugee and Internally Displaced Persons Statistics (EGRIS), as well </w:t>
      </w:r>
      <w:r w:rsidR="003558D5">
        <w:rPr>
          <w:rFonts w:ascii="Calibri" w:hAnsi="Calibri" w:cs="Calibri"/>
        </w:rPr>
        <w:t xml:space="preserve">as </w:t>
      </w:r>
      <w:r w:rsidRPr="00481B95">
        <w:rPr>
          <w:rFonts w:ascii="Calibri" w:hAnsi="Calibri" w:cs="Calibri"/>
        </w:rPr>
        <w:t>with sector-specific groups with relevance to migration data</w:t>
      </w:r>
      <w:r w:rsidR="003558D5">
        <w:rPr>
          <w:rFonts w:ascii="Calibri" w:hAnsi="Calibri" w:cs="Calibri"/>
        </w:rPr>
        <w:t xml:space="preserve"> and analysis </w:t>
      </w:r>
      <w:r w:rsidRPr="00481B95">
        <w:rPr>
          <w:rFonts w:ascii="Calibri" w:hAnsi="Calibri" w:cs="Calibri"/>
        </w:rPr>
        <w:t>such as the Platform on Disaster Displacement Working Group on Data and Knowledge (DKWG) and the IASC.</w:t>
      </w:r>
    </w:p>
    <w:p w14:paraId="166B2A8E" w14:textId="77777777" w:rsidR="004F3D95" w:rsidRPr="00481B95" w:rsidRDefault="004F3D95" w:rsidP="00481B95">
      <w:pPr>
        <w:jc w:val="both"/>
        <w:rPr>
          <w:rStyle w:val="normaltextrun1"/>
          <w:rFonts w:ascii="Calibri" w:hAnsi="Calibri" w:cs="Calibri"/>
          <w:b/>
          <w:bCs/>
        </w:rPr>
      </w:pPr>
    </w:p>
    <w:p w14:paraId="284C4156" w14:textId="77777777" w:rsidR="004F3D95" w:rsidRPr="00481B95" w:rsidRDefault="004F3D95">
      <w:pPr>
        <w:numPr>
          <w:ilvl w:val="0"/>
          <w:numId w:val="5"/>
        </w:numPr>
        <w:ind w:left="360"/>
        <w:contextualSpacing/>
        <w:jc w:val="both"/>
        <w:rPr>
          <w:rFonts w:ascii="Calibri" w:hAnsi="Calibri" w:cs="Calibri"/>
          <w:b/>
        </w:rPr>
      </w:pPr>
      <w:r w:rsidRPr="00481B95">
        <w:rPr>
          <w:rFonts w:ascii="Calibri" w:hAnsi="Calibri" w:cs="Calibri"/>
          <w:b/>
        </w:rPr>
        <w:t>Strengthen use of migration data for programming and policy advice across sectors in IOM and the UN</w:t>
      </w:r>
    </w:p>
    <w:p w14:paraId="1073391E" w14:textId="4A75F35B"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Ensure strong feedback loops between data and IOM’s programme design and development of policy advice</w:t>
      </w:r>
      <w:r w:rsidR="006F5A1C" w:rsidRPr="00481B95">
        <w:rPr>
          <w:rFonts w:ascii="Calibri" w:hAnsi="Calibri" w:cs="Calibri"/>
          <w:bCs/>
        </w:rPr>
        <w:t>;</w:t>
      </w:r>
    </w:p>
    <w:p w14:paraId="2F62E235" w14:textId="528C1E18"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 xml:space="preserve">Encourage consistent use of migration data to inform joint UN </w:t>
      </w:r>
      <w:r w:rsidRPr="00B4770A">
        <w:rPr>
          <w:rFonts w:ascii="Calibri" w:hAnsi="Calibri" w:cs="Calibri"/>
          <w:bCs/>
        </w:rPr>
        <w:t>programming</w:t>
      </w:r>
      <w:r w:rsidRPr="00EF18BE">
        <w:rPr>
          <w:rFonts w:ascii="Calibri" w:hAnsi="Calibri" w:cs="Calibri"/>
          <w:bCs/>
          <w:iCs/>
          <w:color w:val="000000" w:themeColor="text1"/>
          <w:lang w:val="en-US"/>
        </w:rPr>
        <w:t xml:space="preserve"> on</w:t>
      </w:r>
      <w:r w:rsidRPr="00481B95">
        <w:rPr>
          <w:rFonts w:ascii="Calibri" w:hAnsi="Calibri" w:cs="Calibri"/>
          <w:b/>
          <w:bCs/>
          <w:iCs/>
          <w:color w:val="000000" w:themeColor="text1"/>
          <w:lang w:val="en-US"/>
        </w:rPr>
        <w:t xml:space="preserve"> </w:t>
      </w:r>
      <w:r w:rsidRPr="00481B95">
        <w:rPr>
          <w:rFonts w:ascii="Calibri" w:hAnsi="Calibri" w:cs="Calibri"/>
          <w:iCs/>
          <w:color w:val="000000" w:themeColor="text1"/>
          <w:lang w:val="en-US"/>
        </w:rPr>
        <w:t>migration, humanitarian, development and other relevant sectors,</w:t>
      </w:r>
      <w:r w:rsidR="003558D5">
        <w:rPr>
          <w:rFonts w:ascii="Calibri" w:hAnsi="Calibri" w:cs="Calibri"/>
          <w:iCs/>
          <w:color w:val="000000" w:themeColor="text1"/>
          <w:lang w:val="en-US"/>
        </w:rPr>
        <w:t xml:space="preserve"> </w:t>
      </w:r>
      <w:r w:rsidRPr="00481B95">
        <w:rPr>
          <w:rFonts w:ascii="Calibri" w:hAnsi="Calibri" w:cs="Calibri"/>
        </w:rPr>
        <w:t>including by contributing data to country- and regional-level assessments and</w:t>
      </w:r>
      <w:r w:rsidRPr="00481B95">
        <w:rPr>
          <w:rFonts w:ascii="Calibri" w:hAnsi="Calibri" w:cs="Calibri"/>
          <w:bCs/>
        </w:rPr>
        <w:t xml:space="preserve"> other tools to inform interventions, such as Common Country Analysis (CCAs), Humanitarian Needs Overviews (HNO) and Humanitarian Response Plans (HRP)</w:t>
      </w:r>
      <w:r w:rsidR="006F5A1C" w:rsidRPr="00481B95">
        <w:rPr>
          <w:rFonts w:ascii="Calibri" w:hAnsi="Calibri" w:cs="Calibri"/>
          <w:bCs/>
        </w:rPr>
        <w:t>; and</w:t>
      </w:r>
    </w:p>
    <w:p w14:paraId="7F8CC877" w14:textId="0756FF8A"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Contribute to the UN Migration Network’s efforts to support GCM implementation by taking the lead on migration-relevant knowledge management across the UN</w:t>
      </w:r>
      <w:r w:rsidR="003558D5">
        <w:rPr>
          <w:rFonts w:ascii="Calibri" w:hAnsi="Calibri" w:cs="Calibri"/>
          <w:bCs/>
        </w:rPr>
        <w:t xml:space="preserve">, </w:t>
      </w:r>
      <w:r w:rsidRPr="00481B95">
        <w:rPr>
          <w:rFonts w:ascii="Calibri" w:hAnsi="Calibri" w:cs="Calibri"/>
          <w:bCs/>
        </w:rPr>
        <w:t>including through the Network, to strengthen migration data literacy</w:t>
      </w:r>
      <w:r w:rsidRPr="00481B95">
        <w:rPr>
          <w:rFonts w:ascii="Calibri" w:hAnsi="Calibri" w:cs="Calibri"/>
          <w:iCs/>
          <w:color w:val="000000" w:themeColor="text1"/>
          <w:lang w:val="en-US"/>
        </w:rPr>
        <w:t xml:space="preserve"> </w:t>
      </w:r>
      <w:r w:rsidRPr="00481B95">
        <w:rPr>
          <w:rFonts w:ascii="Calibri" w:hAnsi="Calibri" w:cs="Calibri"/>
          <w:bCs/>
        </w:rPr>
        <w:t>across the system, including at national and regional levels</w:t>
      </w:r>
      <w:r w:rsidR="00ED42A9" w:rsidRPr="00481B95">
        <w:rPr>
          <w:rFonts w:ascii="Calibri" w:hAnsi="Calibri" w:cs="Calibri"/>
          <w:bCs/>
        </w:rPr>
        <w:t>.</w:t>
      </w:r>
    </w:p>
    <w:p w14:paraId="5453775A" w14:textId="77777777" w:rsidR="00ED42A9" w:rsidRPr="00481B95" w:rsidRDefault="00ED42A9" w:rsidP="00481B95">
      <w:pPr>
        <w:ind w:left="720"/>
        <w:contextualSpacing/>
        <w:jc w:val="both"/>
        <w:rPr>
          <w:rFonts w:ascii="Calibri" w:hAnsi="Calibri" w:cs="Calibri"/>
          <w:bCs/>
        </w:rPr>
      </w:pPr>
    </w:p>
    <w:p w14:paraId="375BF221" w14:textId="77777777" w:rsidR="004F3D95" w:rsidRPr="00481B95" w:rsidRDefault="004F3D95" w:rsidP="00EF18BE">
      <w:pPr>
        <w:pStyle w:val="Heading1"/>
        <w:rPr>
          <w:rFonts w:ascii="Calibri" w:hAnsi="Calibri" w:cs="Calibri"/>
          <w:b/>
          <w:bCs/>
        </w:rPr>
      </w:pPr>
      <w:bookmarkStart w:id="40" w:name="_Toc24863656"/>
      <w:bookmarkStart w:id="41" w:name="_Toc27040241"/>
      <w:r w:rsidRPr="00481B95">
        <w:rPr>
          <w:rFonts w:ascii="Calibri" w:hAnsi="Calibri" w:cs="Calibri"/>
          <w:b/>
          <w:bCs/>
        </w:rPr>
        <w:lastRenderedPageBreak/>
        <w:t>Empowering IOM</w:t>
      </w:r>
      <w:bookmarkEnd w:id="40"/>
      <w:bookmarkEnd w:id="41"/>
    </w:p>
    <w:p w14:paraId="5D64BFDE" w14:textId="77777777" w:rsidR="004F3D95" w:rsidRPr="00481B95" w:rsidRDefault="004F3D95" w:rsidP="00EF18BE">
      <w:pPr>
        <w:keepNext/>
        <w:keepLines/>
        <w:tabs>
          <w:tab w:val="left" w:pos="450"/>
        </w:tabs>
        <w:jc w:val="both"/>
        <w:textAlignment w:val="baseline"/>
        <w:rPr>
          <w:rFonts w:ascii="Calibri" w:hAnsi="Calibri" w:cs="Calibri"/>
          <w:b/>
        </w:rPr>
      </w:pPr>
    </w:p>
    <w:p w14:paraId="7D21865B" w14:textId="77777777" w:rsidR="004F3D95" w:rsidRPr="00481B95" w:rsidRDefault="004F3D95" w:rsidP="00EF18BE">
      <w:pPr>
        <w:keepNext/>
        <w:keepLines/>
        <w:tabs>
          <w:tab w:val="left" w:pos="450"/>
        </w:tabs>
        <w:jc w:val="both"/>
        <w:textAlignment w:val="baseline"/>
        <w:rPr>
          <w:rFonts w:ascii="Calibri" w:hAnsi="Calibri" w:cs="Calibri"/>
          <w:bCs/>
        </w:rPr>
      </w:pPr>
      <w:r w:rsidRPr="00481B95">
        <w:rPr>
          <w:rFonts w:ascii="Calibri" w:hAnsi="Calibri" w:cs="Calibri"/>
          <w:bCs/>
        </w:rPr>
        <w:t xml:space="preserve">This section identifies areas where further strengthening is needed to ensure IOM’s ability to implement the MDS, based on identified organizational strengths and weaknesses. It includes broad proposals that would support the realisation of all strategic objectives and will be accompanied by an internal annex containing specific, more granular recommendations. These proposals address the broad areas of internal governance, capacity (staff and institutional), learning and technical infrastructure, as well as resourcing. Many of these recommendations are linked to outputs of the data Task Forces. </w:t>
      </w:r>
    </w:p>
    <w:p w14:paraId="0A2C41AE" w14:textId="77777777" w:rsidR="004F3D95" w:rsidRPr="00481B95" w:rsidRDefault="004F3D95">
      <w:pPr>
        <w:tabs>
          <w:tab w:val="left" w:pos="450"/>
        </w:tabs>
        <w:jc w:val="both"/>
        <w:textAlignment w:val="baseline"/>
        <w:rPr>
          <w:rFonts w:ascii="Calibri" w:hAnsi="Calibri" w:cs="Calibri"/>
          <w:bCs/>
        </w:rPr>
      </w:pPr>
    </w:p>
    <w:p w14:paraId="5EE063FC" w14:textId="2F95FD58" w:rsidR="004F3D95" w:rsidRPr="00481B95" w:rsidRDefault="004F3D95">
      <w:pPr>
        <w:tabs>
          <w:tab w:val="left" w:pos="450"/>
        </w:tabs>
        <w:jc w:val="both"/>
        <w:textAlignment w:val="baseline"/>
        <w:rPr>
          <w:rFonts w:ascii="Calibri" w:hAnsi="Calibri" w:cs="Calibri"/>
        </w:rPr>
      </w:pPr>
      <w:r w:rsidRPr="00481B95">
        <w:rPr>
          <w:rFonts w:ascii="Calibri" w:hAnsi="Calibri" w:cs="Calibri"/>
          <w:bCs/>
        </w:rPr>
        <w:t>Priority areas identified in this section reflect wider organizational needs</w:t>
      </w:r>
      <w:r w:rsidR="003558D5">
        <w:rPr>
          <w:rFonts w:ascii="Calibri" w:hAnsi="Calibri" w:cs="Calibri"/>
          <w:bCs/>
        </w:rPr>
        <w:t>.  I</w:t>
      </w:r>
      <w:r w:rsidRPr="00481B95">
        <w:rPr>
          <w:rFonts w:ascii="Calibri" w:hAnsi="Calibri" w:cs="Calibri"/>
          <w:bCs/>
        </w:rPr>
        <w:t>n particular, they echo many of the key areas of institutional investment highlighted in the IOM Strategic Vis</w:t>
      </w:r>
      <w:r w:rsidR="00B4770A">
        <w:rPr>
          <w:rFonts w:ascii="Calibri" w:hAnsi="Calibri" w:cs="Calibri"/>
          <w:bCs/>
        </w:rPr>
        <w:t>i</w:t>
      </w:r>
      <w:r w:rsidRPr="00481B95">
        <w:rPr>
          <w:rFonts w:ascii="Calibri" w:hAnsi="Calibri" w:cs="Calibri"/>
          <w:bCs/>
        </w:rPr>
        <w:t xml:space="preserve">on. Therefore, efforts towards addressing these needs will be taken forward as part of overall institutional </w:t>
      </w:r>
      <w:r w:rsidRPr="00481B95">
        <w:rPr>
          <w:rFonts w:ascii="Calibri" w:hAnsi="Calibri" w:cs="Calibri"/>
        </w:rPr>
        <w:t xml:space="preserve">strengthening, both contributing to and building on key organization-wide initiatives, notably the application of the Internal Governance Framework. </w:t>
      </w:r>
    </w:p>
    <w:p w14:paraId="6168A817" w14:textId="77777777" w:rsidR="004F3D95" w:rsidRPr="00481B95" w:rsidRDefault="004F3D95" w:rsidP="00481B95">
      <w:pPr>
        <w:tabs>
          <w:tab w:val="left" w:pos="1980"/>
        </w:tabs>
        <w:jc w:val="both"/>
        <w:rPr>
          <w:rFonts w:ascii="Calibri" w:hAnsi="Calibri" w:cs="Calibri"/>
          <w:b/>
          <w:i/>
          <w:iCs/>
        </w:rPr>
      </w:pPr>
    </w:p>
    <w:p w14:paraId="070569A1" w14:textId="25B988DB" w:rsidR="004F3D95" w:rsidRDefault="004F3D95">
      <w:pPr>
        <w:pStyle w:val="Heading2"/>
        <w:rPr>
          <w:rFonts w:ascii="Calibri" w:hAnsi="Calibri" w:cs="Calibri"/>
          <w:sz w:val="24"/>
          <w:szCs w:val="24"/>
        </w:rPr>
      </w:pPr>
      <w:bookmarkStart w:id="42" w:name="_Toc24863657"/>
      <w:bookmarkStart w:id="43" w:name="_Toc27040242"/>
      <w:r w:rsidRPr="00481B95">
        <w:rPr>
          <w:rFonts w:ascii="Calibri" w:hAnsi="Calibri" w:cs="Calibri"/>
          <w:sz w:val="24"/>
          <w:szCs w:val="24"/>
        </w:rPr>
        <w:t>Internal Governance</w:t>
      </w:r>
      <w:bookmarkEnd w:id="42"/>
      <w:bookmarkEnd w:id="43"/>
      <w:r w:rsidRPr="00481B95">
        <w:rPr>
          <w:rFonts w:ascii="Calibri" w:hAnsi="Calibri" w:cs="Calibri"/>
          <w:sz w:val="24"/>
          <w:szCs w:val="24"/>
        </w:rPr>
        <w:t xml:space="preserve"> </w:t>
      </w:r>
    </w:p>
    <w:p w14:paraId="59C40E9A" w14:textId="77777777" w:rsidR="00A950E4" w:rsidRPr="00A950E4" w:rsidRDefault="00A950E4" w:rsidP="00A950E4"/>
    <w:p w14:paraId="75B1EED9" w14:textId="54373B44" w:rsidR="004F3D95" w:rsidRPr="00481B95" w:rsidRDefault="004F3D95">
      <w:pPr>
        <w:jc w:val="both"/>
        <w:rPr>
          <w:rFonts w:ascii="Calibri" w:hAnsi="Calibri" w:cs="Calibri"/>
          <w:lang w:val="en-US"/>
        </w:rPr>
      </w:pPr>
      <w:r w:rsidRPr="00481B95">
        <w:rPr>
          <w:rFonts w:ascii="Calibri" w:hAnsi="Calibri" w:cs="Calibri"/>
          <w:lang w:val="en-US"/>
        </w:rPr>
        <w:t xml:space="preserve">The importance of strengthening internal governance in IOM is highlighted in the IOM Strategic Vision. To ensure IOM is well placed to deliver on its data-related aspirations and realize its potential in this area, there is a need to strengthen migration data governance </w:t>
      </w:r>
      <w:r w:rsidR="00B4770A">
        <w:rPr>
          <w:rFonts w:ascii="Calibri" w:hAnsi="Calibri" w:cs="Calibri"/>
          <w:lang w:val="en-US"/>
        </w:rPr>
        <w:t xml:space="preserve">in </w:t>
      </w:r>
      <w:r w:rsidRPr="00481B95">
        <w:rPr>
          <w:rFonts w:ascii="Calibri" w:hAnsi="Calibri" w:cs="Calibri"/>
          <w:lang w:val="en-US"/>
        </w:rPr>
        <w:t xml:space="preserve">IOM. This will help address fragmentation resulting from decentralization and projectization, as well as identify and reflect new roles stemming from IOM’s new responsibilities within the UN system. It presents a forward-looking perspective and identifies functions that are needed to implement the recommendations contained in this document. This should be done in the context of the </w:t>
      </w:r>
      <w:r w:rsidR="00B4770A">
        <w:rPr>
          <w:rFonts w:ascii="Calibri" w:hAnsi="Calibri" w:cs="Calibri"/>
          <w:lang w:val="en-US"/>
        </w:rPr>
        <w:t>application</w:t>
      </w:r>
      <w:r w:rsidR="00B4770A" w:rsidRPr="00481B95">
        <w:rPr>
          <w:rFonts w:ascii="Calibri" w:hAnsi="Calibri" w:cs="Calibri"/>
          <w:lang w:val="en-US"/>
        </w:rPr>
        <w:t xml:space="preserve"> </w:t>
      </w:r>
      <w:r w:rsidRPr="00481B95">
        <w:rPr>
          <w:rFonts w:ascii="Calibri" w:hAnsi="Calibri" w:cs="Calibri"/>
          <w:lang w:val="en-US"/>
        </w:rPr>
        <w:t>of the IOM Migration Data Governance Policy and as part of and in concert with wider organizational efforts carried out in the framework of the IGF.</w:t>
      </w:r>
    </w:p>
    <w:p w14:paraId="4624DEDC" w14:textId="77777777" w:rsidR="004F3D95" w:rsidRPr="00481B95" w:rsidRDefault="004F3D95">
      <w:pPr>
        <w:jc w:val="both"/>
        <w:rPr>
          <w:rFonts w:ascii="Calibri" w:hAnsi="Calibri" w:cs="Calibri"/>
          <w:lang w:val="en-US"/>
        </w:rPr>
      </w:pPr>
    </w:p>
    <w:p w14:paraId="0F868AA5" w14:textId="77777777" w:rsidR="004F3D95" w:rsidRPr="00481B95" w:rsidRDefault="004F3D95">
      <w:pPr>
        <w:jc w:val="both"/>
        <w:rPr>
          <w:rFonts w:ascii="Calibri" w:hAnsi="Calibri" w:cs="Calibri"/>
          <w:lang w:val="en-US"/>
        </w:rPr>
      </w:pPr>
      <w:r w:rsidRPr="00481B95">
        <w:rPr>
          <w:rFonts w:ascii="Calibri" w:hAnsi="Calibri" w:cs="Calibri"/>
          <w:lang w:val="en-US"/>
        </w:rPr>
        <w:t>In particular, this includes recommendations to:</w:t>
      </w:r>
    </w:p>
    <w:p w14:paraId="3781A4EC" w14:textId="77777777" w:rsidR="004F3D95" w:rsidRPr="00481B95" w:rsidRDefault="004F3D95">
      <w:pPr>
        <w:jc w:val="both"/>
        <w:rPr>
          <w:rFonts w:ascii="Calibri" w:hAnsi="Calibri" w:cs="Calibri"/>
          <w:lang w:val="en-US"/>
        </w:rPr>
      </w:pPr>
    </w:p>
    <w:p w14:paraId="03A0C86E" w14:textId="77777777" w:rsidR="004F3D95" w:rsidRPr="00481B95" w:rsidRDefault="004F3D95">
      <w:pPr>
        <w:numPr>
          <w:ilvl w:val="0"/>
          <w:numId w:val="25"/>
        </w:numPr>
        <w:contextualSpacing/>
        <w:jc w:val="both"/>
        <w:rPr>
          <w:rFonts w:ascii="Calibri" w:hAnsi="Calibri" w:cs="Calibri"/>
          <w:lang w:val="en-US"/>
        </w:rPr>
      </w:pPr>
      <w:r w:rsidRPr="00481B95">
        <w:rPr>
          <w:rFonts w:ascii="Calibri" w:hAnsi="Calibri" w:cs="Calibri"/>
          <w:lang w:val="en-US"/>
        </w:rPr>
        <w:t xml:space="preserve">Clarify, streamline and consolidate, where appropriate, </w:t>
      </w:r>
      <w:r w:rsidRPr="00481B95">
        <w:rPr>
          <w:rFonts w:ascii="Calibri" w:hAnsi="Calibri" w:cs="Calibri"/>
        </w:rPr>
        <w:t xml:space="preserve">data-related functions and roles </w:t>
      </w:r>
      <w:r w:rsidRPr="00481B95">
        <w:rPr>
          <w:rFonts w:ascii="Calibri" w:hAnsi="Calibri" w:cs="Calibri"/>
          <w:lang w:val="en-US"/>
        </w:rPr>
        <w:t xml:space="preserve">across the Organization, as well as </w:t>
      </w:r>
      <w:r w:rsidRPr="00481B95">
        <w:rPr>
          <w:rFonts w:ascii="Calibri" w:hAnsi="Calibri" w:cs="Calibri"/>
        </w:rPr>
        <w:t>lines of accountability and reporting across different units and geographies with these functions in line with the IOM Migration Data Governance Policy;</w:t>
      </w:r>
    </w:p>
    <w:p w14:paraId="4A35DD81" w14:textId="77777777" w:rsidR="004F3D95" w:rsidRPr="00481B95" w:rsidRDefault="004F3D95">
      <w:pPr>
        <w:ind w:left="360"/>
        <w:contextualSpacing/>
        <w:jc w:val="both"/>
        <w:rPr>
          <w:rFonts w:ascii="Calibri" w:hAnsi="Calibri" w:cs="Calibri"/>
          <w:lang w:val="en-US"/>
        </w:rPr>
      </w:pPr>
    </w:p>
    <w:p w14:paraId="0F7F8AE3" w14:textId="0DF0FDD9" w:rsidR="004F3D95" w:rsidRDefault="004F3D95" w:rsidP="00481B95">
      <w:pPr>
        <w:numPr>
          <w:ilvl w:val="0"/>
          <w:numId w:val="76"/>
        </w:numPr>
        <w:ind w:left="360"/>
        <w:contextualSpacing/>
        <w:jc w:val="both"/>
        <w:rPr>
          <w:rFonts w:ascii="Calibri" w:hAnsi="Calibri" w:cs="Calibri"/>
          <w:lang w:val="en-US"/>
        </w:rPr>
      </w:pPr>
      <w:r w:rsidRPr="00481B95">
        <w:rPr>
          <w:rFonts w:ascii="Calibri" w:hAnsi="Calibri" w:cs="Calibri"/>
        </w:rPr>
        <w:t xml:space="preserve">Enhance cross-cutting migration data review, quality assurance and analysis </w:t>
      </w:r>
      <w:r w:rsidRPr="00481B95">
        <w:rPr>
          <w:rFonts w:ascii="Calibri" w:hAnsi="Calibri" w:cs="Calibri"/>
          <w:lang w:val="en-US"/>
        </w:rPr>
        <w:t>functions in IOM at the global and regional levels. This includes:</w:t>
      </w:r>
    </w:p>
    <w:p w14:paraId="7147340A" w14:textId="77777777" w:rsidR="003558D5" w:rsidRPr="00481B95" w:rsidRDefault="003558D5" w:rsidP="00EF18BE">
      <w:pPr>
        <w:contextualSpacing/>
        <w:jc w:val="both"/>
        <w:rPr>
          <w:rFonts w:ascii="Calibri" w:hAnsi="Calibri" w:cs="Calibri"/>
          <w:lang w:val="en-US"/>
        </w:rPr>
      </w:pPr>
    </w:p>
    <w:p w14:paraId="2AFFE4F5" w14:textId="77777777"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Strengthening global-level functions for migration data review, quality assurance and analysis, and clarifying lines of accountability and responsibility in relation to other migration data-related functions of the Organization (at regional and country levels, as well as within different thematic pillars);</w:t>
      </w:r>
    </w:p>
    <w:p w14:paraId="35FF5136" w14:textId="434C06DE" w:rsidR="004F3D95" w:rsidRPr="00481B95" w:rsidRDefault="004F3D95" w:rsidP="00481B95">
      <w:pPr>
        <w:numPr>
          <w:ilvl w:val="1"/>
          <w:numId w:val="125"/>
        </w:numPr>
        <w:ind w:left="720"/>
        <w:contextualSpacing/>
        <w:jc w:val="both"/>
        <w:rPr>
          <w:rFonts w:ascii="Calibri" w:hAnsi="Calibri" w:cs="Calibri"/>
          <w:bCs/>
        </w:rPr>
      </w:pPr>
      <w:r w:rsidRPr="00481B95">
        <w:rPr>
          <w:rFonts w:ascii="Calibri" w:hAnsi="Calibri" w:cs="Calibri"/>
          <w:bCs/>
        </w:rPr>
        <w:t>Updating the terms of reference of and format of the Data Steering Group to support implementation of a programme of work;</w:t>
      </w:r>
      <w:r w:rsidR="00ED42A9" w:rsidRPr="00481B95">
        <w:rPr>
          <w:rFonts w:ascii="Calibri" w:hAnsi="Calibri" w:cs="Calibri"/>
          <w:bCs/>
        </w:rPr>
        <w:t xml:space="preserve"> </w:t>
      </w:r>
    </w:p>
    <w:p w14:paraId="1EDB6607" w14:textId="2C2E6874" w:rsidR="004F3D95" w:rsidRPr="00481B95" w:rsidRDefault="004F3D95" w:rsidP="00481B95">
      <w:pPr>
        <w:numPr>
          <w:ilvl w:val="1"/>
          <w:numId w:val="125"/>
        </w:numPr>
        <w:ind w:left="720"/>
        <w:contextualSpacing/>
        <w:jc w:val="both"/>
        <w:rPr>
          <w:rFonts w:ascii="Calibri" w:hAnsi="Calibri" w:cs="Calibri"/>
          <w:bCs/>
        </w:rPr>
      </w:pPr>
      <w:r w:rsidRPr="00481B95" w:rsidDel="00B17E2F">
        <w:rPr>
          <w:rFonts w:ascii="Calibri" w:hAnsi="Calibri" w:cs="Calibri"/>
          <w:bCs/>
        </w:rPr>
        <w:t>Standardi</w:t>
      </w:r>
      <w:r w:rsidRPr="00481B95">
        <w:rPr>
          <w:rFonts w:ascii="Calibri" w:hAnsi="Calibri" w:cs="Calibri"/>
          <w:bCs/>
        </w:rPr>
        <w:t>z</w:t>
      </w:r>
      <w:r w:rsidRPr="00481B95" w:rsidDel="00B17E2F">
        <w:rPr>
          <w:rFonts w:ascii="Calibri" w:hAnsi="Calibri" w:cs="Calibri"/>
          <w:bCs/>
        </w:rPr>
        <w:t xml:space="preserve">ing and strengthening Regional Offices’ data-related scopes of work and functions to deal with, inter alia: data quality control/data harmonization; data analysis; data capacity-building for external stakeholders and IOM staff; data </w:t>
      </w:r>
      <w:r w:rsidRPr="00481B95" w:rsidDel="00B17E2F">
        <w:rPr>
          <w:rFonts w:ascii="Calibri" w:hAnsi="Calibri" w:cs="Calibri"/>
          <w:bCs/>
        </w:rPr>
        <w:lastRenderedPageBreak/>
        <w:t xml:space="preserve">protection; liaison with national statistical offices in the region; support to the production of Migration Profiles; liaison with regional UN bodies with respect to data, including tracking progress on </w:t>
      </w:r>
      <w:r w:rsidRPr="00481B95">
        <w:rPr>
          <w:rFonts w:ascii="Calibri" w:hAnsi="Calibri" w:cs="Calibri"/>
          <w:bCs/>
        </w:rPr>
        <w:t xml:space="preserve">the </w:t>
      </w:r>
      <w:r w:rsidRPr="00481B95" w:rsidDel="00B17E2F">
        <w:rPr>
          <w:rFonts w:ascii="Calibri" w:hAnsi="Calibri" w:cs="Calibri"/>
          <w:bCs/>
        </w:rPr>
        <w:t>SDGs and GCM</w:t>
      </w:r>
      <w:r w:rsidRPr="00481B95">
        <w:rPr>
          <w:rFonts w:ascii="Calibri" w:hAnsi="Calibri" w:cs="Calibri"/>
          <w:bCs/>
        </w:rPr>
        <w:t xml:space="preserve"> implementation</w:t>
      </w:r>
      <w:r w:rsidR="00ED42A9" w:rsidRPr="00481B95">
        <w:rPr>
          <w:rFonts w:ascii="Calibri" w:hAnsi="Calibri" w:cs="Calibri"/>
          <w:bCs/>
        </w:rPr>
        <w:t>.</w:t>
      </w:r>
    </w:p>
    <w:p w14:paraId="61E5D31D" w14:textId="77777777" w:rsidR="004F3D95" w:rsidRPr="00481B95" w:rsidDel="00B17E2F" w:rsidRDefault="004F3D95">
      <w:pPr>
        <w:ind w:left="1080"/>
        <w:contextualSpacing/>
        <w:jc w:val="both"/>
        <w:rPr>
          <w:rFonts w:ascii="Calibri" w:hAnsi="Calibri" w:cs="Calibri"/>
          <w:lang w:val="en-US"/>
        </w:rPr>
      </w:pPr>
    </w:p>
    <w:p w14:paraId="48E0DEB2" w14:textId="003B827A" w:rsidR="004F3D95" w:rsidRPr="00481B95" w:rsidRDefault="004F3D95">
      <w:pPr>
        <w:numPr>
          <w:ilvl w:val="0"/>
          <w:numId w:val="25"/>
        </w:numPr>
        <w:contextualSpacing/>
        <w:jc w:val="both"/>
        <w:rPr>
          <w:rFonts w:ascii="Calibri" w:hAnsi="Calibri" w:cs="Calibri"/>
        </w:rPr>
      </w:pPr>
      <w:r w:rsidRPr="00481B95">
        <w:rPr>
          <w:rFonts w:ascii="Calibri" w:hAnsi="Calibri" w:cs="Calibri"/>
        </w:rPr>
        <w:t>Elaborating common guidelines/principles for data collection and storage, reflecting relevant international standards and applicable IOM policies;</w:t>
      </w:r>
      <w:r w:rsidR="00ED42A9" w:rsidRPr="00481B95">
        <w:rPr>
          <w:rFonts w:ascii="Calibri" w:hAnsi="Calibri" w:cs="Calibri"/>
        </w:rPr>
        <w:t xml:space="preserve"> and</w:t>
      </w:r>
    </w:p>
    <w:p w14:paraId="75CC205D" w14:textId="77777777" w:rsidR="004F3D95" w:rsidRPr="00481B95" w:rsidRDefault="004F3D95">
      <w:pPr>
        <w:ind w:left="360"/>
        <w:contextualSpacing/>
        <w:jc w:val="both"/>
        <w:rPr>
          <w:rFonts w:ascii="Calibri" w:hAnsi="Calibri" w:cs="Calibri"/>
        </w:rPr>
      </w:pPr>
    </w:p>
    <w:p w14:paraId="3302777D" w14:textId="11081CDD" w:rsidR="004F3D95" w:rsidRPr="00481B95" w:rsidRDefault="004F3D95">
      <w:pPr>
        <w:numPr>
          <w:ilvl w:val="0"/>
          <w:numId w:val="25"/>
        </w:numPr>
        <w:contextualSpacing/>
        <w:jc w:val="both"/>
        <w:rPr>
          <w:rFonts w:ascii="Calibri" w:hAnsi="Calibri" w:cs="Calibri"/>
        </w:rPr>
      </w:pPr>
      <w:r w:rsidRPr="00481B95">
        <w:rPr>
          <w:rFonts w:ascii="Calibri" w:hAnsi="Calibri" w:cs="Calibri"/>
        </w:rPr>
        <w:t>Using robust review mechanisms for migration data shared externally, including to ensure high</w:t>
      </w:r>
      <w:r w:rsidR="00ED42A9" w:rsidRPr="00481B95">
        <w:rPr>
          <w:rFonts w:ascii="Calibri" w:hAnsi="Calibri" w:cs="Calibri"/>
        </w:rPr>
        <w:t xml:space="preserve"> </w:t>
      </w:r>
      <w:r w:rsidRPr="00481B95">
        <w:rPr>
          <w:rFonts w:ascii="Calibri" w:hAnsi="Calibri" w:cs="Calibri"/>
        </w:rPr>
        <w:t>standards of data protection and other principles of responsible data management, and consistently and clearly communicating the context and scope of the data presented.</w:t>
      </w:r>
    </w:p>
    <w:p w14:paraId="00AEB8E0" w14:textId="77777777" w:rsidR="004F3D95" w:rsidRPr="00481B95" w:rsidRDefault="004F3D95">
      <w:pPr>
        <w:pStyle w:val="Heading2"/>
        <w:rPr>
          <w:rFonts w:ascii="Calibri" w:hAnsi="Calibri" w:cs="Calibri"/>
          <w:sz w:val="24"/>
          <w:szCs w:val="24"/>
        </w:rPr>
      </w:pPr>
      <w:bookmarkStart w:id="44" w:name="_Toc24863658"/>
    </w:p>
    <w:p w14:paraId="49F72145" w14:textId="51710A01" w:rsidR="004F3D95" w:rsidRDefault="004F3D95">
      <w:pPr>
        <w:pStyle w:val="Heading2"/>
        <w:rPr>
          <w:rFonts w:ascii="Calibri" w:hAnsi="Calibri" w:cs="Calibri"/>
          <w:sz w:val="24"/>
          <w:szCs w:val="24"/>
        </w:rPr>
      </w:pPr>
      <w:bookmarkStart w:id="45" w:name="_Toc27040243"/>
      <w:r w:rsidRPr="00481B95">
        <w:rPr>
          <w:rFonts w:ascii="Calibri" w:hAnsi="Calibri" w:cs="Calibri"/>
          <w:sz w:val="24"/>
          <w:szCs w:val="24"/>
        </w:rPr>
        <w:t>Capacity</w:t>
      </w:r>
      <w:bookmarkEnd w:id="44"/>
      <w:bookmarkEnd w:id="45"/>
    </w:p>
    <w:p w14:paraId="78999CF4" w14:textId="77777777" w:rsidR="00A950E4" w:rsidRPr="00A950E4" w:rsidRDefault="00A950E4" w:rsidP="00A950E4"/>
    <w:p w14:paraId="28C4413D" w14:textId="47676C7F" w:rsidR="004F3D95" w:rsidRPr="00481B95" w:rsidRDefault="004F3D95">
      <w:pPr>
        <w:jc w:val="both"/>
        <w:rPr>
          <w:rFonts w:ascii="Calibri" w:hAnsi="Calibri" w:cs="Calibri"/>
          <w:lang w:val="en-US"/>
        </w:rPr>
      </w:pPr>
      <w:r w:rsidRPr="00481B95">
        <w:rPr>
          <w:rFonts w:ascii="Calibri" w:hAnsi="Calibri" w:cs="Calibri"/>
          <w:lang w:val="en-US"/>
        </w:rPr>
        <w:t xml:space="preserve">The above recommendations, as well as recommended internal actions to support the overall MDS implementation, need to be </w:t>
      </w:r>
      <w:r w:rsidRPr="00481B95">
        <w:rPr>
          <w:rFonts w:ascii="Calibri" w:hAnsi="Calibri" w:cs="Calibri"/>
        </w:rPr>
        <w:t>underpinned by</w:t>
      </w:r>
      <w:r w:rsidRPr="00481B95">
        <w:rPr>
          <w:rFonts w:ascii="Calibri" w:hAnsi="Calibri" w:cs="Calibri"/>
          <w:lang w:val="en-US"/>
        </w:rPr>
        <w:t xml:space="preserve"> appropriate</w:t>
      </w:r>
      <w:r w:rsidRPr="00481B95">
        <w:rPr>
          <w:rFonts w:ascii="Calibri" w:hAnsi="Calibri" w:cs="Calibri"/>
        </w:rPr>
        <w:t xml:space="preserve"> </w:t>
      </w:r>
      <w:r w:rsidRPr="00481B95">
        <w:rPr>
          <w:rFonts w:ascii="Calibri" w:hAnsi="Calibri" w:cs="Calibri"/>
          <w:lang w:val="en-US"/>
        </w:rPr>
        <w:t>institutional and staff capacity</w:t>
      </w:r>
      <w:r w:rsidRPr="00481B95">
        <w:rPr>
          <w:rFonts w:ascii="Calibri" w:hAnsi="Calibri" w:cs="Calibri"/>
        </w:rPr>
        <w:t xml:space="preserve"> within </w:t>
      </w:r>
      <w:r w:rsidRPr="00481B95">
        <w:rPr>
          <w:rFonts w:ascii="Calibri" w:hAnsi="Calibri" w:cs="Calibri"/>
          <w:lang w:val="en-US"/>
        </w:rPr>
        <w:t>the Organization</w:t>
      </w:r>
      <w:r w:rsidRPr="00481B95">
        <w:rPr>
          <w:rFonts w:ascii="Calibri" w:hAnsi="Calibri" w:cs="Calibri"/>
        </w:rPr>
        <w:t xml:space="preserve">. </w:t>
      </w:r>
      <w:r w:rsidRPr="00481B95">
        <w:rPr>
          <w:rFonts w:ascii="Calibri" w:hAnsi="Calibri" w:cs="Calibri"/>
          <w:lang w:val="en-US"/>
        </w:rPr>
        <w:t xml:space="preserve">IOM has extensive </w:t>
      </w:r>
      <w:r w:rsidRPr="00481B95">
        <w:rPr>
          <w:rFonts w:ascii="Calibri" w:hAnsi="Calibri" w:cs="Calibri"/>
        </w:rPr>
        <w:t xml:space="preserve">migration data expertise, much of it sectoral and housed in different parts of the Organization. There is a need to continuously nurture and support further development of this expertise and promote cross-fertilization and exchange across the different thematic areas and units. It is also important to address existing capacity needs and those related to the identified strategic priorities. This includes </w:t>
      </w:r>
      <w:r w:rsidRPr="00481B95">
        <w:rPr>
          <w:rFonts w:ascii="Calibri" w:hAnsi="Calibri" w:cs="Calibri"/>
          <w:bCs/>
        </w:rPr>
        <w:t xml:space="preserve">boosting IOM data analysis capacity as well as skills and expertise for data innovation. </w:t>
      </w:r>
      <w:r w:rsidRPr="00481B95">
        <w:rPr>
          <w:rFonts w:ascii="Calibri" w:hAnsi="Calibri" w:cs="Calibri"/>
          <w:lang w:val="en-US"/>
        </w:rPr>
        <w:t xml:space="preserve">While strengthening data-related capacity is needed across IOM, it is important to do so in the right places, ensuring that functions and responsibilities are matched with adequate skills and expertise. </w:t>
      </w:r>
    </w:p>
    <w:p w14:paraId="0C07990E" w14:textId="77777777" w:rsidR="004F3D95" w:rsidRPr="00481B95" w:rsidRDefault="004F3D95">
      <w:pPr>
        <w:jc w:val="both"/>
        <w:rPr>
          <w:rFonts w:ascii="Calibri" w:hAnsi="Calibri" w:cs="Calibri"/>
          <w:lang w:val="en-US"/>
        </w:rPr>
      </w:pPr>
    </w:p>
    <w:p w14:paraId="1A876409" w14:textId="77777777" w:rsidR="004F3D95" w:rsidRPr="00481B95" w:rsidRDefault="004F3D95">
      <w:pPr>
        <w:jc w:val="both"/>
        <w:rPr>
          <w:rFonts w:ascii="Calibri" w:hAnsi="Calibri" w:cs="Calibri"/>
          <w:lang w:val="en-US"/>
        </w:rPr>
      </w:pPr>
      <w:r w:rsidRPr="00481B95">
        <w:rPr>
          <w:rFonts w:ascii="Calibri" w:hAnsi="Calibri" w:cs="Calibri"/>
          <w:lang w:val="en-US"/>
        </w:rPr>
        <w:t>In particular, this includes recommendations to:</w:t>
      </w:r>
    </w:p>
    <w:p w14:paraId="57157EB7" w14:textId="77777777" w:rsidR="004F3D95" w:rsidRPr="00481B95" w:rsidRDefault="004F3D95">
      <w:pPr>
        <w:tabs>
          <w:tab w:val="left" w:pos="450"/>
        </w:tabs>
        <w:jc w:val="both"/>
        <w:textAlignment w:val="baseline"/>
        <w:rPr>
          <w:rFonts w:ascii="Calibri" w:hAnsi="Calibri" w:cs="Calibri"/>
          <w:lang w:val="en-US"/>
        </w:rPr>
      </w:pPr>
    </w:p>
    <w:p w14:paraId="6EAB1D53" w14:textId="77777777" w:rsidR="004F3D95" w:rsidRPr="00481B95" w:rsidRDefault="004F3D95" w:rsidP="00481B95">
      <w:pPr>
        <w:numPr>
          <w:ilvl w:val="0"/>
          <w:numId w:val="25"/>
        </w:numPr>
        <w:tabs>
          <w:tab w:val="left" w:pos="1980"/>
        </w:tabs>
        <w:contextualSpacing/>
        <w:jc w:val="both"/>
        <w:rPr>
          <w:rFonts w:ascii="Calibri" w:hAnsi="Calibri" w:cs="Calibri"/>
          <w:bCs/>
        </w:rPr>
      </w:pPr>
      <w:r w:rsidRPr="00481B95">
        <w:rPr>
          <w:rFonts w:ascii="Calibri" w:hAnsi="Calibri" w:cs="Calibri"/>
          <w:bCs/>
        </w:rPr>
        <w:t>S</w:t>
      </w:r>
      <w:r w:rsidRPr="00481B95" w:rsidDel="00793919">
        <w:rPr>
          <w:rFonts w:ascii="Calibri" w:hAnsi="Calibri" w:cs="Calibri"/>
          <w:bCs/>
        </w:rPr>
        <w:t xml:space="preserve">trengthen </w:t>
      </w:r>
      <w:r w:rsidRPr="00481B95">
        <w:rPr>
          <w:rFonts w:ascii="Calibri" w:hAnsi="Calibri" w:cs="Calibri"/>
          <w:bCs/>
        </w:rPr>
        <w:t xml:space="preserve">institutional capacity for data review, quality assurance and analysis at the global and regional levels in line with the assigned </w:t>
      </w:r>
      <w:r w:rsidRPr="00481B95">
        <w:rPr>
          <w:rFonts w:ascii="Calibri" w:hAnsi="Calibri" w:cs="Calibri"/>
          <w:bCs/>
          <w:lang w:val="en-US"/>
        </w:rPr>
        <w:t>functions and responsibilities</w:t>
      </w:r>
      <w:r w:rsidRPr="00481B95" w:rsidDel="00793919">
        <w:rPr>
          <w:rFonts w:ascii="Calibri" w:hAnsi="Calibri" w:cs="Calibri"/>
          <w:bCs/>
        </w:rPr>
        <w:t xml:space="preserve">, as specified in </w:t>
      </w:r>
      <w:r w:rsidRPr="00481B95">
        <w:rPr>
          <w:rFonts w:ascii="Calibri" w:hAnsi="Calibri" w:cs="Calibri"/>
          <w:bCs/>
        </w:rPr>
        <w:t>the IGF, including by filling in expertise and skill gaps;</w:t>
      </w:r>
    </w:p>
    <w:p w14:paraId="3590FA1B" w14:textId="77777777" w:rsidR="004F3D95" w:rsidRPr="00481B95" w:rsidDel="00793919" w:rsidRDefault="004F3D95" w:rsidP="00481B95">
      <w:pPr>
        <w:numPr>
          <w:ilvl w:val="0"/>
          <w:numId w:val="25"/>
        </w:numPr>
        <w:tabs>
          <w:tab w:val="left" w:pos="1980"/>
        </w:tabs>
        <w:contextualSpacing/>
        <w:jc w:val="both"/>
        <w:rPr>
          <w:rFonts w:ascii="Calibri" w:hAnsi="Calibri" w:cs="Calibri"/>
          <w:bCs/>
        </w:rPr>
      </w:pPr>
      <w:r w:rsidRPr="00481B95">
        <w:rPr>
          <w:rFonts w:ascii="Calibri" w:hAnsi="Calibri" w:cs="Calibri"/>
          <w:bCs/>
        </w:rPr>
        <w:t xml:space="preserve">Review relevant unit and staff position TORs to ensure inclusion of corresponding data competencies (as part of the IGF process);  </w:t>
      </w:r>
    </w:p>
    <w:p w14:paraId="15D7A884" w14:textId="77777777" w:rsidR="004F3D95" w:rsidRPr="00481B95" w:rsidRDefault="004F3D95" w:rsidP="00481B95">
      <w:pPr>
        <w:keepNext/>
        <w:numPr>
          <w:ilvl w:val="0"/>
          <w:numId w:val="25"/>
        </w:numPr>
        <w:contextualSpacing/>
        <w:jc w:val="both"/>
        <w:rPr>
          <w:rFonts w:ascii="Calibri" w:hAnsi="Calibri" w:cs="Calibri"/>
          <w:bCs/>
          <w:lang w:val="en-US"/>
        </w:rPr>
      </w:pPr>
      <w:r w:rsidRPr="00481B95">
        <w:rPr>
          <w:rFonts w:ascii="Calibri" w:hAnsi="Calibri" w:cs="Calibri"/>
          <w:bCs/>
          <w:color w:val="000000" w:themeColor="text1"/>
          <w:lang w:val="en-US"/>
        </w:rPr>
        <w:t xml:space="preserve">Develop staff training focused on data analysis and the ability to </w:t>
      </w:r>
      <w:r w:rsidRPr="00481B95">
        <w:rPr>
          <w:rFonts w:ascii="Calibri" w:hAnsi="Calibri" w:cs="Calibri"/>
          <w:bCs/>
          <w:lang w:val="en-US"/>
        </w:rPr>
        <w:t>leverage operational data to improve programming</w:t>
      </w:r>
      <w:r w:rsidRPr="00481B95">
        <w:rPr>
          <w:rFonts w:ascii="Calibri" w:hAnsi="Calibri" w:cs="Calibri"/>
          <w:bCs/>
          <w:color w:val="000000" w:themeColor="text1"/>
          <w:lang w:val="en-US"/>
        </w:rPr>
        <w:t xml:space="preserve"> and policy advice, including aspects related to </w:t>
      </w:r>
      <w:r w:rsidRPr="00481B95">
        <w:rPr>
          <w:rFonts w:ascii="Calibri" w:hAnsi="Calibri" w:cs="Calibri"/>
          <w:bCs/>
        </w:rPr>
        <w:t xml:space="preserve">quantitative analysis and </w:t>
      </w:r>
      <w:r w:rsidRPr="00481B95">
        <w:rPr>
          <w:rFonts w:ascii="Calibri" w:hAnsi="Calibri" w:cs="Calibri"/>
          <w:bCs/>
          <w:color w:val="000000" w:themeColor="text1"/>
          <w:lang w:val="en-US"/>
        </w:rPr>
        <w:t>data innovation;</w:t>
      </w:r>
    </w:p>
    <w:p w14:paraId="0D68871B" w14:textId="77777777" w:rsidR="004F3D95" w:rsidRPr="00481B95" w:rsidRDefault="004F3D95" w:rsidP="00481B95">
      <w:pPr>
        <w:keepNext/>
        <w:numPr>
          <w:ilvl w:val="0"/>
          <w:numId w:val="25"/>
        </w:numPr>
        <w:contextualSpacing/>
        <w:jc w:val="both"/>
        <w:rPr>
          <w:rFonts w:ascii="Calibri" w:hAnsi="Calibri" w:cs="Calibri"/>
          <w:bCs/>
          <w:lang w:val="en-US"/>
        </w:rPr>
      </w:pPr>
      <w:r w:rsidRPr="00481B95">
        <w:rPr>
          <w:rFonts w:ascii="Calibri" w:hAnsi="Calibri" w:cs="Calibri"/>
          <w:bCs/>
          <w:color w:val="000000" w:themeColor="text1"/>
          <w:lang w:val="en-US"/>
        </w:rPr>
        <w:t>Increase data literacy among a wide strata of IOM staff;</w:t>
      </w:r>
    </w:p>
    <w:p w14:paraId="7E13BE4B" w14:textId="77777777" w:rsidR="004F3D95" w:rsidRPr="00481B95" w:rsidRDefault="004F3D95" w:rsidP="00481B95">
      <w:pPr>
        <w:keepNext/>
        <w:numPr>
          <w:ilvl w:val="0"/>
          <w:numId w:val="25"/>
        </w:numPr>
        <w:contextualSpacing/>
        <w:jc w:val="both"/>
        <w:rPr>
          <w:rFonts w:ascii="Calibri" w:hAnsi="Calibri" w:cs="Calibri"/>
          <w:bCs/>
          <w:color w:val="000000" w:themeColor="text1"/>
          <w:lang w:val="en-US"/>
        </w:rPr>
      </w:pPr>
      <w:r w:rsidRPr="00481B95">
        <w:rPr>
          <w:rFonts w:ascii="Calibri" w:hAnsi="Calibri" w:cs="Calibri"/>
          <w:bCs/>
          <w:color w:val="000000" w:themeColor="text1"/>
          <w:lang w:val="en-US"/>
        </w:rPr>
        <w:t>Enhance the ability of IOM staff to deliver data capacity development trainings to governments, UN partners, media and other stakeholders;</w:t>
      </w:r>
    </w:p>
    <w:p w14:paraId="567838E2" w14:textId="77777777" w:rsidR="004F3D95" w:rsidRPr="00481B95" w:rsidRDefault="004F3D95" w:rsidP="00481B95">
      <w:pPr>
        <w:jc w:val="both"/>
        <w:rPr>
          <w:rFonts w:ascii="Calibri" w:hAnsi="Calibri" w:cs="Calibri"/>
          <w:b/>
          <w:i/>
          <w:iCs/>
          <w:color w:val="000000" w:themeColor="text1"/>
          <w:lang w:val="en-US"/>
        </w:rPr>
      </w:pPr>
      <w:r w:rsidRPr="00481B95">
        <w:rPr>
          <w:rFonts w:ascii="Calibri" w:hAnsi="Calibri" w:cs="Calibri"/>
          <w:lang w:val="en-US"/>
        </w:rPr>
        <w:t xml:space="preserve"> </w:t>
      </w:r>
    </w:p>
    <w:p w14:paraId="5D2B16D5" w14:textId="38273F9E" w:rsidR="004F3D95" w:rsidRDefault="004F3D95">
      <w:pPr>
        <w:pStyle w:val="Heading2"/>
        <w:rPr>
          <w:rFonts w:ascii="Calibri" w:hAnsi="Calibri" w:cs="Calibri"/>
          <w:sz w:val="24"/>
          <w:szCs w:val="24"/>
          <w:lang w:val="en-US"/>
        </w:rPr>
      </w:pPr>
      <w:bookmarkStart w:id="46" w:name="_Toc24863659"/>
      <w:bookmarkStart w:id="47" w:name="_Toc27040244"/>
      <w:r w:rsidRPr="00481B95">
        <w:rPr>
          <w:rFonts w:ascii="Calibri" w:hAnsi="Calibri" w:cs="Calibri"/>
          <w:sz w:val="24"/>
          <w:szCs w:val="24"/>
          <w:lang w:val="en-US"/>
        </w:rPr>
        <w:t>Learning and innovation</w:t>
      </w:r>
      <w:bookmarkEnd w:id="46"/>
      <w:bookmarkEnd w:id="47"/>
    </w:p>
    <w:p w14:paraId="54C0575B" w14:textId="77777777" w:rsidR="00A950E4" w:rsidRPr="00A950E4" w:rsidRDefault="00A950E4" w:rsidP="00A950E4">
      <w:pPr>
        <w:rPr>
          <w:lang w:val="en-US"/>
        </w:rPr>
      </w:pPr>
    </w:p>
    <w:p w14:paraId="5917D653" w14:textId="77777777" w:rsidR="004F3D95" w:rsidRPr="00481B95" w:rsidRDefault="004F3D95">
      <w:pPr>
        <w:jc w:val="both"/>
        <w:rPr>
          <w:rFonts w:ascii="Calibri" w:hAnsi="Calibri" w:cs="Calibri"/>
          <w:lang w:val="en-US"/>
        </w:rPr>
      </w:pPr>
      <w:r w:rsidRPr="00481B95">
        <w:rPr>
          <w:rFonts w:ascii="Calibri" w:hAnsi="Calibri" w:cs="Calibri"/>
        </w:rPr>
        <w:t xml:space="preserve">Strengthening systematic and seamless linkages </w:t>
      </w:r>
      <w:r w:rsidRPr="00481B95">
        <w:rPr>
          <w:rFonts w:ascii="Calibri" w:hAnsi="Calibri" w:cs="Calibri"/>
          <w:lang w:val="en-US"/>
        </w:rPr>
        <w:t xml:space="preserve">between data and programmes, as well as policy advice, requires investing in a culture of sharing, learning and innovation. </w:t>
      </w:r>
      <w:r w:rsidRPr="00481B95">
        <w:rPr>
          <w:rFonts w:ascii="Calibri" w:hAnsi="Calibri" w:cs="Calibri"/>
        </w:rPr>
        <w:t xml:space="preserve">There is a need to facilitate internal exchange and expand the space to reflect on project experiences, both positive and negative. </w:t>
      </w:r>
      <w:r w:rsidRPr="00481B95">
        <w:rPr>
          <w:rFonts w:ascii="Calibri" w:hAnsi="Calibri" w:cs="Calibri"/>
          <w:lang w:val="en-US"/>
        </w:rPr>
        <w:t xml:space="preserve">Gathering and managing migration data knowledge within the Organization is an important element of this, as are the avenues for communication and exchange among relevant staff. IOM’s internal efforts in this area need to be linked with relevant initiatives of the UN Network and the wider UN system. </w:t>
      </w:r>
    </w:p>
    <w:p w14:paraId="02860C0B" w14:textId="77777777" w:rsidR="004F3D95" w:rsidRPr="00481B95" w:rsidRDefault="004F3D95">
      <w:pPr>
        <w:jc w:val="both"/>
        <w:rPr>
          <w:rFonts w:ascii="Calibri" w:hAnsi="Calibri" w:cs="Calibri"/>
          <w:lang w:val="en-US"/>
        </w:rPr>
      </w:pPr>
    </w:p>
    <w:p w14:paraId="6B88A5F6" w14:textId="77777777" w:rsidR="004F3D95" w:rsidRPr="00481B95" w:rsidRDefault="004F3D95" w:rsidP="00A950E4">
      <w:pPr>
        <w:keepNext/>
        <w:jc w:val="both"/>
        <w:rPr>
          <w:rFonts w:ascii="Calibri" w:hAnsi="Calibri" w:cs="Calibri"/>
          <w:lang w:val="en-US"/>
        </w:rPr>
      </w:pPr>
      <w:r w:rsidRPr="00481B95">
        <w:rPr>
          <w:rFonts w:ascii="Calibri" w:hAnsi="Calibri" w:cs="Calibri"/>
          <w:lang w:val="en-US"/>
        </w:rPr>
        <w:t>In particular, this includes recommendations to:</w:t>
      </w:r>
    </w:p>
    <w:p w14:paraId="7453AF66" w14:textId="77777777" w:rsidR="004F3D95" w:rsidRPr="00481B95" w:rsidRDefault="004F3D95" w:rsidP="00A950E4">
      <w:pPr>
        <w:keepNext/>
        <w:tabs>
          <w:tab w:val="left" w:pos="450"/>
        </w:tabs>
        <w:jc w:val="both"/>
        <w:textAlignment w:val="baseline"/>
        <w:rPr>
          <w:rFonts w:ascii="Calibri" w:hAnsi="Calibri" w:cs="Calibri"/>
          <w:bCs/>
          <w:lang w:val="en-US"/>
        </w:rPr>
      </w:pPr>
    </w:p>
    <w:p w14:paraId="497CD583" w14:textId="77777777" w:rsidR="004F3D95" w:rsidRPr="00481B95" w:rsidRDefault="004F3D95" w:rsidP="00A950E4">
      <w:pPr>
        <w:keepNext/>
        <w:numPr>
          <w:ilvl w:val="0"/>
          <w:numId w:val="25"/>
        </w:numPr>
        <w:contextualSpacing/>
        <w:jc w:val="both"/>
        <w:rPr>
          <w:rFonts w:ascii="Calibri" w:hAnsi="Calibri" w:cs="Calibri"/>
          <w:lang w:val="en-US"/>
        </w:rPr>
      </w:pPr>
      <w:r w:rsidRPr="00481B95">
        <w:rPr>
          <w:rFonts w:ascii="Calibri" w:hAnsi="Calibri" w:cs="Calibri"/>
          <w:lang w:val="en-US"/>
        </w:rPr>
        <w:t>Reinforce systematic use of relevant migration data and analysis in project development and formulation of policy advice, including through review and updating of relevant internal guidance materials;</w:t>
      </w:r>
    </w:p>
    <w:p w14:paraId="5517ED5D" w14:textId="77777777" w:rsidR="004F3D95" w:rsidRPr="00481B95" w:rsidRDefault="004F3D95">
      <w:pPr>
        <w:numPr>
          <w:ilvl w:val="0"/>
          <w:numId w:val="25"/>
        </w:numPr>
        <w:contextualSpacing/>
        <w:jc w:val="both"/>
        <w:rPr>
          <w:rFonts w:ascii="Calibri" w:hAnsi="Calibri" w:cs="Calibri"/>
          <w:lang w:val="en-US"/>
        </w:rPr>
      </w:pPr>
      <w:r w:rsidRPr="00481B95">
        <w:rPr>
          <w:rFonts w:ascii="Calibri" w:hAnsi="Calibri" w:cs="Calibri"/>
          <w:lang w:val="en-US"/>
        </w:rPr>
        <w:t>Facilitate staff access to migration data and analysis relevant to project proposals and policy;</w:t>
      </w:r>
    </w:p>
    <w:p w14:paraId="11F9DC69" w14:textId="77777777" w:rsidR="004F3D95" w:rsidRPr="00481B95" w:rsidRDefault="004F3D95" w:rsidP="00481B95">
      <w:pPr>
        <w:keepNext/>
        <w:numPr>
          <w:ilvl w:val="0"/>
          <w:numId w:val="25"/>
        </w:numPr>
        <w:contextualSpacing/>
        <w:jc w:val="both"/>
        <w:rPr>
          <w:rFonts w:ascii="Calibri" w:hAnsi="Calibri" w:cs="Calibri"/>
          <w:bCs/>
          <w:color w:val="000000" w:themeColor="text1"/>
          <w:lang w:val="en-US"/>
        </w:rPr>
      </w:pPr>
      <w:r w:rsidRPr="00481B95">
        <w:rPr>
          <w:rFonts w:ascii="Calibri" w:hAnsi="Calibri" w:cs="Calibri"/>
          <w:bCs/>
        </w:rPr>
        <w:t>Promote synergies among different migration data collection mechanisms in the Organization</w:t>
      </w:r>
      <w:r w:rsidRPr="00481B95">
        <w:rPr>
          <w:rFonts w:ascii="Calibri" w:hAnsi="Calibri" w:cs="Calibri"/>
          <w:lang w:val="en-US"/>
        </w:rPr>
        <w:t>;</w:t>
      </w:r>
    </w:p>
    <w:p w14:paraId="39895088" w14:textId="77777777" w:rsidR="004F3D95" w:rsidRPr="00481B95" w:rsidRDefault="004F3D95" w:rsidP="00481B95">
      <w:pPr>
        <w:keepNext/>
        <w:numPr>
          <w:ilvl w:val="0"/>
          <w:numId w:val="25"/>
        </w:numPr>
        <w:contextualSpacing/>
        <w:jc w:val="both"/>
        <w:rPr>
          <w:rFonts w:ascii="Calibri" w:hAnsi="Calibri" w:cs="Calibri"/>
          <w:bCs/>
          <w:color w:val="000000" w:themeColor="text1"/>
          <w:lang w:val="en-US"/>
        </w:rPr>
      </w:pPr>
      <w:r w:rsidRPr="00481B95">
        <w:rPr>
          <w:rFonts w:ascii="Calibri" w:hAnsi="Calibri" w:cs="Calibri"/>
          <w:lang w:val="en-US"/>
        </w:rPr>
        <w:t xml:space="preserve">Support knowledge management initiatives related to migration data within IOM, including relevant communities of practice. </w:t>
      </w:r>
    </w:p>
    <w:p w14:paraId="63E34792" w14:textId="77777777" w:rsidR="004F3D95" w:rsidRPr="00481B95" w:rsidRDefault="004F3D95" w:rsidP="00481B95">
      <w:pPr>
        <w:jc w:val="both"/>
        <w:rPr>
          <w:rFonts w:ascii="Calibri" w:hAnsi="Calibri" w:cs="Calibri"/>
          <w:bCs/>
          <w:i/>
          <w:iCs/>
          <w:color w:val="000000" w:themeColor="text1"/>
          <w:lang w:val="en-US"/>
        </w:rPr>
      </w:pPr>
    </w:p>
    <w:p w14:paraId="213DA7E6" w14:textId="71E4186B" w:rsidR="004F3D95" w:rsidRDefault="004F3D95">
      <w:pPr>
        <w:pStyle w:val="Heading2"/>
        <w:rPr>
          <w:rFonts w:ascii="Calibri" w:hAnsi="Calibri" w:cs="Calibri"/>
          <w:sz w:val="24"/>
          <w:szCs w:val="24"/>
          <w:lang w:val="en-US"/>
        </w:rPr>
      </w:pPr>
      <w:bookmarkStart w:id="48" w:name="_Toc24863660"/>
      <w:bookmarkStart w:id="49" w:name="_Toc27040245"/>
      <w:r w:rsidRPr="00481B95">
        <w:rPr>
          <w:rFonts w:ascii="Calibri" w:hAnsi="Calibri" w:cs="Calibri"/>
          <w:sz w:val="24"/>
          <w:szCs w:val="24"/>
          <w:lang w:val="en-US"/>
        </w:rPr>
        <w:t>Technical Infrastructure</w:t>
      </w:r>
      <w:bookmarkEnd w:id="48"/>
      <w:bookmarkEnd w:id="49"/>
      <w:r w:rsidRPr="00481B95">
        <w:rPr>
          <w:rFonts w:ascii="Calibri" w:hAnsi="Calibri" w:cs="Calibri"/>
          <w:sz w:val="24"/>
          <w:szCs w:val="24"/>
          <w:lang w:val="en-US"/>
        </w:rPr>
        <w:t xml:space="preserve"> </w:t>
      </w:r>
    </w:p>
    <w:p w14:paraId="5689C352" w14:textId="77777777" w:rsidR="00A950E4" w:rsidRPr="00A950E4" w:rsidRDefault="00A950E4" w:rsidP="00A950E4">
      <w:pPr>
        <w:rPr>
          <w:lang w:val="en-US"/>
        </w:rPr>
      </w:pPr>
    </w:p>
    <w:p w14:paraId="555EDFB2" w14:textId="65BA2CA9" w:rsidR="004F3D95" w:rsidRPr="00481B95" w:rsidRDefault="004F3D95" w:rsidP="00481B95">
      <w:pPr>
        <w:jc w:val="both"/>
        <w:rPr>
          <w:rFonts w:ascii="Calibri" w:hAnsi="Calibri" w:cs="Calibri"/>
          <w:bCs/>
        </w:rPr>
      </w:pPr>
      <w:r w:rsidRPr="00481B95">
        <w:rPr>
          <w:rFonts w:ascii="Calibri" w:hAnsi="Calibri" w:cs="Calibri"/>
          <w:bCs/>
          <w:lang w:val="en-US"/>
        </w:rPr>
        <w:t xml:space="preserve">IOM needs to ensure its technical infrastructure </w:t>
      </w:r>
      <w:r w:rsidRPr="00481B95">
        <w:rPr>
          <w:rFonts w:ascii="Calibri" w:hAnsi="Calibri" w:cs="Calibri"/>
          <w:bCs/>
          <w:color w:val="000000" w:themeColor="text1"/>
          <w:lang w:val="en-US"/>
        </w:rPr>
        <w:t xml:space="preserve">(tools and processes) </w:t>
      </w:r>
      <w:r w:rsidRPr="00481B95">
        <w:rPr>
          <w:rFonts w:ascii="Calibri" w:hAnsi="Calibri" w:cs="Calibri"/>
          <w:bCs/>
          <w:lang w:val="en-US"/>
        </w:rPr>
        <w:t xml:space="preserve">supports coherent migration data collection, storage, analysis and use, as well as the </w:t>
      </w:r>
      <w:r w:rsidRPr="00481B95">
        <w:rPr>
          <w:rFonts w:ascii="Calibri" w:hAnsi="Calibri" w:cs="Calibri"/>
        </w:rPr>
        <w:t>use of new technologies and sources of data recommended in this document.</w:t>
      </w:r>
      <w:r w:rsidRPr="00481B95">
        <w:rPr>
          <w:rFonts w:ascii="Calibri" w:hAnsi="Calibri" w:cs="Calibri"/>
          <w:bCs/>
          <w:lang w:val="en-US"/>
        </w:rPr>
        <w:t xml:space="preserve"> To this end, there is a need to ensure that the ongoing process of ICT infrastructure development and update incorporates MDS requirements.  </w:t>
      </w:r>
    </w:p>
    <w:p w14:paraId="33B891E5" w14:textId="77777777" w:rsidR="004F3D95" w:rsidRPr="00481B95" w:rsidRDefault="004F3D95">
      <w:pPr>
        <w:jc w:val="both"/>
        <w:rPr>
          <w:rFonts w:ascii="Calibri" w:hAnsi="Calibri" w:cs="Calibri"/>
          <w:lang w:val="en-US"/>
        </w:rPr>
      </w:pPr>
    </w:p>
    <w:p w14:paraId="4AC1DD0D" w14:textId="77777777" w:rsidR="004F3D95" w:rsidRPr="00481B95" w:rsidRDefault="004F3D95">
      <w:pPr>
        <w:jc w:val="both"/>
        <w:rPr>
          <w:rFonts w:ascii="Calibri" w:hAnsi="Calibri" w:cs="Calibri"/>
          <w:lang w:val="en-US"/>
        </w:rPr>
      </w:pPr>
      <w:r w:rsidRPr="00481B95">
        <w:rPr>
          <w:rFonts w:ascii="Calibri" w:hAnsi="Calibri" w:cs="Calibri"/>
          <w:lang w:val="en-US"/>
        </w:rPr>
        <w:t>In particular, this includes recommendations to:</w:t>
      </w:r>
    </w:p>
    <w:p w14:paraId="0A4A13EB" w14:textId="77777777" w:rsidR="004F3D95" w:rsidRPr="00481B95" w:rsidRDefault="004F3D95">
      <w:pPr>
        <w:jc w:val="both"/>
        <w:rPr>
          <w:rFonts w:ascii="Calibri" w:hAnsi="Calibri" w:cs="Calibri"/>
          <w:lang w:val="en-US"/>
        </w:rPr>
      </w:pPr>
    </w:p>
    <w:p w14:paraId="56EAC9D4" w14:textId="77777777" w:rsidR="004F3D95" w:rsidRPr="00481B95" w:rsidRDefault="004F3D95" w:rsidP="00481B95">
      <w:pPr>
        <w:numPr>
          <w:ilvl w:val="0"/>
          <w:numId w:val="49"/>
        </w:numPr>
        <w:contextualSpacing/>
        <w:jc w:val="both"/>
        <w:rPr>
          <w:rFonts w:ascii="Calibri" w:hAnsi="Calibri" w:cs="Calibri"/>
          <w:bCs/>
          <w:color w:val="000000" w:themeColor="text1"/>
          <w:lang w:val="en-US"/>
        </w:rPr>
      </w:pPr>
      <w:r w:rsidRPr="00481B95">
        <w:rPr>
          <w:rFonts w:ascii="Calibri" w:hAnsi="Calibri" w:cs="Calibri"/>
          <w:bCs/>
        </w:rPr>
        <w:t xml:space="preserve">Identify technical requirements associated with MDS recommendations and ensure their inclusion </w:t>
      </w:r>
      <w:r w:rsidRPr="00481B95">
        <w:rPr>
          <w:rFonts w:ascii="Calibri" w:hAnsi="Calibri" w:cs="Calibri"/>
          <w:bCs/>
          <w:color w:val="000000" w:themeColor="text1"/>
          <w:lang w:val="en-US"/>
        </w:rPr>
        <w:t>in IOM’s ICT update, including regional and country office infrastructure improvements and security capacities;</w:t>
      </w:r>
    </w:p>
    <w:p w14:paraId="084DB158" w14:textId="77777777" w:rsidR="004F3D95" w:rsidRPr="00481B95" w:rsidRDefault="004F3D95" w:rsidP="00481B95">
      <w:pPr>
        <w:numPr>
          <w:ilvl w:val="0"/>
          <w:numId w:val="49"/>
        </w:numPr>
        <w:contextualSpacing/>
        <w:jc w:val="both"/>
        <w:rPr>
          <w:rFonts w:ascii="Calibri" w:hAnsi="Calibri" w:cs="Calibri"/>
          <w:bCs/>
          <w:color w:val="000000" w:themeColor="text1"/>
          <w:lang w:val="en-US"/>
        </w:rPr>
      </w:pPr>
      <w:commentRangeStart w:id="50"/>
      <w:r w:rsidRPr="00481B95">
        <w:rPr>
          <w:rFonts w:ascii="Calibri" w:hAnsi="Calibri" w:cs="Calibri"/>
          <w:bCs/>
          <w:color w:val="000000" w:themeColor="text1"/>
          <w:lang w:val="en-US"/>
        </w:rPr>
        <w:t xml:space="preserve">Develop data and business intelligence capability, including a data warehouse. </w:t>
      </w:r>
      <w:commentRangeEnd w:id="50"/>
      <w:r w:rsidR="00A83A70">
        <w:rPr>
          <w:rStyle w:val="CommentReference"/>
        </w:rPr>
        <w:commentReference w:id="50"/>
      </w:r>
    </w:p>
    <w:p w14:paraId="279942F4" w14:textId="77777777" w:rsidR="004F3D95" w:rsidRPr="00481B95" w:rsidRDefault="004F3D95" w:rsidP="00481B95">
      <w:pPr>
        <w:jc w:val="both"/>
        <w:rPr>
          <w:rFonts w:ascii="Calibri" w:hAnsi="Calibri" w:cs="Calibri"/>
          <w:bCs/>
          <w:i/>
          <w:iCs/>
        </w:rPr>
      </w:pPr>
    </w:p>
    <w:p w14:paraId="3DAA5725" w14:textId="7E1703C4" w:rsidR="004F3D95" w:rsidRDefault="004F3D95">
      <w:pPr>
        <w:pStyle w:val="Heading2"/>
        <w:rPr>
          <w:rFonts w:ascii="Calibri" w:hAnsi="Calibri" w:cs="Calibri"/>
          <w:sz w:val="24"/>
          <w:szCs w:val="24"/>
        </w:rPr>
      </w:pPr>
      <w:bookmarkStart w:id="52" w:name="_Toc24863661"/>
      <w:bookmarkStart w:id="53" w:name="_Toc27040246"/>
      <w:r w:rsidRPr="00481B95">
        <w:rPr>
          <w:rFonts w:ascii="Calibri" w:hAnsi="Calibri" w:cs="Calibri"/>
          <w:sz w:val="24"/>
          <w:szCs w:val="24"/>
        </w:rPr>
        <w:t>Sustainable Resourcing</w:t>
      </w:r>
      <w:bookmarkEnd w:id="52"/>
      <w:bookmarkEnd w:id="53"/>
      <w:r w:rsidRPr="00481B95" w:rsidDel="001E452E">
        <w:rPr>
          <w:rFonts w:ascii="Calibri" w:hAnsi="Calibri" w:cs="Calibri"/>
          <w:sz w:val="24"/>
          <w:szCs w:val="24"/>
        </w:rPr>
        <w:t xml:space="preserve"> </w:t>
      </w:r>
    </w:p>
    <w:p w14:paraId="53F87462" w14:textId="77777777" w:rsidR="00A950E4" w:rsidRPr="00A950E4" w:rsidRDefault="00A950E4" w:rsidP="00A950E4"/>
    <w:p w14:paraId="4ADDEB60" w14:textId="77777777" w:rsidR="004F3D95" w:rsidRPr="00481B95" w:rsidRDefault="004F3D95">
      <w:pPr>
        <w:tabs>
          <w:tab w:val="left" w:pos="450"/>
        </w:tabs>
        <w:jc w:val="both"/>
        <w:textAlignment w:val="baseline"/>
        <w:rPr>
          <w:rFonts w:ascii="Calibri" w:hAnsi="Calibri" w:cs="Calibri"/>
          <w:lang w:val="en-US"/>
        </w:rPr>
      </w:pPr>
      <w:r w:rsidRPr="00481B95">
        <w:rPr>
          <w:rFonts w:ascii="Calibri" w:hAnsi="Calibri" w:cs="Calibri"/>
          <w:bCs/>
        </w:rPr>
        <w:t>There is a need for much more predictable funding to support the implementation of the MDS</w:t>
      </w:r>
      <w:r w:rsidRPr="00481B95">
        <w:rPr>
          <w:rFonts w:ascii="Calibri" w:hAnsi="Calibri" w:cs="Calibri"/>
          <w:lang w:val="en-US"/>
        </w:rPr>
        <w:t xml:space="preserve"> and overall for IOM to bring coherence, continuity and a forward-looking approach to its migration data activities</w:t>
      </w:r>
      <w:r w:rsidRPr="00481B95">
        <w:rPr>
          <w:rFonts w:ascii="Calibri" w:hAnsi="Calibri" w:cs="Calibri"/>
          <w:bCs/>
        </w:rPr>
        <w:t xml:space="preserve">. Resources will be needed to strengthen IOM institutionally and to reinforce </w:t>
      </w:r>
      <w:r w:rsidRPr="00481B95">
        <w:rPr>
          <w:rFonts w:ascii="Calibri" w:hAnsi="Calibri" w:cs="Calibri"/>
          <w:lang w:val="en-US"/>
        </w:rPr>
        <w:t>essential systemic functions related to migration data</w:t>
      </w:r>
      <w:r w:rsidRPr="00481B95">
        <w:rPr>
          <w:rFonts w:ascii="Calibri" w:hAnsi="Calibri" w:cs="Calibri"/>
          <w:bCs/>
        </w:rPr>
        <w:t>, as outlined in this section on “Empowering IOM”. There will also be a need for predictable funding to provide systematic institutional support to major IOM initiatives on migration data, including more recent, innovative undertakings</w:t>
      </w:r>
      <w:r w:rsidRPr="00481B95">
        <w:rPr>
          <w:rFonts w:ascii="Calibri" w:hAnsi="Calibri" w:cs="Calibri"/>
          <w:lang w:val="en-US"/>
        </w:rPr>
        <w:t>, and to</w:t>
      </w:r>
      <w:r w:rsidRPr="00481B95">
        <w:rPr>
          <w:rFonts w:ascii="Calibri" w:hAnsi="Calibri" w:cs="Calibri"/>
          <w:bCs/>
        </w:rPr>
        <w:t xml:space="preserve"> take forward the strategic recommendations more generally. </w:t>
      </w:r>
    </w:p>
    <w:p w14:paraId="3E9B9FE9" w14:textId="77777777" w:rsidR="004F3D95" w:rsidRPr="00481B95" w:rsidRDefault="004F3D95">
      <w:pPr>
        <w:tabs>
          <w:tab w:val="left" w:pos="450"/>
        </w:tabs>
        <w:jc w:val="both"/>
        <w:textAlignment w:val="baseline"/>
        <w:rPr>
          <w:rFonts w:ascii="Calibri" w:hAnsi="Calibri" w:cs="Calibri"/>
          <w:lang w:val="en-US"/>
        </w:rPr>
      </w:pPr>
    </w:p>
    <w:p w14:paraId="735285E8" w14:textId="77777777" w:rsidR="004F3D95" w:rsidRPr="00481B95" w:rsidRDefault="004F3D95">
      <w:pPr>
        <w:tabs>
          <w:tab w:val="left" w:pos="450"/>
        </w:tabs>
        <w:jc w:val="both"/>
        <w:textAlignment w:val="baseline"/>
        <w:rPr>
          <w:rFonts w:ascii="Calibri" w:hAnsi="Calibri" w:cs="Calibri"/>
          <w:bCs/>
        </w:rPr>
      </w:pPr>
      <w:r w:rsidRPr="00481B95">
        <w:rPr>
          <w:rFonts w:ascii="Calibri" w:hAnsi="Calibri" w:cs="Calibri"/>
          <w:lang w:val="en-US"/>
        </w:rPr>
        <w:t xml:space="preserve">In an ever-changing migration data landscape and in view of the growing demand for data-related activities from Member States, investment is needed to ensure that IOM remains flexible, responsive and ahead of the curve when it comes to migration data. </w:t>
      </w:r>
    </w:p>
    <w:p w14:paraId="3E154908" w14:textId="66827E11" w:rsidR="00771950" w:rsidRPr="00481B95" w:rsidRDefault="00771950" w:rsidP="00481B95">
      <w:pPr>
        <w:keepNext/>
        <w:keepLines/>
        <w:spacing w:before="40"/>
        <w:outlineLvl w:val="1"/>
        <w:rPr>
          <w:rFonts w:ascii="Calibri" w:hAnsi="Calibri" w:cs="Calibri"/>
          <w:bCs/>
        </w:rPr>
      </w:pPr>
    </w:p>
    <w:sectPr w:rsidR="00771950" w:rsidRPr="00481B95" w:rsidSect="00CF3403">
      <w:headerReference w:type="even" r:id="rId15"/>
      <w:headerReference w:type="default" r:id="rId16"/>
      <w:footerReference w:type="even" r:id="rId17"/>
      <w:footerReference w:type="default" r:id="rId18"/>
      <w:headerReference w:type="first" r:id="rId19"/>
      <w:footerReference w:type="first" r:id="rId20"/>
      <w:pgSz w:w="11906" w:h="16838"/>
      <w:pgMar w:top="126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QURAISHI Ikramullah" w:date="2020-01-05T08:11:00Z" w:initials="QI">
    <w:p w14:paraId="599B7BCF" w14:textId="72C4DEB0" w:rsidR="000A4B67" w:rsidRDefault="000A4B67">
      <w:pPr>
        <w:pStyle w:val="CommentText"/>
      </w:pPr>
      <w:r>
        <w:rPr>
          <w:rStyle w:val="CommentReference"/>
        </w:rPr>
        <w:annotationRef/>
      </w:r>
      <w:r>
        <w:t>Disposing/trashing or archiving data could also be considered in the data life cycle since we are mostly dealing with sensitive data and it should become anonymized or trashed after sometime.</w:t>
      </w:r>
    </w:p>
  </w:comment>
  <w:comment w:id="4" w:author="QURAISHI Ikramullah" w:date="2020-01-05T08:15:00Z" w:initials="QI">
    <w:p w14:paraId="05A00698" w14:textId="38872E13" w:rsidR="000A4B67" w:rsidRDefault="000A4B67">
      <w:pPr>
        <w:pStyle w:val="CommentText"/>
      </w:pPr>
      <w:r>
        <w:rPr>
          <w:rStyle w:val="CommentReference"/>
        </w:rPr>
        <w:annotationRef/>
      </w:r>
      <w:r>
        <w:t>There is a severe need for intra-agency data consolidation effort as well. Most of the missions do not have consolidated data around migration within the mission.</w:t>
      </w:r>
    </w:p>
  </w:comment>
  <w:comment w:id="5" w:author="QURAISHI Ikramullah" w:date="2020-01-05T10:03:00Z" w:initials="QI">
    <w:p w14:paraId="0DBA7CE6" w14:textId="480B1A02" w:rsidR="00F377B6" w:rsidRDefault="00F377B6">
      <w:pPr>
        <w:pStyle w:val="CommentText"/>
      </w:pPr>
      <w:r>
        <w:rPr>
          <w:rStyle w:val="CommentReference"/>
        </w:rPr>
        <w:annotationRef/>
      </w:r>
      <w:r>
        <w:t>Data sharing between the states is more important to mention in this context. There should be proper DSAs (data sharing agreements between organizations and states to facilitate and smoothen the data sharing)</w:t>
      </w:r>
    </w:p>
  </w:comment>
  <w:comment w:id="8" w:author="QURAISHI Ikramullah" w:date="2020-01-05T10:17:00Z" w:initials="QI">
    <w:p w14:paraId="552FC249" w14:textId="4797CF62" w:rsidR="008F0C0F" w:rsidRDefault="008F0C0F">
      <w:pPr>
        <w:pStyle w:val="CommentText"/>
      </w:pPr>
      <w:r>
        <w:rPr>
          <w:rStyle w:val="CommentReference"/>
        </w:rPr>
        <w:annotationRef/>
      </w:r>
      <w:r>
        <w:t>I would suggest, if there are some examples of the countries and specially elaborate the “other data”.</w:t>
      </w:r>
    </w:p>
  </w:comment>
  <w:comment w:id="9" w:author="QURAISHI Ikramullah" w:date="2020-01-05T10:30:00Z" w:initials="QI">
    <w:p w14:paraId="447CB036" w14:textId="441B52D9" w:rsidR="006437C3" w:rsidRDefault="006437C3">
      <w:pPr>
        <w:pStyle w:val="CommentText"/>
      </w:pPr>
      <w:r>
        <w:rPr>
          <w:rStyle w:val="CommentReference"/>
        </w:rPr>
        <w:annotationRef/>
      </w:r>
      <w:r>
        <w:t>Country Migration Profiles are also worth mentioning here which guide the country policy makers on devising effective policies and making informed decisions.</w:t>
      </w:r>
    </w:p>
  </w:comment>
  <w:comment w:id="10" w:author="QURAISHI Ikramullah" w:date="2020-01-05T10:48:00Z" w:initials="QI">
    <w:p w14:paraId="2F44CC3A" w14:textId="5012F282" w:rsidR="006E28FA" w:rsidRDefault="006E28FA">
      <w:pPr>
        <w:pStyle w:val="CommentText"/>
      </w:pPr>
      <w:r>
        <w:rPr>
          <w:rStyle w:val="CommentReference"/>
        </w:rPr>
        <w:annotationRef/>
      </w:r>
      <w:r>
        <w:t xml:space="preserve">Some examples will further clarify this. I think new data sources can be social media posts, anonymized telecom data, high resolution satellite imagery etc. </w:t>
      </w:r>
    </w:p>
  </w:comment>
  <w:comment w:id="13" w:author="QURAISHI Ikramullah" w:date="2020-01-05T10:54:00Z" w:initials="QI">
    <w:p w14:paraId="5224922B" w14:textId="2C6F2B9D" w:rsidR="004F7DF1" w:rsidRDefault="004F7DF1">
      <w:pPr>
        <w:pStyle w:val="CommentText"/>
      </w:pPr>
      <w:r>
        <w:rPr>
          <w:rStyle w:val="CommentReference"/>
        </w:rPr>
        <w:annotationRef/>
      </w:r>
      <w:r>
        <w:t>Worth to mention the link of the portal</w:t>
      </w:r>
    </w:p>
  </w:comment>
  <w:comment w:id="18" w:author="QURAISHI Ikramullah" w:date="2020-01-05T11:23:00Z" w:initials="QI">
    <w:p w14:paraId="2F6FA1B0" w14:textId="231A57DC" w:rsidR="00552DDA" w:rsidRDefault="00552DDA">
      <w:pPr>
        <w:pStyle w:val="CommentText"/>
      </w:pPr>
      <w:r>
        <w:rPr>
          <w:rStyle w:val="CommentReference"/>
        </w:rPr>
        <w:annotationRef/>
      </w:r>
      <w:r>
        <w:rPr>
          <w:rStyle w:val="CommentReference"/>
        </w:rPr>
        <w:t>The use of machine learning, deep learning (overall artificial intelligence) would be the key to support predictive analytics and providing evidence base.</w:t>
      </w:r>
    </w:p>
  </w:comment>
  <w:comment w:id="19" w:author="QURAISHI Ikramullah" w:date="2020-01-05T11:31:00Z" w:initials="QI">
    <w:p w14:paraId="19AAF50C" w14:textId="77777777" w:rsidR="00552DDA" w:rsidRDefault="00552DDA" w:rsidP="00552DDA">
      <w:pPr>
        <w:pStyle w:val="CommentText"/>
      </w:pPr>
      <w:r>
        <w:rPr>
          <w:rStyle w:val="CommentReference"/>
        </w:rPr>
        <w:annotationRef/>
      </w:r>
      <w:r>
        <w:rPr>
          <w:rStyle w:val="CommentReference"/>
        </w:rPr>
        <w:annotationRef/>
      </w:r>
      <w:r>
        <w:t>Establishing an open knowledge base/ migration data society to support lesson learn exchange, approaches for migration data management and other relevant knowledge exchange would be an ideal platform at the global level.</w:t>
      </w:r>
    </w:p>
    <w:p w14:paraId="02925351" w14:textId="4E87894D" w:rsidR="00552DDA" w:rsidRDefault="00552DDA">
      <w:pPr>
        <w:pStyle w:val="CommentText"/>
      </w:pPr>
    </w:p>
  </w:comment>
  <w:comment w:id="21" w:author="QURAISHI Ikramullah" w:date="2020-01-05T11:57:00Z" w:initials="QI">
    <w:p w14:paraId="7271D176" w14:textId="705ADF1E" w:rsidR="008643FC" w:rsidRDefault="008643FC">
      <w:pPr>
        <w:pStyle w:val="CommentText"/>
      </w:pPr>
      <w:r>
        <w:rPr>
          <w:rStyle w:val="CommentReference"/>
        </w:rPr>
        <w:annotationRef/>
      </w:r>
      <w:r>
        <w:t>Legislation support to the states can also be very important. Many conflict and war-torn countries do not have proper laws to support migration data management. IOM can support them by facilitating migration data management policies and legislation.</w:t>
      </w:r>
    </w:p>
  </w:comment>
  <w:comment w:id="22" w:author="QURAISHI Ikramullah" w:date="2020-01-05T12:00:00Z" w:initials="QI">
    <w:p w14:paraId="289AA573" w14:textId="42BADA7B" w:rsidR="008B4ED3" w:rsidRDefault="008B4ED3">
      <w:pPr>
        <w:pStyle w:val="CommentText"/>
      </w:pPr>
      <w:r>
        <w:rPr>
          <w:rStyle w:val="CommentReference"/>
        </w:rPr>
        <w:annotationRef/>
      </w:r>
      <w:r>
        <w:t xml:space="preserve">State wise open migration data initiative can be very helpful to establish a common system for migration data management. </w:t>
      </w:r>
    </w:p>
  </w:comment>
  <w:comment w:id="23" w:author="QURAISHI Ikramullah" w:date="2020-01-05T12:01:00Z" w:initials="QI">
    <w:p w14:paraId="155C81CB" w14:textId="799BF432" w:rsidR="008B4ED3" w:rsidRDefault="008B4ED3">
      <w:pPr>
        <w:pStyle w:val="CommentText"/>
      </w:pPr>
      <w:r>
        <w:rPr>
          <w:rStyle w:val="CommentReference"/>
        </w:rPr>
        <w:annotationRef/>
      </w:r>
      <w:r>
        <w:t>Coordination and partnership with national statistic organization to enhance migration data management and use is the key to achieve it.</w:t>
      </w:r>
    </w:p>
  </w:comment>
  <w:comment w:id="50" w:author="QURAISHI Ikramullah" w:date="2020-01-05T12:35:00Z" w:initials="QI">
    <w:p w14:paraId="0D16ABC6" w14:textId="68D7523D" w:rsidR="00A83A70" w:rsidRDefault="00A83A70">
      <w:pPr>
        <w:pStyle w:val="CommentText"/>
      </w:pPr>
      <w:r>
        <w:rPr>
          <w:rStyle w:val="CommentReference"/>
        </w:rPr>
        <w:annotationRef/>
      </w:r>
      <w:r>
        <w:t>Introducing predictive analytics is the key since we have a lot of data and it should be used to train different machine learning models for accurate predictivity and insights from the existing data.</w:t>
      </w:r>
      <w:bookmarkStart w:id="51" w:name="_GoBack"/>
      <w:bookmarkEnd w:id="5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9B7BCF" w15:done="0"/>
  <w15:commentEx w15:paraId="05A00698" w15:done="0"/>
  <w15:commentEx w15:paraId="0DBA7CE6" w15:done="0"/>
  <w15:commentEx w15:paraId="552FC249" w15:done="0"/>
  <w15:commentEx w15:paraId="447CB036" w15:done="0"/>
  <w15:commentEx w15:paraId="2F44CC3A" w15:done="0"/>
  <w15:commentEx w15:paraId="5224922B" w15:done="0"/>
  <w15:commentEx w15:paraId="2F6FA1B0" w15:done="0"/>
  <w15:commentEx w15:paraId="02925351" w15:done="0"/>
  <w15:commentEx w15:paraId="7271D176" w15:done="0"/>
  <w15:commentEx w15:paraId="289AA573" w15:done="0"/>
  <w15:commentEx w15:paraId="155C81CB" w15:done="0"/>
  <w15:commentEx w15:paraId="0D16AB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9B7BCF" w16cid:durableId="21BC18CF"/>
  <w16cid:commentId w16cid:paraId="05A00698" w16cid:durableId="21BC19AE"/>
  <w16cid:commentId w16cid:paraId="0DBA7CE6" w16cid:durableId="21BC32E1"/>
  <w16cid:commentId w16cid:paraId="552FC249" w16cid:durableId="21BC361D"/>
  <w16cid:commentId w16cid:paraId="447CB036" w16cid:durableId="21BC3959"/>
  <w16cid:commentId w16cid:paraId="2F44CC3A" w16cid:durableId="21BC3D90"/>
  <w16cid:commentId w16cid:paraId="5224922B" w16cid:durableId="21BC3ED8"/>
  <w16cid:commentId w16cid:paraId="2F6FA1B0" w16cid:durableId="21BC459C"/>
  <w16cid:commentId w16cid:paraId="02925351" w16cid:durableId="21BC477F"/>
  <w16cid:commentId w16cid:paraId="7271D176" w16cid:durableId="21BC4D90"/>
  <w16cid:commentId w16cid:paraId="289AA573" w16cid:durableId="21BC4E4C"/>
  <w16cid:commentId w16cid:paraId="155C81CB" w16cid:durableId="21BC4E90"/>
  <w16cid:commentId w16cid:paraId="0D16ABC6" w16cid:durableId="21BC56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EB86E" w14:textId="77777777" w:rsidR="00490AD7" w:rsidRDefault="00490AD7" w:rsidP="006C2506">
      <w:r>
        <w:separator/>
      </w:r>
    </w:p>
  </w:endnote>
  <w:endnote w:type="continuationSeparator" w:id="0">
    <w:p w14:paraId="438C82DF" w14:textId="77777777" w:rsidR="00490AD7" w:rsidRDefault="00490AD7" w:rsidP="006C2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8058A" w14:textId="77777777" w:rsidR="00132DEF" w:rsidRDefault="00132D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6753392"/>
      <w:docPartObj>
        <w:docPartGallery w:val="Page Numbers (Bottom of Page)"/>
        <w:docPartUnique/>
      </w:docPartObj>
    </w:sdtPr>
    <w:sdtEndPr>
      <w:rPr>
        <w:noProof/>
      </w:rPr>
    </w:sdtEndPr>
    <w:sdtContent>
      <w:p w14:paraId="207BB0A4" w14:textId="24644C69" w:rsidR="00132DEF" w:rsidRDefault="00132D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FB8127" w14:textId="77777777" w:rsidR="00132DEF" w:rsidRDefault="00132D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17FBF" w14:textId="77777777" w:rsidR="00132DEF" w:rsidRDefault="00132D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2E201" w14:textId="77777777" w:rsidR="00490AD7" w:rsidRDefault="00490AD7" w:rsidP="006C2506">
      <w:r>
        <w:separator/>
      </w:r>
    </w:p>
  </w:footnote>
  <w:footnote w:type="continuationSeparator" w:id="0">
    <w:p w14:paraId="54BDC740" w14:textId="77777777" w:rsidR="00490AD7" w:rsidRDefault="00490AD7" w:rsidP="006C2506">
      <w:r>
        <w:continuationSeparator/>
      </w:r>
    </w:p>
  </w:footnote>
  <w:footnote w:id="1">
    <w:p w14:paraId="708C0018" w14:textId="720CA0B8" w:rsidR="00132DEF" w:rsidRPr="00E70E4E" w:rsidRDefault="00132DEF" w:rsidP="004C1F42">
      <w:pPr>
        <w:pStyle w:val="CommentText"/>
      </w:pPr>
      <w:r>
        <w:rPr>
          <w:rStyle w:val="FootnoteReference"/>
        </w:rPr>
        <w:footnoteRef/>
      </w:r>
      <w:r>
        <w:t xml:space="preserve"> </w:t>
      </w:r>
      <w:r w:rsidRPr="00D03947">
        <w:t>This includes personal data, that is, information that can be used to identify a person. Specific provisions apply to that area of data.</w:t>
      </w:r>
      <w:r w:rsidRPr="00C270F1">
        <w:t xml:space="preserve"> See IOM’s glossary </w:t>
      </w:r>
      <w:hyperlink r:id="rId1" w:history="1">
        <w:r w:rsidRPr="00C270F1">
          <w:rPr>
            <w:rStyle w:val="Hyperlink"/>
          </w:rPr>
          <w:t>here</w:t>
        </w:r>
      </w:hyperlink>
      <w:r w:rsidRPr="00C270F1">
        <w:t xml:space="preserve"> which contains definitions for commonly used terms in migration. Note also that there are various </w:t>
      </w:r>
      <w:hyperlink r:id="rId2" w:history="1">
        <w:r w:rsidRPr="00C270F1">
          <w:rPr>
            <w:rStyle w:val="Hyperlink"/>
          </w:rPr>
          <w:t>statistical definitions</w:t>
        </w:r>
      </w:hyperlink>
      <w:r w:rsidRPr="00C270F1">
        <w:t xml:space="preserve"> relating to migration, for example from the United Nations Statistical Commission. </w:t>
      </w:r>
    </w:p>
  </w:footnote>
  <w:footnote w:id="2">
    <w:p w14:paraId="45EC99D2" w14:textId="32503825" w:rsidR="00132DEF" w:rsidRPr="00FC6DAD" w:rsidRDefault="00132DEF" w:rsidP="004C1F42">
      <w:pPr>
        <w:pStyle w:val="FootnoteText"/>
        <w:rPr>
          <w:lang w:val="en-GB"/>
        </w:rPr>
      </w:pPr>
      <w:r>
        <w:rPr>
          <w:rStyle w:val="FootnoteReference"/>
        </w:rPr>
        <w:footnoteRef/>
      </w:r>
      <w:r>
        <w:t xml:space="preserve"> </w:t>
      </w:r>
      <w:r w:rsidRPr="00343840">
        <w:rPr>
          <w:lang w:val="en-GB"/>
        </w:rPr>
        <w:t xml:space="preserve">IOM’s Constitution and numerous Council documents stipulate that </w:t>
      </w:r>
      <w:r>
        <w:rPr>
          <w:lang w:val="en-GB"/>
        </w:rPr>
        <w:t xml:space="preserve">a </w:t>
      </w:r>
      <w:r w:rsidRPr="00343840">
        <w:rPr>
          <w:lang w:val="en-GB"/>
        </w:rPr>
        <w:t xml:space="preserve">rights-based approach and the protection of the rights of migrants are central to IOM’s work. </w:t>
      </w:r>
    </w:p>
  </w:footnote>
  <w:footnote w:id="3">
    <w:p w14:paraId="058838B4" w14:textId="5C8D9732" w:rsidR="00132DEF" w:rsidRPr="00671A85" w:rsidRDefault="00132DEF" w:rsidP="00D03947">
      <w:pPr>
        <w:pStyle w:val="CommentText"/>
      </w:pPr>
      <w:r>
        <w:rPr>
          <w:rStyle w:val="FootnoteReference"/>
        </w:rPr>
        <w:footnoteRef/>
      </w:r>
      <w:r>
        <w:t xml:space="preserve"> For an overview of the migration data IOM collects and makes available, please see </w:t>
      </w:r>
      <w:hyperlink r:id="rId3" w:history="1">
        <w:r w:rsidRPr="00C02881">
          <w:rPr>
            <w:rStyle w:val="Hyperlink"/>
          </w:rPr>
          <w:t>https://migrationdataportal.org/themes/iom-data-overview</w:t>
        </w:r>
      </w:hyperlink>
      <w:r>
        <w:t xml:space="preserve"> </w:t>
      </w:r>
    </w:p>
  </w:footnote>
  <w:footnote w:id="4">
    <w:p w14:paraId="3590AD31" w14:textId="7CCC6B65" w:rsidR="00132DEF" w:rsidRDefault="00132DEF" w:rsidP="00564A90">
      <w:pPr>
        <w:spacing w:after="160" w:line="259" w:lineRule="auto"/>
        <w:jc w:val="both"/>
        <w:rPr>
          <w:rStyle w:val="normaltextrun1"/>
          <w:rFonts w:asciiTheme="minorHAnsi" w:hAnsiTheme="minorHAnsi" w:cstheme="minorHAnsi"/>
        </w:rPr>
      </w:pPr>
      <w:r>
        <w:rPr>
          <w:rStyle w:val="FootnoteReference"/>
        </w:rPr>
        <w:footnoteRef/>
      </w:r>
      <w:r>
        <w:rPr>
          <w:sz w:val="18"/>
          <w:szCs w:val="18"/>
          <w:lang w:val="en-US"/>
        </w:rPr>
        <w:t xml:space="preserve"> </w:t>
      </w:r>
      <w:r w:rsidRPr="00CF3403">
        <w:rPr>
          <w:sz w:val="18"/>
          <w:szCs w:val="18"/>
          <w:lang w:val="en-US"/>
        </w:rPr>
        <w:t>Currently, only 45 countries submit data on migrant flows to the United Nations, while the production of annually updated, comparable datasets on migratory movements is limited to Member States of the Organization for Economic Cooperation and Development (OECD).</w:t>
      </w:r>
      <w:r w:rsidRPr="00D1573C">
        <w:rPr>
          <w:rStyle w:val="normaltextrun1"/>
          <w:rFonts w:asciiTheme="minorHAnsi" w:hAnsiTheme="minorHAnsi" w:cstheme="minorHAnsi"/>
        </w:rPr>
        <w:t xml:space="preserve">  </w:t>
      </w:r>
    </w:p>
    <w:p w14:paraId="3F831665" w14:textId="2CB56FDF" w:rsidR="00132DEF" w:rsidRPr="00CF3403" w:rsidRDefault="00132DEF">
      <w:pPr>
        <w:pStyle w:val="FootnoteText"/>
        <w:rPr>
          <w:lang w:val="en-GB"/>
        </w:rPr>
      </w:pPr>
    </w:p>
  </w:footnote>
  <w:footnote w:id="5">
    <w:p w14:paraId="6AC0D28E" w14:textId="4A86BABC" w:rsidR="00132DEF" w:rsidRPr="00B74ACF" w:rsidRDefault="00132DEF" w:rsidP="004F3D95">
      <w:pPr>
        <w:spacing w:line="256" w:lineRule="auto"/>
        <w:contextualSpacing/>
        <w:jc w:val="both"/>
        <w:rPr>
          <w:rFonts w:asciiTheme="minorHAnsi" w:hAnsiTheme="minorHAnsi" w:cstheme="minorHAnsi"/>
          <w:sz w:val="20"/>
          <w:szCs w:val="20"/>
        </w:rPr>
      </w:pPr>
      <w:r w:rsidRPr="009C0AEF">
        <w:rPr>
          <w:rStyle w:val="FootnoteReference"/>
          <w:rFonts w:asciiTheme="minorHAnsi" w:hAnsiTheme="minorHAnsi" w:cstheme="minorHAnsi"/>
          <w:sz w:val="20"/>
          <w:szCs w:val="20"/>
        </w:rPr>
        <w:footnoteRef/>
      </w:r>
      <w:r w:rsidRPr="00B74ACF">
        <w:rPr>
          <w:rFonts w:asciiTheme="minorHAnsi" w:hAnsiTheme="minorHAnsi" w:cstheme="minorHAnsi"/>
          <w:sz w:val="20"/>
          <w:szCs w:val="20"/>
        </w:rPr>
        <w:t xml:space="preserve"> IOM collects migration data on a vast array of issues, much of it as part of its programmes and operations</w:t>
      </w:r>
      <w:bookmarkStart w:id="37" w:name="_Hlk9354933"/>
      <w:r w:rsidRPr="00B74ACF">
        <w:rPr>
          <w:rFonts w:asciiTheme="minorHAnsi" w:hAnsiTheme="minorHAnsi" w:cstheme="minorHAnsi"/>
          <w:sz w:val="20"/>
          <w:szCs w:val="20"/>
        </w:rPr>
        <w:t xml:space="preserve"> in </w:t>
      </w:r>
      <w:bookmarkEnd w:id="37"/>
    </w:p>
    <w:p w14:paraId="025A9131" w14:textId="77777777" w:rsidR="00132DEF" w:rsidRPr="000C697F" w:rsidRDefault="00132DEF" w:rsidP="004F3D95">
      <w:pPr>
        <w:spacing w:line="256" w:lineRule="auto"/>
        <w:contextualSpacing/>
        <w:jc w:val="both"/>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02128" w14:textId="77777777" w:rsidR="00132DEF" w:rsidRDefault="00132D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4677C" w14:textId="31A881AB" w:rsidR="00132DEF" w:rsidRPr="006C2506" w:rsidRDefault="00132DEF" w:rsidP="006C250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27FC8" w14:textId="70058083" w:rsidR="00132DEF" w:rsidRPr="006C2506" w:rsidRDefault="00490AD7" w:rsidP="005E61E6">
    <w:pPr>
      <w:pStyle w:val="Header"/>
      <w:jc w:val="right"/>
    </w:pPr>
    <w:sdt>
      <w:sdtPr>
        <w:id w:val="1010801594"/>
        <w:docPartObj>
          <w:docPartGallery w:val="Watermarks"/>
          <w:docPartUnique/>
        </w:docPartObj>
      </w:sdtPr>
      <w:sdtEndPr/>
      <w:sdtContent>
        <w:r>
          <w:rPr>
            <w:noProof/>
          </w:rPr>
          <w:pict w14:anchorId="0AEE9F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132DEF">
      <w:t>Internal – December 2019</w:t>
    </w:r>
  </w:p>
  <w:p w14:paraId="135ECBBA" w14:textId="77777777" w:rsidR="00132DEF" w:rsidRDefault="00132D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476"/>
    <w:multiLevelType w:val="hybridMultilevel"/>
    <w:tmpl w:val="435EDA02"/>
    <w:lvl w:ilvl="0" w:tplc="04090001">
      <w:start w:val="1"/>
      <w:numFmt w:val="bullet"/>
      <w:lvlText w:val=""/>
      <w:lvlJc w:val="left"/>
      <w:pPr>
        <w:ind w:left="3780" w:hanging="360"/>
      </w:pPr>
      <w:rPr>
        <w:rFonts w:ascii="Symbol" w:hAnsi="Symbol"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 w15:restartNumberingAfterBreak="0">
    <w:nsid w:val="00491F01"/>
    <w:multiLevelType w:val="hybridMultilevel"/>
    <w:tmpl w:val="1DE2EEB4"/>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1012D8C"/>
    <w:multiLevelType w:val="hybridMultilevel"/>
    <w:tmpl w:val="3B3CD34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1705F60"/>
    <w:multiLevelType w:val="multilevel"/>
    <w:tmpl w:val="86527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0705AC"/>
    <w:multiLevelType w:val="multilevel"/>
    <w:tmpl w:val="818E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437FF0"/>
    <w:multiLevelType w:val="hybridMultilevel"/>
    <w:tmpl w:val="BFA6F982"/>
    <w:lvl w:ilvl="0" w:tplc="A54499F0">
      <w:start w:val="1"/>
      <w:numFmt w:val="bullet"/>
      <w:lvlText w:val=""/>
      <w:lvlJc w:val="left"/>
      <w:pPr>
        <w:ind w:left="720" w:hanging="360"/>
      </w:pPr>
      <w:rPr>
        <w:rFonts w:ascii="Symbol" w:hAnsi="Symbol" w:hint="default"/>
        <w:b/>
        <w:bC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81183C"/>
    <w:multiLevelType w:val="hybridMultilevel"/>
    <w:tmpl w:val="FF4C9DEA"/>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07D05406"/>
    <w:multiLevelType w:val="hybridMultilevel"/>
    <w:tmpl w:val="AC60636E"/>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07D52FDE"/>
    <w:multiLevelType w:val="hybridMultilevel"/>
    <w:tmpl w:val="C9DC7B8E"/>
    <w:lvl w:ilvl="0" w:tplc="6CAEF14E">
      <w:start w:val="1"/>
      <w:numFmt w:val="decimal"/>
      <w:lvlText w:val="%1."/>
      <w:lvlJc w:val="left"/>
      <w:pPr>
        <w:ind w:left="720" w:hanging="360"/>
      </w:pPr>
      <w:rPr>
        <w:rFonts w:asciiTheme="minorHAnsi" w:hAnsiTheme="minorHAnsi" w:cstheme="minorHAnsi" w:hint="default"/>
        <w:sz w:val="22"/>
        <w:szCs w:val="22"/>
      </w:rPr>
    </w:lvl>
    <w:lvl w:ilvl="1" w:tplc="A66859B2">
      <w:start w:val="1"/>
      <w:numFmt w:val="lowerLetter"/>
      <w:lvlText w:val="(%2)"/>
      <w:lvlJc w:val="left"/>
      <w:pPr>
        <w:tabs>
          <w:tab w:val="num" w:pos="567"/>
        </w:tabs>
        <w:ind w:left="567" w:hanging="567"/>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9C6CFF"/>
    <w:multiLevelType w:val="multilevel"/>
    <w:tmpl w:val="90C8D1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9276104"/>
    <w:multiLevelType w:val="hybridMultilevel"/>
    <w:tmpl w:val="3F40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C461E0"/>
    <w:multiLevelType w:val="hybridMultilevel"/>
    <w:tmpl w:val="8DF67B02"/>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0A367DDA"/>
    <w:multiLevelType w:val="hybridMultilevel"/>
    <w:tmpl w:val="C5EC975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AF87D22"/>
    <w:multiLevelType w:val="hybridMultilevel"/>
    <w:tmpl w:val="ABCE8C0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0E976D5C"/>
    <w:multiLevelType w:val="hybridMultilevel"/>
    <w:tmpl w:val="792E4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EF33EDE"/>
    <w:multiLevelType w:val="hybridMultilevel"/>
    <w:tmpl w:val="38BABE12"/>
    <w:lvl w:ilvl="0" w:tplc="20000003">
      <w:start w:val="1"/>
      <w:numFmt w:val="bullet"/>
      <w:lvlText w:val="o"/>
      <w:lvlJc w:val="left"/>
      <w:pPr>
        <w:ind w:left="1440" w:hanging="360"/>
      </w:pPr>
      <w:rPr>
        <w:rFonts w:ascii="Courier New" w:hAnsi="Courier New" w:cs="Courier New"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11425134"/>
    <w:multiLevelType w:val="hybridMultilevel"/>
    <w:tmpl w:val="05E22AB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35E432E"/>
    <w:multiLevelType w:val="hybridMultilevel"/>
    <w:tmpl w:val="831C29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14ED029E"/>
    <w:multiLevelType w:val="hybridMultilevel"/>
    <w:tmpl w:val="083ADC30"/>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15064BF3"/>
    <w:multiLevelType w:val="hybridMultilevel"/>
    <w:tmpl w:val="E77AF7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66003F9"/>
    <w:multiLevelType w:val="hybridMultilevel"/>
    <w:tmpl w:val="64E29982"/>
    <w:lvl w:ilvl="0" w:tplc="2000000B">
      <w:start w:val="1"/>
      <w:numFmt w:val="bullet"/>
      <w:lvlText w:val=""/>
      <w:lvlJc w:val="left"/>
      <w:pPr>
        <w:ind w:left="720" w:hanging="360"/>
      </w:pPr>
      <w:rPr>
        <w:rFonts w:ascii="Wingdings" w:hAnsi="Wingdings" w:hint="default"/>
      </w:rPr>
    </w:lvl>
    <w:lvl w:ilvl="1" w:tplc="A544A244">
      <w:start w:val="1"/>
      <w:numFmt w:val="bullet"/>
      <w:lvlText w:val="o"/>
      <w:lvlJc w:val="left"/>
      <w:pPr>
        <w:ind w:left="1440" w:hanging="360"/>
      </w:pPr>
      <w:rPr>
        <w:rFonts w:ascii="Courier New" w:hAnsi="Courier New" w:cs="Courier New" w:hint="default"/>
        <w:i w:val="0"/>
        <w:iCs/>
        <w:u w:val="none"/>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7BE777F"/>
    <w:multiLevelType w:val="hybridMultilevel"/>
    <w:tmpl w:val="D990F8E6"/>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18547A57"/>
    <w:multiLevelType w:val="hybridMultilevel"/>
    <w:tmpl w:val="7D8AA8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18F76DC3"/>
    <w:multiLevelType w:val="hybridMultilevel"/>
    <w:tmpl w:val="528C20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9157D5B"/>
    <w:multiLevelType w:val="hybridMultilevel"/>
    <w:tmpl w:val="E3D05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9515C44"/>
    <w:multiLevelType w:val="hybridMultilevel"/>
    <w:tmpl w:val="F5DECA46"/>
    <w:lvl w:ilvl="0" w:tplc="2000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A322F91"/>
    <w:multiLevelType w:val="hybridMultilevel"/>
    <w:tmpl w:val="131467A4"/>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1C214212"/>
    <w:multiLevelType w:val="hybridMultilevel"/>
    <w:tmpl w:val="CA907B1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9676CBDE">
      <w:start w:val="5"/>
      <w:numFmt w:val="bullet"/>
      <w:lvlText w:val="-"/>
      <w:lvlJc w:val="left"/>
      <w:pPr>
        <w:ind w:left="2160" w:hanging="360"/>
      </w:pPr>
      <w:rPr>
        <w:rFonts w:ascii="Calibri" w:eastAsiaTheme="minorHAnsi" w:hAnsi="Calibri" w:cs="Calibri" w:hint="default"/>
      </w:rPr>
    </w:lvl>
    <w:lvl w:ilvl="3" w:tplc="04090005">
      <w:start w:val="1"/>
      <w:numFmt w:val="bullet"/>
      <w:lvlText w:val=""/>
      <w:lvlJc w:val="left"/>
      <w:pPr>
        <w:ind w:left="2880" w:hanging="360"/>
      </w:pPr>
      <w:rPr>
        <w:rFonts w:ascii="Wingdings" w:hAnsi="Wingdings"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1D6E2E6E"/>
    <w:multiLevelType w:val="hybridMultilevel"/>
    <w:tmpl w:val="F294B5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1EFF4375"/>
    <w:multiLevelType w:val="hybridMultilevel"/>
    <w:tmpl w:val="72EAEC7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224269FE"/>
    <w:multiLevelType w:val="hybridMultilevel"/>
    <w:tmpl w:val="7E2E4D5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2BD5491"/>
    <w:multiLevelType w:val="hybridMultilevel"/>
    <w:tmpl w:val="12E4050A"/>
    <w:lvl w:ilvl="0" w:tplc="2000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23C040FC"/>
    <w:multiLevelType w:val="hybridMultilevel"/>
    <w:tmpl w:val="7312D4A2"/>
    <w:lvl w:ilvl="0" w:tplc="20000003">
      <w:start w:val="1"/>
      <w:numFmt w:val="bullet"/>
      <w:lvlText w:val="o"/>
      <w:lvlJc w:val="left"/>
      <w:pPr>
        <w:ind w:left="1445" w:hanging="360"/>
      </w:pPr>
      <w:rPr>
        <w:rFonts w:ascii="Courier New" w:hAnsi="Courier New" w:cs="Courier New" w:hint="default"/>
      </w:rPr>
    </w:lvl>
    <w:lvl w:ilvl="1" w:tplc="0C000003" w:tentative="1">
      <w:start w:val="1"/>
      <w:numFmt w:val="bullet"/>
      <w:lvlText w:val="o"/>
      <w:lvlJc w:val="left"/>
      <w:pPr>
        <w:ind w:left="2165" w:hanging="360"/>
      </w:pPr>
      <w:rPr>
        <w:rFonts w:ascii="Courier New" w:hAnsi="Courier New" w:cs="Courier New" w:hint="default"/>
      </w:rPr>
    </w:lvl>
    <w:lvl w:ilvl="2" w:tplc="0C000005" w:tentative="1">
      <w:start w:val="1"/>
      <w:numFmt w:val="bullet"/>
      <w:lvlText w:val=""/>
      <w:lvlJc w:val="left"/>
      <w:pPr>
        <w:ind w:left="2885" w:hanging="360"/>
      </w:pPr>
      <w:rPr>
        <w:rFonts w:ascii="Wingdings" w:hAnsi="Wingdings" w:hint="default"/>
      </w:rPr>
    </w:lvl>
    <w:lvl w:ilvl="3" w:tplc="0C000001" w:tentative="1">
      <w:start w:val="1"/>
      <w:numFmt w:val="bullet"/>
      <w:lvlText w:val=""/>
      <w:lvlJc w:val="left"/>
      <w:pPr>
        <w:ind w:left="3605" w:hanging="360"/>
      </w:pPr>
      <w:rPr>
        <w:rFonts w:ascii="Symbol" w:hAnsi="Symbol" w:hint="default"/>
      </w:rPr>
    </w:lvl>
    <w:lvl w:ilvl="4" w:tplc="0C000003" w:tentative="1">
      <w:start w:val="1"/>
      <w:numFmt w:val="bullet"/>
      <w:lvlText w:val="o"/>
      <w:lvlJc w:val="left"/>
      <w:pPr>
        <w:ind w:left="4325" w:hanging="360"/>
      </w:pPr>
      <w:rPr>
        <w:rFonts w:ascii="Courier New" w:hAnsi="Courier New" w:cs="Courier New" w:hint="default"/>
      </w:rPr>
    </w:lvl>
    <w:lvl w:ilvl="5" w:tplc="0C000005" w:tentative="1">
      <w:start w:val="1"/>
      <w:numFmt w:val="bullet"/>
      <w:lvlText w:val=""/>
      <w:lvlJc w:val="left"/>
      <w:pPr>
        <w:ind w:left="5045" w:hanging="360"/>
      </w:pPr>
      <w:rPr>
        <w:rFonts w:ascii="Wingdings" w:hAnsi="Wingdings" w:hint="default"/>
      </w:rPr>
    </w:lvl>
    <w:lvl w:ilvl="6" w:tplc="0C000001" w:tentative="1">
      <w:start w:val="1"/>
      <w:numFmt w:val="bullet"/>
      <w:lvlText w:val=""/>
      <w:lvlJc w:val="left"/>
      <w:pPr>
        <w:ind w:left="5765" w:hanging="360"/>
      </w:pPr>
      <w:rPr>
        <w:rFonts w:ascii="Symbol" w:hAnsi="Symbol" w:hint="default"/>
      </w:rPr>
    </w:lvl>
    <w:lvl w:ilvl="7" w:tplc="0C000003" w:tentative="1">
      <w:start w:val="1"/>
      <w:numFmt w:val="bullet"/>
      <w:lvlText w:val="o"/>
      <w:lvlJc w:val="left"/>
      <w:pPr>
        <w:ind w:left="6485" w:hanging="360"/>
      </w:pPr>
      <w:rPr>
        <w:rFonts w:ascii="Courier New" w:hAnsi="Courier New" w:cs="Courier New" w:hint="default"/>
      </w:rPr>
    </w:lvl>
    <w:lvl w:ilvl="8" w:tplc="0C000005" w:tentative="1">
      <w:start w:val="1"/>
      <w:numFmt w:val="bullet"/>
      <w:lvlText w:val=""/>
      <w:lvlJc w:val="left"/>
      <w:pPr>
        <w:ind w:left="7205" w:hanging="360"/>
      </w:pPr>
      <w:rPr>
        <w:rFonts w:ascii="Wingdings" w:hAnsi="Wingdings" w:hint="default"/>
      </w:rPr>
    </w:lvl>
  </w:abstractNum>
  <w:abstractNum w:abstractNumId="33" w15:restartNumberingAfterBreak="0">
    <w:nsid w:val="2441123F"/>
    <w:multiLevelType w:val="hybridMultilevel"/>
    <w:tmpl w:val="62E8C068"/>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24785519"/>
    <w:multiLevelType w:val="hybridMultilevel"/>
    <w:tmpl w:val="C8F279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88D6A21"/>
    <w:multiLevelType w:val="hybridMultilevel"/>
    <w:tmpl w:val="70C0F922"/>
    <w:lvl w:ilvl="0" w:tplc="04090013">
      <w:start w:val="1"/>
      <w:numFmt w:val="upperRoman"/>
      <w:lvlText w:val="%1."/>
      <w:lvlJc w:val="righ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2893557D"/>
    <w:multiLevelType w:val="hybridMultilevel"/>
    <w:tmpl w:val="D4C8B0BE"/>
    <w:lvl w:ilvl="0" w:tplc="D0A6FBC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9073670"/>
    <w:multiLevelType w:val="hybridMultilevel"/>
    <w:tmpl w:val="5C64FE62"/>
    <w:lvl w:ilvl="0" w:tplc="0C00000B">
      <w:start w:val="1"/>
      <w:numFmt w:val="bullet"/>
      <w:lvlText w:val=""/>
      <w:lvlJc w:val="left"/>
      <w:pPr>
        <w:ind w:left="360" w:hanging="360"/>
      </w:pPr>
      <w:rPr>
        <w:rFonts w:ascii="Wingdings" w:hAnsi="Wingdings" w:hint="default"/>
      </w:rPr>
    </w:lvl>
    <w:lvl w:ilvl="1" w:tplc="0C000003">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8" w15:restartNumberingAfterBreak="0">
    <w:nsid w:val="2A426552"/>
    <w:multiLevelType w:val="hybridMultilevel"/>
    <w:tmpl w:val="E040A3E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AF06E80"/>
    <w:multiLevelType w:val="hybridMultilevel"/>
    <w:tmpl w:val="C9705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B523451"/>
    <w:multiLevelType w:val="hybridMultilevel"/>
    <w:tmpl w:val="7DB4DA68"/>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i/>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2C6560B9"/>
    <w:multiLevelType w:val="hybridMultilevel"/>
    <w:tmpl w:val="D132050E"/>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2" w15:restartNumberingAfterBreak="0">
    <w:nsid w:val="2CA8666A"/>
    <w:multiLevelType w:val="hybridMultilevel"/>
    <w:tmpl w:val="6422C32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2D025630"/>
    <w:multiLevelType w:val="hybridMultilevel"/>
    <w:tmpl w:val="81C6275E"/>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E594B91"/>
    <w:multiLevelType w:val="hybridMultilevel"/>
    <w:tmpl w:val="642A109E"/>
    <w:lvl w:ilvl="0" w:tplc="04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5" w15:restartNumberingAfterBreak="0">
    <w:nsid w:val="2F464F12"/>
    <w:multiLevelType w:val="multilevel"/>
    <w:tmpl w:val="7362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F946B6F"/>
    <w:multiLevelType w:val="hybridMultilevel"/>
    <w:tmpl w:val="88A8076E"/>
    <w:lvl w:ilvl="0" w:tplc="04090013">
      <w:start w:val="1"/>
      <w:numFmt w:val="upperRoman"/>
      <w:lvlText w:val="%1."/>
      <w:lvlJc w:val="righ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308106D9"/>
    <w:multiLevelType w:val="hybridMultilevel"/>
    <w:tmpl w:val="9E3AB65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296585E"/>
    <w:multiLevelType w:val="hybridMultilevel"/>
    <w:tmpl w:val="64BCD5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329841BC"/>
    <w:multiLevelType w:val="hybridMultilevel"/>
    <w:tmpl w:val="6BF4C644"/>
    <w:lvl w:ilvl="0" w:tplc="2000000B">
      <w:start w:val="1"/>
      <w:numFmt w:val="bullet"/>
      <w:lvlText w:val=""/>
      <w:lvlJc w:val="left"/>
      <w:pPr>
        <w:ind w:left="2880" w:hanging="360"/>
      </w:pPr>
      <w:rPr>
        <w:rFonts w:ascii="Wingdings" w:hAnsi="Wingdings"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0" w15:restartNumberingAfterBreak="0">
    <w:nsid w:val="35123CAC"/>
    <w:multiLevelType w:val="hybridMultilevel"/>
    <w:tmpl w:val="B4722550"/>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352D3FE7"/>
    <w:multiLevelType w:val="hybridMultilevel"/>
    <w:tmpl w:val="A6300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59E201A"/>
    <w:multiLevelType w:val="hybridMultilevel"/>
    <w:tmpl w:val="9FA0318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85C65A5"/>
    <w:multiLevelType w:val="hybridMultilevel"/>
    <w:tmpl w:val="7E702854"/>
    <w:lvl w:ilvl="0" w:tplc="20000017">
      <w:start w:val="1"/>
      <w:numFmt w:val="lowerLetter"/>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38A24E0F"/>
    <w:multiLevelType w:val="multilevel"/>
    <w:tmpl w:val="A2E0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8A302ED"/>
    <w:multiLevelType w:val="hybridMultilevel"/>
    <w:tmpl w:val="CD3AE676"/>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6" w15:restartNumberingAfterBreak="0">
    <w:nsid w:val="39DE4A60"/>
    <w:multiLevelType w:val="hybridMultilevel"/>
    <w:tmpl w:val="0498A450"/>
    <w:lvl w:ilvl="0" w:tplc="200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A051E71"/>
    <w:multiLevelType w:val="hybridMultilevel"/>
    <w:tmpl w:val="1B96CF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3ADA0B11"/>
    <w:multiLevelType w:val="hybridMultilevel"/>
    <w:tmpl w:val="592ECF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15:restartNumberingAfterBreak="0">
    <w:nsid w:val="3B3E050D"/>
    <w:multiLevelType w:val="hybridMultilevel"/>
    <w:tmpl w:val="E574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FF6520"/>
    <w:multiLevelType w:val="hybridMultilevel"/>
    <w:tmpl w:val="444EBD7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3C425FD7"/>
    <w:multiLevelType w:val="hybridMultilevel"/>
    <w:tmpl w:val="7A12642E"/>
    <w:lvl w:ilvl="0" w:tplc="A01CC7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D9369F6"/>
    <w:multiLevelType w:val="multilevel"/>
    <w:tmpl w:val="C15E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DA51E23"/>
    <w:multiLevelType w:val="hybridMultilevel"/>
    <w:tmpl w:val="20C6A7F2"/>
    <w:lvl w:ilvl="0" w:tplc="4358E432">
      <w:start w:val="1"/>
      <w:numFmt w:val="decimal"/>
      <w:lvlText w:val="%1."/>
      <w:lvlJc w:val="left"/>
      <w:pPr>
        <w:ind w:left="720" w:hanging="360"/>
      </w:pPr>
      <w:rPr>
        <w:b/>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4" w15:restartNumberingAfterBreak="0">
    <w:nsid w:val="3F8A4D74"/>
    <w:multiLevelType w:val="hybridMultilevel"/>
    <w:tmpl w:val="3F866C5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9676CBDE">
      <w:start w:val="5"/>
      <w:numFmt w:val="bullet"/>
      <w:lvlText w:val="-"/>
      <w:lvlJc w:val="left"/>
      <w:pPr>
        <w:ind w:left="2160" w:hanging="360"/>
      </w:pPr>
      <w:rPr>
        <w:rFonts w:ascii="Calibri" w:eastAsiaTheme="minorHAnsi" w:hAnsi="Calibri" w:cs="Calibri"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3F985FEF"/>
    <w:multiLevelType w:val="hybridMultilevel"/>
    <w:tmpl w:val="26FCEE64"/>
    <w:lvl w:ilvl="0" w:tplc="76CAA38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6" w15:restartNumberingAfterBreak="0">
    <w:nsid w:val="3FEA46A3"/>
    <w:multiLevelType w:val="hybridMultilevel"/>
    <w:tmpl w:val="C09E0D8C"/>
    <w:lvl w:ilvl="0" w:tplc="99F823A4">
      <w:numFmt w:val="bullet"/>
      <w:lvlText w:val="-"/>
      <w:lvlJc w:val="left"/>
      <w:pPr>
        <w:ind w:left="720" w:hanging="360"/>
      </w:pPr>
      <w:rPr>
        <w:rFonts w:ascii="Calibri" w:eastAsia="Calibr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7" w15:restartNumberingAfterBreak="0">
    <w:nsid w:val="41906AAF"/>
    <w:multiLevelType w:val="hybridMultilevel"/>
    <w:tmpl w:val="0C5222B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8" w15:restartNumberingAfterBreak="0">
    <w:nsid w:val="432D593B"/>
    <w:multiLevelType w:val="hybridMultilevel"/>
    <w:tmpl w:val="04883C8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9" w15:restartNumberingAfterBreak="0">
    <w:nsid w:val="44CD1CEC"/>
    <w:multiLevelType w:val="hybridMultilevel"/>
    <w:tmpl w:val="E220A71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0" w15:restartNumberingAfterBreak="0">
    <w:nsid w:val="44F829A8"/>
    <w:multiLevelType w:val="hybridMultilevel"/>
    <w:tmpl w:val="91248A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46AA2F9A"/>
    <w:multiLevelType w:val="hybridMultilevel"/>
    <w:tmpl w:val="D50A91B4"/>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2" w15:restartNumberingAfterBreak="0">
    <w:nsid w:val="487E421C"/>
    <w:multiLevelType w:val="hybridMultilevel"/>
    <w:tmpl w:val="DC72B0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A166A41"/>
    <w:multiLevelType w:val="hybridMultilevel"/>
    <w:tmpl w:val="4172090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4" w15:restartNumberingAfterBreak="0">
    <w:nsid w:val="4A597201"/>
    <w:multiLevelType w:val="hybridMultilevel"/>
    <w:tmpl w:val="E7AEC624"/>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A7411CB"/>
    <w:multiLevelType w:val="hybridMultilevel"/>
    <w:tmpl w:val="8B6C168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4BC9304E"/>
    <w:multiLevelType w:val="hybridMultilevel"/>
    <w:tmpl w:val="0D0AB1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4C6E5628"/>
    <w:multiLevelType w:val="hybridMultilevel"/>
    <w:tmpl w:val="298EABE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4CC142D9"/>
    <w:multiLevelType w:val="hybridMultilevel"/>
    <w:tmpl w:val="8884B552"/>
    <w:lvl w:ilvl="0" w:tplc="08090001">
      <w:start w:val="1"/>
      <w:numFmt w:val="bullet"/>
      <w:lvlText w:val=""/>
      <w:lvlJc w:val="left"/>
      <w:pPr>
        <w:ind w:left="720" w:hanging="360"/>
      </w:pPr>
      <w:rPr>
        <w:rFonts w:ascii="Symbol" w:hAnsi="Symbol" w:hint="default"/>
      </w:rPr>
    </w:lvl>
    <w:lvl w:ilvl="1" w:tplc="063ED832">
      <w:start w:val="6"/>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CDE1F3C"/>
    <w:multiLevelType w:val="hybridMultilevel"/>
    <w:tmpl w:val="F8FA12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4EA02349"/>
    <w:multiLevelType w:val="hybridMultilevel"/>
    <w:tmpl w:val="B0D6AF5E"/>
    <w:lvl w:ilvl="0" w:tplc="20000003">
      <w:start w:val="1"/>
      <w:numFmt w:val="bullet"/>
      <w:lvlText w:val="o"/>
      <w:lvlJc w:val="left"/>
      <w:pPr>
        <w:ind w:left="360" w:hanging="360"/>
      </w:pPr>
      <w:rPr>
        <w:rFonts w:ascii="Courier New" w:hAnsi="Courier New" w:cs="Courier New"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1" w15:restartNumberingAfterBreak="0">
    <w:nsid w:val="4F4001D2"/>
    <w:multiLevelType w:val="hybridMultilevel"/>
    <w:tmpl w:val="0BF6442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2" w15:restartNumberingAfterBreak="0">
    <w:nsid w:val="50A643FB"/>
    <w:multiLevelType w:val="hybridMultilevel"/>
    <w:tmpl w:val="B7747690"/>
    <w:lvl w:ilvl="0" w:tplc="2000000B">
      <w:start w:val="1"/>
      <w:numFmt w:val="bullet"/>
      <w:lvlText w:val=""/>
      <w:lvlJc w:val="left"/>
      <w:pPr>
        <w:ind w:left="720" w:hanging="360"/>
      </w:pPr>
      <w:rPr>
        <w:rFonts w:ascii="Wingdings" w:hAnsi="Wingdings" w:hint="default"/>
      </w:rPr>
    </w:lvl>
    <w:lvl w:ilvl="1" w:tplc="EC76EDF4">
      <w:numFmt w:val="bullet"/>
      <w:lvlText w:val="-"/>
      <w:lvlJc w:val="left"/>
      <w:pPr>
        <w:ind w:left="1440" w:hanging="360"/>
      </w:pPr>
      <w:rPr>
        <w:rFonts w:ascii="Calibri" w:eastAsiaTheme="minorHAnsi" w:hAnsi="Calibri" w:cs="Calibri" w:hint="default"/>
        <w:i/>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50F1738B"/>
    <w:multiLevelType w:val="hybridMultilevel"/>
    <w:tmpl w:val="BE4AB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542B4251"/>
    <w:multiLevelType w:val="hybridMultilevel"/>
    <w:tmpl w:val="D87218B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555146B8"/>
    <w:multiLevelType w:val="hybridMultilevel"/>
    <w:tmpl w:val="26FCEE64"/>
    <w:lvl w:ilvl="0" w:tplc="76CAA38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6" w15:restartNumberingAfterBreak="0">
    <w:nsid w:val="55612096"/>
    <w:multiLevelType w:val="hybridMultilevel"/>
    <w:tmpl w:val="34BC6A66"/>
    <w:lvl w:ilvl="0" w:tplc="4C8CEC10">
      <w:start w:val="1"/>
      <w:numFmt w:val="bullet"/>
      <w:lvlText w:val=""/>
      <w:lvlJc w:val="left"/>
      <w:pPr>
        <w:ind w:left="720" w:hanging="360"/>
      </w:pPr>
      <w:rPr>
        <w:rFonts w:ascii="Symbol" w:hAnsi="Symbol" w:hint="default"/>
        <w:lang w:val="en-U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7" w15:restartNumberingAfterBreak="0">
    <w:nsid w:val="574410BF"/>
    <w:multiLevelType w:val="hybridMultilevel"/>
    <w:tmpl w:val="4D02CA7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8" w15:restartNumberingAfterBreak="0">
    <w:nsid w:val="57510945"/>
    <w:multiLevelType w:val="hybridMultilevel"/>
    <w:tmpl w:val="8CBC77D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9" w15:restartNumberingAfterBreak="0">
    <w:nsid w:val="582F447E"/>
    <w:multiLevelType w:val="hybridMultilevel"/>
    <w:tmpl w:val="A434EC6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59A85328"/>
    <w:multiLevelType w:val="hybridMultilevel"/>
    <w:tmpl w:val="8A56926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1" w15:restartNumberingAfterBreak="0">
    <w:nsid w:val="5B8B39CC"/>
    <w:multiLevelType w:val="hybridMultilevel"/>
    <w:tmpl w:val="ECE8FD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2" w15:restartNumberingAfterBreak="0">
    <w:nsid w:val="5BE34D2E"/>
    <w:multiLevelType w:val="hybridMultilevel"/>
    <w:tmpl w:val="3D822D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3" w15:restartNumberingAfterBreak="0">
    <w:nsid w:val="5BF6409C"/>
    <w:multiLevelType w:val="hybridMultilevel"/>
    <w:tmpl w:val="D5C0E86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4" w15:restartNumberingAfterBreak="0">
    <w:nsid w:val="5C445DD1"/>
    <w:multiLevelType w:val="hybridMultilevel"/>
    <w:tmpl w:val="B1D02C22"/>
    <w:lvl w:ilvl="0" w:tplc="33B27BFA">
      <w:start w:val="3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5C5F749F"/>
    <w:multiLevelType w:val="hybridMultilevel"/>
    <w:tmpl w:val="A02AE1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5C8C26D4"/>
    <w:multiLevelType w:val="hybridMultilevel"/>
    <w:tmpl w:val="DD9093E0"/>
    <w:lvl w:ilvl="0" w:tplc="844280A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F744212"/>
    <w:multiLevelType w:val="hybridMultilevel"/>
    <w:tmpl w:val="2854816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FF04EA7"/>
    <w:multiLevelType w:val="hybridMultilevel"/>
    <w:tmpl w:val="8F8A3ED8"/>
    <w:lvl w:ilvl="0" w:tplc="0C00000B">
      <w:start w:val="1"/>
      <w:numFmt w:val="bullet"/>
      <w:lvlText w:val=""/>
      <w:lvlJc w:val="left"/>
      <w:pPr>
        <w:ind w:left="1080" w:hanging="360"/>
      </w:pPr>
      <w:rPr>
        <w:rFonts w:ascii="Wingdings" w:hAnsi="Wingdings"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99" w15:restartNumberingAfterBreak="0">
    <w:nsid w:val="609D1FA7"/>
    <w:multiLevelType w:val="hybridMultilevel"/>
    <w:tmpl w:val="E202100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614C5AC3"/>
    <w:multiLevelType w:val="hybridMultilevel"/>
    <w:tmpl w:val="4FDC0DA6"/>
    <w:lvl w:ilvl="0" w:tplc="20000003">
      <w:start w:val="1"/>
      <w:numFmt w:val="bullet"/>
      <w:lvlText w:val="o"/>
      <w:lvlJc w:val="left"/>
      <w:pPr>
        <w:ind w:left="1080" w:hanging="360"/>
      </w:pPr>
      <w:rPr>
        <w:rFonts w:ascii="Courier New" w:hAnsi="Courier New" w:cs="Courier New"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01" w15:restartNumberingAfterBreak="0">
    <w:nsid w:val="6177630C"/>
    <w:multiLevelType w:val="hybridMultilevel"/>
    <w:tmpl w:val="7718381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62325E4A"/>
    <w:multiLevelType w:val="hybridMultilevel"/>
    <w:tmpl w:val="13506CAA"/>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62326E82"/>
    <w:multiLevelType w:val="hybridMultilevel"/>
    <w:tmpl w:val="77183818"/>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62D00160"/>
    <w:multiLevelType w:val="hybridMultilevel"/>
    <w:tmpl w:val="8752FE44"/>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05" w15:restartNumberingAfterBreak="0">
    <w:nsid w:val="63515E2D"/>
    <w:multiLevelType w:val="hybridMultilevel"/>
    <w:tmpl w:val="D3F2A19E"/>
    <w:lvl w:ilvl="0" w:tplc="0C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6" w15:restartNumberingAfterBreak="0">
    <w:nsid w:val="641E21FF"/>
    <w:multiLevelType w:val="hybridMultilevel"/>
    <w:tmpl w:val="E88AABB0"/>
    <w:lvl w:ilvl="0" w:tplc="8DAC7354">
      <w:start w:val="21"/>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7" w15:restartNumberingAfterBreak="0">
    <w:nsid w:val="64B9688C"/>
    <w:multiLevelType w:val="hybridMultilevel"/>
    <w:tmpl w:val="2CE4844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8" w15:restartNumberingAfterBreak="0">
    <w:nsid w:val="65111BB4"/>
    <w:multiLevelType w:val="hybridMultilevel"/>
    <w:tmpl w:val="F0AC89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9" w15:restartNumberingAfterBreak="0">
    <w:nsid w:val="655C58E3"/>
    <w:multiLevelType w:val="hybridMultilevel"/>
    <w:tmpl w:val="757C9B5A"/>
    <w:lvl w:ilvl="0" w:tplc="0C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659A0588"/>
    <w:multiLevelType w:val="hybridMultilevel"/>
    <w:tmpl w:val="E38C2F5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1" w15:restartNumberingAfterBreak="0">
    <w:nsid w:val="65F00690"/>
    <w:multiLevelType w:val="hybridMultilevel"/>
    <w:tmpl w:val="C3D428B6"/>
    <w:lvl w:ilvl="0" w:tplc="20000003">
      <w:start w:val="1"/>
      <w:numFmt w:val="bullet"/>
      <w:lvlText w:val="o"/>
      <w:lvlJc w:val="left"/>
      <w:pPr>
        <w:ind w:left="1440" w:hanging="360"/>
      </w:pPr>
      <w:rPr>
        <w:rFonts w:ascii="Courier New" w:hAnsi="Courier New" w:cs="Courier New"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12" w15:restartNumberingAfterBreak="0">
    <w:nsid w:val="66116477"/>
    <w:multiLevelType w:val="hybridMultilevel"/>
    <w:tmpl w:val="F656FD96"/>
    <w:lvl w:ilvl="0" w:tplc="A0C0823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3" w15:restartNumberingAfterBreak="0">
    <w:nsid w:val="66BA487C"/>
    <w:multiLevelType w:val="multilevel"/>
    <w:tmpl w:val="1E88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510373"/>
    <w:multiLevelType w:val="hybridMultilevel"/>
    <w:tmpl w:val="E626FAA0"/>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5" w15:restartNumberingAfterBreak="0">
    <w:nsid w:val="6B2A7DD9"/>
    <w:multiLevelType w:val="hybridMultilevel"/>
    <w:tmpl w:val="90A692B2"/>
    <w:lvl w:ilvl="0" w:tplc="2488BA26">
      <w:start w:val="1"/>
      <w:numFmt w:val="bullet"/>
      <w:lvlText w:val=""/>
      <w:lvlJc w:val="left"/>
      <w:pPr>
        <w:tabs>
          <w:tab w:val="num" w:pos="720"/>
        </w:tabs>
        <w:ind w:left="720" w:hanging="360"/>
      </w:pPr>
      <w:rPr>
        <w:rFonts w:ascii="Wingdings 2" w:hAnsi="Wingdings 2" w:hint="default"/>
      </w:rPr>
    </w:lvl>
    <w:lvl w:ilvl="1" w:tplc="DA185BA2" w:tentative="1">
      <w:start w:val="1"/>
      <w:numFmt w:val="bullet"/>
      <w:lvlText w:val=""/>
      <w:lvlJc w:val="left"/>
      <w:pPr>
        <w:tabs>
          <w:tab w:val="num" w:pos="1440"/>
        </w:tabs>
        <w:ind w:left="1440" w:hanging="360"/>
      </w:pPr>
      <w:rPr>
        <w:rFonts w:ascii="Wingdings 2" w:hAnsi="Wingdings 2" w:hint="default"/>
      </w:rPr>
    </w:lvl>
    <w:lvl w:ilvl="2" w:tplc="D7F2DCAA" w:tentative="1">
      <w:start w:val="1"/>
      <w:numFmt w:val="bullet"/>
      <w:lvlText w:val=""/>
      <w:lvlJc w:val="left"/>
      <w:pPr>
        <w:tabs>
          <w:tab w:val="num" w:pos="2160"/>
        </w:tabs>
        <w:ind w:left="2160" w:hanging="360"/>
      </w:pPr>
      <w:rPr>
        <w:rFonts w:ascii="Wingdings 2" w:hAnsi="Wingdings 2" w:hint="default"/>
      </w:rPr>
    </w:lvl>
    <w:lvl w:ilvl="3" w:tplc="21B20FB0" w:tentative="1">
      <w:start w:val="1"/>
      <w:numFmt w:val="bullet"/>
      <w:lvlText w:val=""/>
      <w:lvlJc w:val="left"/>
      <w:pPr>
        <w:tabs>
          <w:tab w:val="num" w:pos="2880"/>
        </w:tabs>
        <w:ind w:left="2880" w:hanging="360"/>
      </w:pPr>
      <w:rPr>
        <w:rFonts w:ascii="Wingdings 2" w:hAnsi="Wingdings 2" w:hint="default"/>
      </w:rPr>
    </w:lvl>
    <w:lvl w:ilvl="4" w:tplc="301C235A" w:tentative="1">
      <w:start w:val="1"/>
      <w:numFmt w:val="bullet"/>
      <w:lvlText w:val=""/>
      <w:lvlJc w:val="left"/>
      <w:pPr>
        <w:tabs>
          <w:tab w:val="num" w:pos="3600"/>
        </w:tabs>
        <w:ind w:left="3600" w:hanging="360"/>
      </w:pPr>
      <w:rPr>
        <w:rFonts w:ascii="Wingdings 2" w:hAnsi="Wingdings 2" w:hint="default"/>
      </w:rPr>
    </w:lvl>
    <w:lvl w:ilvl="5" w:tplc="845C62C8" w:tentative="1">
      <w:start w:val="1"/>
      <w:numFmt w:val="bullet"/>
      <w:lvlText w:val=""/>
      <w:lvlJc w:val="left"/>
      <w:pPr>
        <w:tabs>
          <w:tab w:val="num" w:pos="4320"/>
        </w:tabs>
        <w:ind w:left="4320" w:hanging="360"/>
      </w:pPr>
      <w:rPr>
        <w:rFonts w:ascii="Wingdings 2" w:hAnsi="Wingdings 2" w:hint="default"/>
      </w:rPr>
    </w:lvl>
    <w:lvl w:ilvl="6" w:tplc="F6DABFEA" w:tentative="1">
      <w:start w:val="1"/>
      <w:numFmt w:val="bullet"/>
      <w:lvlText w:val=""/>
      <w:lvlJc w:val="left"/>
      <w:pPr>
        <w:tabs>
          <w:tab w:val="num" w:pos="5040"/>
        </w:tabs>
        <w:ind w:left="5040" w:hanging="360"/>
      </w:pPr>
      <w:rPr>
        <w:rFonts w:ascii="Wingdings 2" w:hAnsi="Wingdings 2" w:hint="default"/>
      </w:rPr>
    </w:lvl>
    <w:lvl w:ilvl="7" w:tplc="F4AE69F4" w:tentative="1">
      <w:start w:val="1"/>
      <w:numFmt w:val="bullet"/>
      <w:lvlText w:val=""/>
      <w:lvlJc w:val="left"/>
      <w:pPr>
        <w:tabs>
          <w:tab w:val="num" w:pos="5760"/>
        </w:tabs>
        <w:ind w:left="5760" w:hanging="360"/>
      </w:pPr>
      <w:rPr>
        <w:rFonts w:ascii="Wingdings 2" w:hAnsi="Wingdings 2" w:hint="default"/>
      </w:rPr>
    </w:lvl>
    <w:lvl w:ilvl="8" w:tplc="0D0498AA" w:tentative="1">
      <w:start w:val="1"/>
      <w:numFmt w:val="bullet"/>
      <w:lvlText w:val=""/>
      <w:lvlJc w:val="left"/>
      <w:pPr>
        <w:tabs>
          <w:tab w:val="num" w:pos="6480"/>
        </w:tabs>
        <w:ind w:left="6480" w:hanging="360"/>
      </w:pPr>
      <w:rPr>
        <w:rFonts w:ascii="Wingdings 2" w:hAnsi="Wingdings 2" w:hint="default"/>
      </w:rPr>
    </w:lvl>
  </w:abstractNum>
  <w:abstractNum w:abstractNumId="116" w15:restartNumberingAfterBreak="0">
    <w:nsid w:val="6B671D1E"/>
    <w:multiLevelType w:val="hybridMultilevel"/>
    <w:tmpl w:val="53627184"/>
    <w:lvl w:ilvl="0" w:tplc="69D69C0E">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7" w15:restartNumberingAfterBreak="0">
    <w:nsid w:val="6C525E7E"/>
    <w:multiLevelType w:val="hybridMultilevel"/>
    <w:tmpl w:val="95021C3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8" w15:restartNumberingAfterBreak="0">
    <w:nsid w:val="6C71069B"/>
    <w:multiLevelType w:val="hybridMultilevel"/>
    <w:tmpl w:val="26503DE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15:restartNumberingAfterBreak="0">
    <w:nsid w:val="6D2739CB"/>
    <w:multiLevelType w:val="hybridMultilevel"/>
    <w:tmpl w:val="C70EDBF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DFF16DD"/>
    <w:multiLevelType w:val="hybridMultilevel"/>
    <w:tmpl w:val="847C2F10"/>
    <w:lvl w:ilvl="0" w:tplc="6350697E">
      <w:start w:val="1"/>
      <w:numFmt w:val="decimal"/>
      <w:lvlText w:val="%1)"/>
      <w:lvlJc w:val="left"/>
      <w:pPr>
        <w:ind w:left="720" w:hanging="360"/>
      </w:pPr>
      <w:rPr>
        <w:rFonts w:hint="default"/>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6E242118"/>
    <w:multiLevelType w:val="multilevel"/>
    <w:tmpl w:val="7E7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F293652"/>
    <w:multiLevelType w:val="hybridMultilevel"/>
    <w:tmpl w:val="3C4A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FDA42B7"/>
    <w:multiLevelType w:val="hybridMultilevel"/>
    <w:tmpl w:val="2E6E9F64"/>
    <w:lvl w:ilvl="0" w:tplc="9676CBDE">
      <w:start w:val="5"/>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7057785C"/>
    <w:multiLevelType w:val="hybridMultilevel"/>
    <w:tmpl w:val="7E7A9BA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72CA7853"/>
    <w:multiLevelType w:val="hybridMultilevel"/>
    <w:tmpl w:val="45DC542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6" w15:restartNumberingAfterBreak="0">
    <w:nsid w:val="73BA7BB4"/>
    <w:multiLevelType w:val="hybridMultilevel"/>
    <w:tmpl w:val="E9E6D4E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4121A44"/>
    <w:multiLevelType w:val="hybridMultilevel"/>
    <w:tmpl w:val="9AB23E0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8" w15:restartNumberingAfterBreak="0">
    <w:nsid w:val="74CF6C0D"/>
    <w:multiLevelType w:val="multilevel"/>
    <w:tmpl w:val="1332B6C4"/>
    <w:lvl w:ilvl="0">
      <w:start w:val="1"/>
      <w:numFmt w:val="decimal"/>
      <w:lvlText w:val="%1."/>
      <w:lvlJc w:val="left"/>
      <w:pPr>
        <w:ind w:left="0" w:firstLine="0"/>
      </w:pPr>
      <w:rPr>
        <w:b w:val="0"/>
        <w:i w:val="0"/>
        <w:smallCaps w:val="0"/>
        <w:strike w:val="0"/>
        <w:color w:val="000000"/>
        <w:sz w:val="24"/>
        <w:szCs w:val="24"/>
        <w:u w:val="none"/>
        <w:vertAlign w:val="baseline"/>
      </w:rPr>
    </w:lvl>
    <w:lvl w:ilvl="1">
      <w:start w:val="1"/>
      <w:numFmt w:val="decimal"/>
      <w:lvlText w:val="%2."/>
      <w:lvlJc w:val="left"/>
      <w:pPr>
        <w:ind w:left="1080" w:hanging="360"/>
      </w:pPr>
      <w:rPr>
        <w:b w:val="0"/>
        <w:color w:val="000000" w:themeColor="text1"/>
      </w:rPr>
    </w:lvl>
    <w:lvl w:ilvl="2">
      <w:start w:val="1"/>
      <w:numFmt w:val="lowerRoman"/>
      <w:lvlText w:val="%3."/>
      <w:lvlJc w:val="left"/>
      <w:pPr>
        <w:ind w:left="2880" w:hanging="720"/>
      </w:pPr>
    </w:lvl>
    <w:lvl w:ilvl="3">
      <w:start w:val="1"/>
      <w:numFmt w:val="lowerLetter"/>
      <w:lvlText w:val="%4."/>
      <w:lvlJc w:val="left"/>
      <w:pPr>
        <w:ind w:left="2880" w:hanging="720"/>
      </w:pPr>
      <w:rPr>
        <w:i/>
      </w:rPr>
    </w:lvl>
    <w:lvl w:ilvl="4">
      <w:start w:val="1"/>
      <w:numFmt w:val="lowerRoman"/>
      <w:lvlText w:val="%5."/>
      <w:lvlJc w:val="left"/>
      <w:pPr>
        <w:ind w:left="4320" w:hanging="72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9" w15:restartNumberingAfterBreak="0">
    <w:nsid w:val="754535BF"/>
    <w:multiLevelType w:val="hybridMultilevel"/>
    <w:tmpl w:val="22069A0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30" w15:restartNumberingAfterBreak="0">
    <w:nsid w:val="756C024C"/>
    <w:multiLevelType w:val="hybridMultilevel"/>
    <w:tmpl w:val="986E4D20"/>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1" w15:restartNumberingAfterBreak="0">
    <w:nsid w:val="787A3314"/>
    <w:multiLevelType w:val="hybridMultilevel"/>
    <w:tmpl w:val="75629AA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2" w15:restartNumberingAfterBreak="0">
    <w:nsid w:val="78D4244B"/>
    <w:multiLevelType w:val="hybridMultilevel"/>
    <w:tmpl w:val="079438B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3" w15:restartNumberingAfterBreak="0">
    <w:nsid w:val="798F4089"/>
    <w:multiLevelType w:val="hybridMultilevel"/>
    <w:tmpl w:val="0CDE10E4"/>
    <w:lvl w:ilvl="0" w:tplc="2000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4" w15:restartNumberingAfterBreak="0">
    <w:nsid w:val="7A073F94"/>
    <w:multiLevelType w:val="multilevel"/>
    <w:tmpl w:val="A7A86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ADD38A9"/>
    <w:multiLevelType w:val="hybridMultilevel"/>
    <w:tmpl w:val="D860891E"/>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7BE2563E"/>
    <w:multiLevelType w:val="hybridMultilevel"/>
    <w:tmpl w:val="8B42D76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7CFF1803"/>
    <w:multiLevelType w:val="hybridMultilevel"/>
    <w:tmpl w:val="B680FBFA"/>
    <w:lvl w:ilvl="0" w:tplc="31A6263C">
      <w:start w:val="1"/>
      <w:numFmt w:val="decimal"/>
      <w:lvlText w:val="%1."/>
      <w:lvlJc w:val="left"/>
      <w:pPr>
        <w:ind w:left="630" w:hanging="360"/>
      </w:pPr>
      <w:rPr>
        <w:rFonts w:hint="default"/>
        <w:b/>
        <w:bCs/>
        <w:i w:val="0"/>
        <w:iCs w:val="0"/>
      </w:rPr>
    </w:lvl>
    <w:lvl w:ilvl="1" w:tplc="20000003">
      <w:start w:val="1"/>
      <w:numFmt w:val="bullet"/>
      <w:lvlText w:val="o"/>
      <w:lvlJc w:val="left"/>
      <w:pPr>
        <w:ind w:left="1350" w:hanging="360"/>
      </w:pPr>
      <w:rPr>
        <w:rFonts w:ascii="Courier New" w:hAnsi="Courier New" w:cs="Courier New" w:hint="default"/>
      </w:rPr>
    </w:lvl>
    <w:lvl w:ilvl="2" w:tplc="20000005">
      <w:start w:val="1"/>
      <w:numFmt w:val="bullet"/>
      <w:lvlText w:val=""/>
      <w:lvlJc w:val="left"/>
      <w:pPr>
        <w:ind w:left="2070" w:hanging="360"/>
      </w:pPr>
      <w:rPr>
        <w:rFonts w:ascii="Wingdings" w:hAnsi="Wingdings" w:hint="default"/>
      </w:rPr>
    </w:lvl>
    <w:lvl w:ilvl="3" w:tplc="20000001" w:tentative="1">
      <w:start w:val="1"/>
      <w:numFmt w:val="bullet"/>
      <w:lvlText w:val=""/>
      <w:lvlJc w:val="left"/>
      <w:pPr>
        <w:ind w:left="2790" w:hanging="360"/>
      </w:pPr>
      <w:rPr>
        <w:rFonts w:ascii="Symbol" w:hAnsi="Symbol" w:hint="default"/>
      </w:rPr>
    </w:lvl>
    <w:lvl w:ilvl="4" w:tplc="20000003" w:tentative="1">
      <w:start w:val="1"/>
      <w:numFmt w:val="bullet"/>
      <w:lvlText w:val="o"/>
      <w:lvlJc w:val="left"/>
      <w:pPr>
        <w:ind w:left="3510" w:hanging="360"/>
      </w:pPr>
      <w:rPr>
        <w:rFonts w:ascii="Courier New" w:hAnsi="Courier New" w:cs="Courier New" w:hint="default"/>
      </w:rPr>
    </w:lvl>
    <w:lvl w:ilvl="5" w:tplc="20000005" w:tentative="1">
      <w:start w:val="1"/>
      <w:numFmt w:val="bullet"/>
      <w:lvlText w:val=""/>
      <w:lvlJc w:val="left"/>
      <w:pPr>
        <w:ind w:left="4230" w:hanging="360"/>
      </w:pPr>
      <w:rPr>
        <w:rFonts w:ascii="Wingdings" w:hAnsi="Wingdings" w:hint="default"/>
      </w:rPr>
    </w:lvl>
    <w:lvl w:ilvl="6" w:tplc="20000001" w:tentative="1">
      <w:start w:val="1"/>
      <w:numFmt w:val="bullet"/>
      <w:lvlText w:val=""/>
      <w:lvlJc w:val="left"/>
      <w:pPr>
        <w:ind w:left="4950" w:hanging="360"/>
      </w:pPr>
      <w:rPr>
        <w:rFonts w:ascii="Symbol" w:hAnsi="Symbol" w:hint="default"/>
      </w:rPr>
    </w:lvl>
    <w:lvl w:ilvl="7" w:tplc="20000003" w:tentative="1">
      <w:start w:val="1"/>
      <w:numFmt w:val="bullet"/>
      <w:lvlText w:val="o"/>
      <w:lvlJc w:val="left"/>
      <w:pPr>
        <w:ind w:left="5670" w:hanging="360"/>
      </w:pPr>
      <w:rPr>
        <w:rFonts w:ascii="Courier New" w:hAnsi="Courier New" w:cs="Courier New" w:hint="default"/>
      </w:rPr>
    </w:lvl>
    <w:lvl w:ilvl="8" w:tplc="20000005" w:tentative="1">
      <w:start w:val="1"/>
      <w:numFmt w:val="bullet"/>
      <w:lvlText w:val=""/>
      <w:lvlJc w:val="left"/>
      <w:pPr>
        <w:ind w:left="6390" w:hanging="360"/>
      </w:pPr>
      <w:rPr>
        <w:rFonts w:ascii="Wingdings" w:hAnsi="Wingdings" w:hint="default"/>
      </w:rPr>
    </w:lvl>
  </w:abstractNum>
  <w:abstractNum w:abstractNumId="138" w15:restartNumberingAfterBreak="0">
    <w:nsid w:val="7E4D29E0"/>
    <w:multiLevelType w:val="hybridMultilevel"/>
    <w:tmpl w:val="7F7E85D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9" w15:restartNumberingAfterBreak="0">
    <w:nsid w:val="7F443A6A"/>
    <w:multiLevelType w:val="hybridMultilevel"/>
    <w:tmpl w:val="64F801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0" w15:restartNumberingAfterBreak="0">
    <w:nsid w:val="7F6B7CCD"/>
    <w:multiLevelType w:val="hybridMultilevel"/>
    <w:tmpl w:val="29F89AE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1"/>
  </w:num>
  <w:num w:numId="2">
    <w:abstractNumId w:val="33"/>
  </w:num>
  <w:num w:numId="3">
    <w:abstractNumId w:val="17"/>
  </w:num>
  <w:num w:numId="4">
    <w:abstractNumId w:val="105"/>
  </w:num>
  <w:num w:numId="5">
    <w:abstractNumId w:val="97"/>
  </w:num>
  <w:num w:numId="6">
    <w:abstractNumId w:val="69"/>
  </w:num>
  <w:num w:numId="7">
    <w:abstractNumId w:val="67"/>
  </w:num>
  <w:num w:numId="8">
    <w:abstractNumId w:val="81"/>
  </w:num>
  <w:num w:numId="9">
    <w:abstractNumId w:val="29"/>
  </w:num>
  <w:num w:numId="1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1"/>
  </w:num>
  <w:num w:numId="12">
    <w:abstractNumId w:val="107"/>
  </w:num>
  <w:num w:numId="13">
    <w:abstractNumId w:val="2"/>
  </w:num>
  <w:num w:numId="14">
    <w:abstractNumId w:val="140"/>
  </w:num>
  <w:num w:numId="15">
    <w:abstractNumId w:val="64"/>
  </w:num>
  <w:num w:numId="16">
    <w:abstractNumId w:val="27"/>
  </w:num>
  <w:num w:numId="17">
    <w:abstractNumId w:val="117"/>
  </w:num>
  <w:num w:numId="18">
    <w:abstractNumId w:val="137"/>
  </w:num>
  <w:num w:numId="19">
    <w:abstractNumId w:val="33"/>
  </w:num>
  <w:num w:numId="20">
    <w:abstractNumId w:val="97"/>
  </w:num>
  <w:num w:numId="21">
    <w:abstractNumId w:val="70"/>
  </w:num>
  <w:num w:numId="22">
    <w:abstractNumId w:val="63"/>
  </w:num>
  <w:num w:numId="23">
    <w:abstractNumId w:val="13"/>
  </w:num>
  <w:num w:numId="24">
    <w:abstractNumId w:val="11"/>
  </w:num>
  <w:num w:numId="25">
    <w:abstractNumId w:val="125"/>
  </w:num>
  <w:num w:numId="26">
    <w:abstractNumId w:val="61"/>
  </w:num>
  <w:num w:numId="27">
    <w:abstractNumId w:val="66"/>
  </w:num>
  <w:num w:numId="28">
    <w:abstractNumId w:val="24"/>
  </w:num>
  <w:num w:numId="29">
    <w:abstractNumId w:val="112"/>
  </w:num>
  <w:num w:numId="30">
    <w:abstractNumId w:val="116"/>
  </w:num>
  <w:num w:numId="31">
    <w:abstractNumId w:val="130"/>
  </w:num>
  <w:num w:numId="32">
    <w:abstractNumId w:val="106"/>
  </w:num>
  <w:num w:numId="33">
    <w:abstractNumId w:val="82"/>
  </w:num>
  <w:num w:numId="34">
    <w:abstractNumId w:val="123"/>
  </w:num>
  <w:num w:numId="35">
    <w:abstractNumId w:val="106"/>
  </w:num>
  <w:num w:numId="36">
    <w:abstractNumId w:val="89"/>
  </w:num>
  <w:num w:numId="37">
    <w:abstractNumId w:val="90"/>
  </w:num>
  <w:num w:numId="38">
    <w:abstractNumId w:val="51"/>
  </w:num>
  <w:num w:numId="39">
    <w:abstractNumId w:val="129"/>
  </w:num>
  <w:num w:numId="40">
    <w:abstractNumId w:val="19"/>
  </w:num>
  <w:num w:numId="41">
    <w:abstractNumId w:val="95"/>
  </w:num>
  <w:num w:numId="42">
    <w:abstractNumId w:val="139"/>
  </w:num>
  <w:num w:numId="43">
    <w:abstractNumId w:val="109"/>
  </w:num>
  <w:num w:numId="44">
    <w:abstractNumId w:val="76"/>
  </w:num>
  <w:num w:numId="45">
    <w:abstractNumId w:val="108"/>
  </w:num>
  <w:num w:numId="46">
    <w:abstractNumId w:val="83"/>
  </w:num>
  <w:num w:numId="47">
    <w:abstractNumId w:val="99"/>
  </w:num>
  <w:num w:numId="48">
    <w:abstractNumId w:val="86"/>
  </w:num>
  <w:num w:numId="49">
    <w:abstractNumId w:val="68"/>
  </w:num>
  <w:num w:numId="50">
    <w:abstractNumId w:val="23"/>
  </w:num>
  <w:num w:numId="51">
    <w:abstractNumId w:val="28"/>
  </w:num>
  <w:num w:numId="52">
    <w:abstractNumId w:val="72"/>
  </w:num>
  <w:num w:numId="53">
    <w:abstractNumId w:val="57"/>
  </w:num>
  <w:num w:numId="54">
    <w:abstractNumId w:val="138"/>
  </w:num>
  <w:num w:numId="5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38"/>
  </w:num>
  <w:num w:numId="57">
    <w:abstractNumId w:val="125"/>
  </w:num>
  <w:num w:numId="58">
    <w:abstractNumId w:val="68"/>
  </w:num>
  <w:num w:numId="59">
    <w:abstractNumId w:val="86"/>
  </w:num>
  <w:num w:numId="60">
    <w:abstractNumId w:val="40"/>
  </w:num>
  <w:num w:numId="61">
    <w:abstractNumId w:val="20"/>
  </w:num>
  <w:num w:numId="62">
    <w:abstractNumId w:val="48"/>
  </w:num>
  <w:num w:numId="63">
    <w:abstractNumId w:val="127"/>
  </w:num>
  <w:num w:numId="64">
    <w:abstractNumId w:val="87"/>
  </w:num>
  <w:num w:numId="65">
    <w:abstractNumId w:val="92"/>
  </w:num>
  <w:num w:numId="66">
    <w:abstractNumId w:val="79"/>
  </w:num>
  <w:num w:numId="67">
    <w:abstractNumId w:val="6"/>
  </w:num>
  <w:num w:numId="68">
    <w:abstractNumId w:val="7"/>
  </w:num>
  <w:num w:numId="69">
    <w:abstractNumId w:val="15"/>
  </w:num>
  <w:num w:numId="70">
    <w:abstractNumId w:val="103"/>
  </w:num>
  <w:num w:numId="71">
    <w:abstractNumId w:val="101"/>
  </w:num>
  <w:num w:numId="72">
    <w:abstractNumId w:val="65"/>
  </w:num>
  <w:num w:numId="73">
    <w:abstractNumId w:val="74"/>
  </w:num>
  <w:num w:numId="74">
    <w:abstractNumId w:val="77"/>
  </w:num>
  <w:num w:numId="75">
    <w:abstractNumId w:val="9"/>
  </w:num>
  <w:num w:numId="76">
    <w:abstractNumId w:val="119"/>
  </w:num>
  <w:num w:numId="77">
    <w:abstractNumId w:val="52"/>
  </w:num>
  <w:num w:numId="78">
    <w:abstractNumId w:val="14"/>
  </w:num>
  <w:num w:numId="79">
    <w:abstractNumId w:val="26"/>
  </w:num>
  <w:num w:numId="80">
    <w:abstractNumId w:val="88"/>
  </w:num>
  <w:num w:numId="81">
    <w:abstractNumId w:val="1"/>
  </w:num>
  <w:num w:numId="82">
    <w:abstractNumId w:val="115"/>
  </w:num>
  <w:num w:numId="83">
    <w:abstractNumId w:val="8"/>
  </w:num>
  <w:num w:numId="84">
    <w:abstractNumId w:val="4"/>
  </w:num>
  <w:num w:numId="85">
    <w:abstractNumId w:val="62"/>
  </w:num>
  <w:num w:numId="86">
    <w:abstractNumId w:val="121"/>
  </w:num>
  <w:num w:numId="87">
    <w:abstractNumId w:val="54"/>
  </w:num>
  <w:num w:numId="88">
    <w:abstractNumId w:val="45"/>
  </w:num>
  <w:num w:numId="89">
    <w:abstractNumId w:val="36"/>
  </w:num>
  <w:num w:numId="90">
    <w:abstractNumId w:val="42"/>
  </w:num>
  <w:num w:numId="91">
    <w:abstractNumId w:val="39"/>
  </w:num>
  <w:num w:numId="92">
    <w:abstractNumId w:val="58"/>
  </w:num>
  <w:num w:numId="93">
    <w:abstractNumId w:val="49"/>
  </w:num>
  <w:num w:numId="94">
    <w:abstractNumId w:val="113"/>
  </w:num>
  <w:num w:numId="95">
    <w:abstractNumId w:val="25"/>
  </w:num>
  <w:num w:numId="96">
    <w:abstractNumId w:val="31"/>
  </w:num>
  <w:num w:numId="97">
    <w:abstractNumId w:val="56"/>
  </w:num>
  <w:num w:numId="98">
    <w:abstractNumId w:val="118"/>
  </w:num>
  <w:num w:numId="99">
    <w:abstractNumId w:val="16"/>
  </w:num>
  <w:num w:numId="100">
    <w:abstractNumId w:val="38"/>
  </w:num>
  <w:num w:numId="101">
    <w:abstractNumId w:val="91"/>
  </w:num>
  <w:num w:numId="102">
    <w:abstractNumId w:val="133"/>
  </w:num>
  <w:num w:numId="103">
    <w:abstractNumId w:val="73"/>
  </w:num>
  <w:num w:numId="104">
    <w:abstractNumId w:val="114"/>
  </w:num>
  <w:num w:numId="105">
    <w:abstractNumId w:val="104"/>
  </w:num>
  <w:num w:numId="106">
    <w:abstractNumId w:val="85"/>
  </w:num>
  <w:num w:numId="107">
    <w:abstractNumId w:val="126"/>
  </w:num>
  <w:num w:numId="108">
    <w:abstractNumId w:val="5"/>
  </w:num>
  <w:num w:numId="109">
    <w:abstractNumId w:val="94"/>
  </w:num>
  <w:num w:numId="110">
    <w:abstractNumId w:val="35"/>
  </w:num>
  <w:num w:numId="111">
    <w:abstractNumId w:val="50"/>
  </w:num>
  <w:num w:numId="112">
    <w:abstractNumId w:val="44"/>
  </w:num>
  <w:num w:numId="113">
    <w:abstractNumId w:val="60"/>
  </w:num>
  <w:num w:numId="114">
    <w:abstractNumId w:val="102"/>
  </w:num>
  <w:num w:numId="115">
    <w:abstractNumId w:val="135"/>
  </w:num>
  <w:num w:numId="116">
    <w:abstractNumId w:val="46"/>
  </w:num>
  <w:num w:numId="117">
    <w:abstractNumId w:val="43"/>
  </w:num>
  <w:num w:numId="118">
    <w:abstractNumId w:val="55"/>
  </w:num>
  <w:num w:numId="119">
    <w:abstractNumId w:val="41"/>
  </w:num>
  <w:num w:numId="120">
    <w:abstractNumId w:val="136"/>
  </w:num>
  <w:num w:numId="121">
    <w:abstractNumId w:val="34"/>
  </w:num>
  <w:num w:numId="122">
    <w:abstractNumId w:val="0"/>
  </w:num>
  <w:num w:numId="123">
    <w:abstractNumId w:val="59"/>
  </w:num>
  <w:num w:numId="124">
    <w:abstractNumId w:val="122"/>
  </w:num>
  <w:num w:numId="125">
    <w:abstractNumId w:val="132"/>
  </w:num>
  <w:num w:numId="126">
    <w:abstractNumId w:val="129"/>
  </w:num>
  <w:num w:numId="127">
    <w:abstractNumId w:val="11"/>
  </w:num>
  <w:num w:numId="128">
    <w:abstractNumId w:val="125"/>
  </w:num>
  <w:num w:numId="129">
    <w:abstractNumId w:val="81"/>
  </w:num>
  <w:num w:numId="130">
    <w:abstractNumId w:val="29"/>
  </w:num>
  <w:num w:numId="131">
    <w:abstractNumId w:val="5"/>
  </w:num>
  <w:num w:numId="132">
    <w:abstractNumId w:val="128"/>
  </w:num>
  <w:num w:numId="133">
    <w:abstractNumId w:val="10"/>
  </w:num>
  <w:num w:numId="134">
    <w:abstractNumId w:val="12"/>
  </w:num>
  <w:num w:numId="135">
    <w:abstractNumId w:val="131"/>
  </w:num>
  <w:num w:numId="136">
    <w:abstractNumId w:val="93"/>
  </w:num>
  <w:num w:numId="137">
    <w:abstractNumId w:val="96"/>
  </w:num>
  <w:num w:numId="138">
    <w:abstractNumId w:val="110"/>
  </w:num>
  <w:num w:numId="139">
    <w:abstractNumId w:val="22"/>
  </w:num>
  <w:num w:numId="140">
    <w:abstractNumId w:val="53"/>
  </w:num>
  <w:num w:numId="141">
    <w:abstractNumId w:val="134"/>
  </w:num>
  <w:num w:numId="142">
    <w:abstractNumId w:val="3"/>
  </w:num>
  <w:num w:numId="143">
    <w:abstractNumId w:val="80"/>
  </w:num>
  <w:num w:numId="144">
    <w:abstractNumId w:val="100"/>
  </w:num>
  <w:num w:numId="145">
    <w:abstractNumId w:val="111"/>
  </w:num>
  <w:num w:numId="146">
    <w:abstractNumId w:val="32"/>
  </w:num>
  <w:num w:numId="147">
    <w:abstractNumId w:val="98"/>
  </w:num>
  <w:num w:numId="148">
    <w:abstractNumId w:val="124"/>
  </w:num>
  <w:num w:numId="149">
    <w:abstractNumId w:val="75"/>
  </w:num>
  <w:num w:numId="150">
    <w:abstractNumId w:val="120"/>
  </w:num>
  <w:num w:numId="151">
    <w:abstractNumId w:val="84"/>
  </w:num>
  <w:num w:numId="152">
    <w:abstractNumId w:val="30"/>
  </w:num>
  <w:num w:numId="153">
    <w:abstractNumId w:val="18"/>
  </w:num>
  <w:num w:numId="154">
    <w:abstractNumId w:val="47"/>
  </w:num>
  <w:num w:numId="155">
    <w:abstractNumId w:val="78"/>
  </w:num>
  <w:num w:numId="156">
    <w:abstractNumId w:val="37"/>
  </w:num>
  <w:numIdMacAtCleanup w:val="1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QURAISHI Ikramullah">
    <w15:presenceInfo w15:providerId="AD" w15:userId="S::IQURAISHI@iom.int::05c33fe6-31df-4de4-a462-ab4ef850e1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06"/>
    <w:rsid w:val="000008D1"/>
    <w:rsid w:val="00000B44"/>
    <w:rsid w:val="00000B5F"/>
    <w:rsid w:val="00000CA1"/>
    <w:rsid w:val="000016DA"/>
    <w:rsid w:val="0000176E"/>
    <w:rsid w:val="000017A7"/>
    <w:rsid w:val="00001BAB"/>
    <w:rsid w:val="00001D11"/>
    <w:rsid w:val="00001EAD"/>
    <w:rsid w:val="0000277B"/>
    <w:rsid w:val="00002E22"/>
    <w:rsid w:val="00002F34"/>
    <w:rsid w:val="0000345A"/>
    <w:rsid w:val="0000359F"/>
    <w:rsid w:val="000058C8"/>
    <w:rsid w:val="00005E5F"/>
    <w:rsid w:val="000069AD"/>
    <w:rsid w:val="00006B0B"/>
    <w:rsid w:val="00007A1B"/>
    <w:rsid w:val="00010396"/>
    <w:rsid w:val="0001060E"/>
    <w:rsid w:val="0001096F"/>
    <w:rsid w:val="00011619"/>
    <w:rsid w:val="00011DE7"/>
    <w:rsid w:val="00011E40"/>
    <w:rsid w:val="00012A6B"/>
    <w:rsid w:val="000131BD"/>
    <w:rsid w:val="00013B76"/>
    <w:rsid w:val="0001441C"/>
    <w:rsid w:val="00014EC5"/>
    <w:rsid w:val="000152A9"/>
    <w:rsid w:val="00015EAA"/>
    <w:rsid w:val="00015EB7"/>
    <w:rsid w:val="000160CD"/>
    <w:rsid w:val="00016480"/>
    <w:rsid w:val="00016DE8"/>
    <w:rsid w:val="000173CA"/>
    <w:rsid w:val="00017748"/>
    <w:rsid w:val="000177FB"/>
    <w:rsid w:val="00017EE8"/>
    <w:rsid w:val="0002036E"/>
    <w:rsid w:val="00020A27"/>
    <w:rsid w:val="00020E17"/>
    <w:rsid w:val="00021720"/>
    <w:rsid w:val="000219D2"/>
    <w:rsid w:val="00021AC5"/>
    <w:rsid w:val="00021E96"/>
    <w:rsid w:val="000222DD"/>
    <w:rsid w:val="0002348C"/>
    <w:rsid w:val="00023B21"/>
    <w:rsid w:val="00023CB9"/>
    <w:rsid w:val="00023EF2"/>
    <w:rsid w:val="000242A4"/>
    <w:rsid w:val="000246CE"/>
    <w:rsid w:val="00024767"/>
    <w:rsid w:val="000247EA"/>
    <w:rsid w:val="00024A77"/>
    <w:rsid w:val="00024CA6"/>
    <w:rsid w:val="00024CDC"/>
    <w:rsid w:val="00024DDC"/>
    <w:rsid w:val="0002501B"/>
    <w:rsid w:val="0002542D"/>
    <w:rsid w:val="0002546D"/>
    <w:rsid w:val="000256A7"/>
    <w:rsid w:val="00025A7F"/>
    <w:rsid w:val="00025A9C"/>
    <w:rsid w:val="00025E88"/>
    <w:rsid w:val="00026584"/>
    <w:rsid w:val="00026F59"/>
    <w:rsid w:val="00026F9B"/>
    <w:rsid w:val="0002710C"/>
    <w:rsid w:val="00027341"/>
    <w:rsid w:val="00027534"/>
    <w:rsid w:val="00027CD2"/>
    <w:rsid w:val="0003009F"/>
    <w:rsid w:val="000301AE"/>
    <w:rsid w:val="00030504"/>
    <w:rsid w:val="00030885"/>
    <w:rsid w:val="00030B72"/>
    <w:rsid w:val="00030D77"/>
    <w:rsid w:val="000310A4"/>
    <w:rsid w:val="0003158E"/>
    <w:rsid w:val="00031603"/>
    <w:rsid w:val="00032484"/>
    <w:rsid w:val="000335A9"/>
    <w:rsid w:val="00033622"/>
    <w:rsid w:val="00033A7E"/>
    <w:rsid w:val="0003504D"/>
    <w:rsid w:val="000354F0"/>
    <w:rsid w:val="000359C5"/>
    <w:rsid w:val="00036651"/>
    <w:rsid w:val="000367A4"/>
    <w:rsid w:val="00036A90"/>
    <w:rsid w:val="00036E08"/>
    <w:rsid w:val="00036EB5"/>
    <w:rsid w:val="00037BF0"/>
    <w:rsid w:val="000414BB"/>
    <w:rsid w:val="0004221A"/>
    <w:rsid w:val="00042963"/>
    <w:rsid w:val="00042DE3"/>
    <w:rsid w:val="00043EE2"/>
    <w:rsid w:val="00044323"/>
    <w:rsid w:val="00044768"/>
    <w:rsid w:val="00044E99"/>
    <w:rsid w:val="000450B4"/>
    <w:rsid w:val="000454F1"/>
    <w:rsid w:val="00045DF5"/>
    <w:rsid w:val="00045F15"/>
    <w:rsid w:val="00046D96"/>
    <w:rsid w:val="00047161"/>
    <w:rsid w:val="0004767A"/>
    <w:rsid w:val="00047710"/>
    <w:rsid w:val="00047CD8"/>
    <w:rsid w:val="00047FE5"/>
    <w:rsid w:val="0005003E"/>
    <w:rsid w:val="00051B91"/>
    <w:rsid w:val="00051C0A"/>
    <w:rsid w:val="00051CBD"/>
    <w:rsid w:val="00051ECB"/>
    <w:rsid w:val="00052726"/>
    <w:rsid w:val="00052B25"/>
    <w:rsid w:val="00055479"/>
    <w:rsid w:val="000556D3"/>
    <w:rsid w:val="00055990"/>
    <w:rsid w:val="000559AE"/>
    <w:rsid w:val="00055CB8"/>
    <w:rsid w:val="00056BF5"/>
    <w:rsid w:val="00056D25"/>
    <w:rsid w:val="0005711B"/>
    <w:rsid w:val="0005753E"/>
    <w:rsid w:val="00057566"/>
    <w:rsid w:val="00057EBD"/>
    <w:rsid w:val="000603FA"/>
    <w:rsid w:val="000607C4"/>
    <w:rsid w:val="00060802"/>
    <w:rsid w:val="000608D1"/>
    <w:rsid w:val="0006090C"/>
    <w:rsid w:val="000609AF"/>
    <w:rsid w:val="000609B6"/>
    <w:rsid w:val="00060B8F"/>
    <w:rsid w:val="0006160C"/>
    <w:rsid w:val="00061FEF"/>
    <w:rsid w:val="000620F6"/>
    <w:rsid w:val="00062DBC"/>
    <w:rsid w:val="000632AC"/>
    <w:rsid w:val="00063314"/>
    <w:rsid w:val="00064371"/>
    <w:rsid w:val="00064640"/>
    <w:rsid w:val="00064F15"/>
    <w:rsid w:val="00064FD8"/>
    <w:rsid w:val="00065330"/>
    <w:rsid w:val="000656E9"/>
    <w:rsid w:val="0006687B"/>
    <w:rsid w:val="00066DC3"/>
    <w:rsid w:val="000671ED"/>
    <w:rsid w:val="000678E3"/>
    <w:rsid w:val="00067C24"/>
    <w:rsid w:val="00067ECA"/>
    <w:rsid w:val="0007068D"/>
    <w:rsid w:val="0007094C"/>
    <w:rsid w:val="00071ADC"/>
    <w:rsid w:val="0007206D"/>
    <w:rsid w:val="00072207"/>
    <w:rsid w:val="00072D21"/>
    <w:rsid w:val="00072FBA"/>
    <w:rsid w:val="000737D2"/>
    <w:rsid w:val="00073E9E"/>
    <w:rsid w:val="00074F72"/>
    <w:rsid w:val="000750CF"/>
    <w:rsid w:val="00077C5D"/>
    <w:rsid w:val="00077DF4"/>
    <w:rsid w:val="00080360"/>
    <w:rsid w:val="0008048B"/>
    <w:rsid w:val="000806F9"/>
    <w:rsid w:val="00080B73"/>
    <w:rsid w:val="00081133"/>
    <w:rsid w:val="00081AA3"/>
    <w:rsid w:val="00081CAA"/>
    <w:rsid w:val="00081E30"/>
    <w:rsid w:val="00081EB2"/>
    <w:rsid w:val="000825A5"/>
    <w:rsid w:val="00082802"/>
    <w:rsid w:val="00082B62"/>
    <w:rsid w:val="000838E6"/>
    <w:rsid w:val="00083ABC"/>
    <w:rsid w:val="00084221"/>
    <w:rsid w:val="000842A1"/>
    <w:rsid w:val="00084D3A"/>
    <w:rsid w:val="00085370"/>
    <w:rsid w:val="00085F06"/>
    <w:rsid w:val="00086213"/>
    <w:rsid w:val="00086631"/>
    <w:rsid w:val="00090400"/>
    <w:rsid w:val="0009093E"/>
    <w:rsid w:val="00091488"/>
    <w:rsid w:val="0009165E"/>
    <w:rsid w:val="00091815"/>
    <w:rsid w:val="00091D69"/>
    <w:rsid w:val="00091EFB"/>
    <w:rsid w:val="00092D2F"/>
    <w:rsid w:val="00094373"/>
    <w:rsid w:val="000946AF"/>
    <w:rsid w:val="00094E70"/>
    <w:rsid w:val="000952B3"/>
    <w:rsid w:val="0009530D"/>
    <w:rsid w:val="00095A20"/>
    <w:rsid w:val="000962F7"/>
    <w:rsid w:val="00096879"/>
    <w:rsid w:val="00096C67"/>
    <w:rsid w:val="000972CD"/>
    <w:rsid w:val="000974C2"/>
    <w:rsid w:val="0009797B"/>
    <w:rsid w:val="00097C17"/>
    <w:rsid w:val="000A0249"/>
    <w:rsid w:val="000A09D1"/>
    <w:rsid w:val="000A0C68"/>
    <w:rsid w:val="000A10EA"/>
    <w:rsid w:val="000A1683"/>
    <w:rsid w:val="000A375D"/>
    <w:rsid w:val="000A38B0"/>
    <w:rsid w:val="000A3A69"/>
    <w:rsid w:val="000A3E5E"/>
    <w:rsid w:val="000A4074"/>
    <w:rsid w:val="000A4B67"/>
    <w:rsid w:val="000A4F36"/>
    <w:rsid w:val="000A50CD"/>
    <w:rsid w:val="000A5374"/>
    <w:rsid w:val="000A5DBF"/>
    <w:rsid w:val="000A6506"/>
    <w:rsid w:val="000A6612"/>
    <w:rsid w:val="000A6636"/>
    <w:rsid w:val="000A6B03"/>
    <w:rsid w:val="000A6FBB"/>
    <w:rsid w:val="000A73F8"/>
    <w:rsid w:val="000B03FF"/>
    <w:rsid w:val="000B0D0E"/>
    <w:rsid w:val="000B1035"/>
    <w:rsid w:val="000B1043"/>
    <w:rsid w:val="000B11DD"/>
    <w:rsid w:val="000B1A90"/>
    <w:rsid w:val="000B26CC"/>
    <w:rsid w:val="000B3AE6"/>
    <w:rsid w:val="000B411E"/>
    <w:rsid w:val="000B416A"/>
    <w:rsid w:val="000B4A9E"/>
    <w:rsid w:val="000B4FE2"/>
    <w:rsid w:val="000B557C"/>
    <w:rsid w:val="000B591B"/>
    <w:rsid w:val="000B66E8"/>
    <w:rsid w:val="000B6740"/>
    <w:rsid w:val="000B6C72"/>
    <w:rsid w:val="000B72F5"/>
    <w:rsid w:val="000B77F3"/>
    <w:rsid w:val="000C037C"/>
    <w:rsid w:val="000C0418"/>
    <w:rsid w:val="000C0D0B"/>
    <w:rsid w:val="000C12DE"/>
    <w:rsid w:val="000C1A27"/>
    <w:rsid w:val="000C1E07"/>
    <w:rsid w:val="000C1F01"/>
    <w:rsid w:val="000C24A4"/>
    <w:rsid w:val="000C2B33"/>
    <w:rsid w:val="000C3193"/>
    <w:rsid w:val="000C31B2"/>
    <w:rsid w:val="000C3BE7"/>
    <w:rsid w:val="000C4038"/>
    <w:rsid w:val="000C46C3"/>
    <w:rsid w:val="000C48F6"/>
    <w:rsid w:val="000C4B3B"/>
    <w:rsid w:val="000D09E9"/>
    <w:rsid w:val="000D11C6"/>
    <w:rsid w:val="000D189B"/>
    <w:rsid w:val="000D2060"/>
    <w:rsid w:val="000D2356"/>
    <w:rsid w:val="000D2641"/>
    <w:rsid w:val="000D2877"/>
    <w:rsid w:val="000D2A61"/>
    <w:rsid w:val="000D2C41"/>
    <w:rsid w:val="000D2F82"/>
    <w:rsid w:val="000D36C6"/>
    <w:rsid w:val="000D3D50"/>
    <w:rsid w:val="000D46ED"/>
    <w:rsid w:val="000D4751"/>
    <w:rsid w:val="000D589D"/>
    <w:rsid w:val="000D5BC5"/>
    <w:rsid w:val="000D5C5C"/>
    <w:rsid w:val="000D691A"/>
    <w:rsid w:val="000D6C02"/>
    <w:rsid w:val="000D6D9F"/>
    <w:rsid w:val="000E05FB"/>
    <w:rsid w:val="000E0F69"/>
    <w:rsid w:val="000E1157"/>
    <w:rsid w:val="000E12C4"/>
    <w:rsid w:val="000E1FE3"/>
    <w:rsid w:val="000E2B1A"/>
    <w:rsid w:val="000E2DDC"/>
    <w:rsid w:val="000E2ECE"/>
    <w:rsid w:val="000E3D06"/>
    <w:rsid w:val="000E445E"/>
    <w:rsid w:val="000E4F65"/>
    <w:rsid w:val="000E5091"/>
    <w:rsid w:val="000E5402"/>
    <w:rsid w:val="000E6291"/>
    <w:rsid w:val="000E6CC3"/>
    <w:rsid w:val="000E763F"/>
    <w:rsid w:val="000F0C17"/>
    <w:rsid w:val="000F0CF9"/>
    <w:rsid w:val="000F1431"/>
    <w:rsid w:val="000F166B"/>
    <w:rsid w:val="000F196F"/>
    <w:rsid w:val="000F1BD7"/>
    <w:rsid w:val="000F1F36"/>
    <w:rsid w:val="000F2934"/>
    <w:rsid w:val="000F2A30"/>
    <w:rsid w:val="000F300F"/>
    <w:rsid w:val="000F30A0"/>
    <w:rsid w:val="000F37A4"/>
    <w:rsid w:val="000F3CE7"/>
    <w:rsid w:val="000F3F16"/>
    <w:rsid w:val="000F3FCC"/>
    <w:rsid w:val="000F4187"/>
    <w:rsid w:val="000F462F"/>
    <w:rsid w:val="000F4711"/>
    <w:rsid w:val="000F4B77"/>
    <w:rsid w:val="000F4BC6"/>
    <w:rsid w:val="000F64F0"/>
    <w:rsid w:val="000F7548"/>
    <w:rsid w:val="000F7F49"/>
    <w:rsid w:val="001002EE"/>
    <w:rsid w:val="0010071A"/>
    <w:rsid w:val="00100BDB"/>
    <w:rsid w:val="00100D1B"/>
    <w:rsid w:val="00101374"/>
    <w:rsid w:val="0010146D"/>
    <w:rsid w:val="00101A03"/>
    <w:rsid w:val="00101A3A"/>
    <w:rsid w:val="00101ECE"/>
    <w:rsid w:val="001033C6"/>
    <w:rsid w:val="001036B9"/>
    <w:rsid w:val="00103D26"/>
    <w:rsid w:val="00104132"/>
    <w:rsid w:val="00104201"/>
    <w:rsid w:val="0010427A"/>
    <w:rsid w:val="00104353"/>
    <w:rsid w:val="0010469B"/>
    <w:rsid w:val="00104B1E"/>
    <w:rsid w:val="001050B9"/>
    <w:rsid w:val="00105919"/>
    <w:rsid w:val="00106574"/>
    <w:rsid w:val="00106EF6"/>
    <w:rsid w:val="0010749E"/>
    <w:rsid w:val="00107C56"/>
    <w:rsid w:val="001107C4"/>
    <w:rsid w:val="00110F55"/>
    <w:rsid w:val="00111464"/>
    <w:rsid w:val="00112214"/>
    <w:rsid w:val="00112736"/>
    <w:rsid w:val="00112B8E"/>
    <w:rsid w:val="00112CF3"/>
    <w:rsid w:val="00112D9E"/>
    <w:rsid w:val="0011356D"/>
    <w:rsid w:val="00113C41"/>
    <w:rsid w:val="00114AC8"/>
    <w:rsid w:val="001158C5"/>
    <w:rsid w:val="00115A34"/>
    <w:rsid w:val="001162B8"/>
    <w:rsid w:val="001166A5"/>
    <w:rsid w:val="00116D35"/>
    <w:rsid w:val="00116EF2"/>
    <w:rsid w:val="001171B8"/>
    <w:rsid w:val="001176F9"/>
    <w:rsid w:val="00117850"/>
    <w:rsid w:val="00120795"/>
    <w:rsid w:val="00120CC1"/>
    <w:rsid w:val="001212B6"/>
    <w:rsid w:val="0012166C"/>
    <w:rsid w:val="00122A95"/>
    <w:rsid w:val="0012351E"/>
    <w:rsid w:val="00123A0C"/>
    <w:rsid w:val="00124235"/>
    <w:rsid w:val="0012490C"/>
    <w:rsid w:val="00124DCF"/>
    <w:rsid w:val="00125426"/>
    <w:rsid w:val="00125C06"/>
    <w:rsid w:val="0012628F"/>
    <w:rsid w:val="001266DB"/>
    <w:rsid w:val="001267C0"/>
    <w:rsid w:val="00126AC0"/>
    <w:rsid w:val="00126BF3"/>
    <w:rsid w:val="001276F8"/>
    <w:rsid w:val="00127C2D"/>
    <w:rsid w:val="0013002D"/>
    <w:rsid w:val="00130052"/>
    <w:rsid w:val="00130B84"/>
    <w:rsid w:val="00130EEE"/>
    <w:rsid w:val="00131286"/>
    <w:rsid w:val="00131B9B"/>
    <w:rsid w:val="00131D7E"/>
    <w:rsid w:val="00132DEF"/>
    <w:rsid w:val="001333B2"/>
    <w:rsid w:val="0013344A"/>
    <w:rsid w:val="001338E9"/>
    <w:rsid w:val="00133981"/>
    <w:rsid w:val="001339E3"/>
    <w:rsid w:val="001354E2"/>
    <w:rsid w:val="00135E85"/>
    <w:rsid w:val="0013636B"/>
    <w:rsid w:val="00136C71"/>
    <w:rsid w:val="00137008"/>
    <w:rsid w:val="00137204"/>
    <w:rsid w:val="00137341"/>
    <w:rsid w:val="0013740E"/>
    <w:rsid w:val="00137A04"/>
    <w:rsid w:val="001400F4"/>
    <w:rsid w:val="00140D4B"/>
    <w:rsid w:val="00141B2B"/>
    <w:rsid w:val="00142FCB"/>
    <w:rsid w:val="0014322F"/>
    <w:rsid w:val="001433A7"/>
    <w:rsid w:val="0014347C"/>
    <w:rsid w:val="0014364C"/>
    <w:rsid w:val="00143D88"/>
    <w:rsid w:val="00144616"/>
    <w:rsid w:val="0014490F"/>
    <w:rsid w:val="00144D98"/>
    <w:rsid w:val="00145012"/>
    <w:rsid w:val="00145172"/>
    <w:rsid w:val="001454CF"/>
    <w:rsid w:val="00145E1F"/>
    <w:rsid w:val="0014698B"/>
    <w:rsid w:val="00146FED"/>
    <w:rsid w:val="0014728B"/>
    <w:rsid w:val="00147505"/>
    <w:rsid w:val="00147982"/>
    <w:rsid w:val="001501FD"/>
    <w:rsid w:val="00150460"/>
    <w:rsid w:val="00150968"/>
    <w:rsid w:val="00150A67"/>
    <w:rsid w:val="00151280"/>
    <w:rsid w:val="00151A38"/>
    <w:rsid w:val="00151BFB"/>
    <w:rsid w:val="0015320F"/>
    <w:rsid w:val="001533E9"/>
    <w:rsid w:val="0015390E"/>
    <w:rsid w:val="001543C1"/>
    <w:rsid w:val="001544B7"/>
    <w:rsid w:val="00154D96"/>
    <w:rsid w:val="00154DA0"/>
    <w:rsid w:val="001553AA"/>
    <w:rsid w:val="00155599"/>
    <w:rsid w:val="00155C49"/>
    <w:rsid w:val="00156F65"/>
    <w:rsid w:val="00157353"/>
    <w:rsid w:val="00157C1E"/>
    <w:rsid w:val="001602BB"/>
    <w:rsid w:val="00160401"/>
    <w:rsid w:val="00160C3D"/>
    <w:rsid w:val="001615FB"/>
    <w:rsid w:val="0016187B"/>
    <w:rsid w:val="00162368"/>
    <w:rsid w:val="00162378"/>
    <w:rsid w:val="00162676"/>
    <w:rsid w:val="0016283F"/>
    <w:rsid w:val="00162ABB"/>
    <w:rsid w:val="001630ED"/>
    <w:rsid w:val="0016353D"/>
    <w:rsid w:val="00163C2A"/>
    <w:rsid w:val="00164818"/>
    <w:rsid w:val="00165888"/>
    <w:rsid w:val="00166327"/>
    <w:rsid w:val="001665FD"/>
    <w:rsid w:val="00166908"/>
    <w:rsid w:val="00167B18"/>
    <w:rsid w:val="00170371"/>
    <w:rsid w:val="001703C0"/>
    <w:rsid w:val="001703C1"/>
    <w:rsid w:val="0017049A"/>
    <w:rsid w:val="00170DA0"/>
    <w:rsid w:val="00171292"/>
    <w:rsid w:val="0017297C"/>
    <w:rsid w:val="00172A2D"/>
    <w:rsid w:val="00172FD7"/>
    <w:rsid w:val="0017349B"/>
    <w:rsid w:val="00173CF0"/>
    <w:rsid w:val="00174387"/>
    <w:rsid w:val="0017456D"/>
    <w:rsid w:val="00174E11"/>
    <w:rsid w:val="001759EE"/>
    <w:rsid w:val="00175D86"/>
    <w:rsid w:val="001760E9"/>
    <w:rsid w:val="00176C27"/>
    <w:rsid w:val="00177027"/>
    <w:rsid w:val="001773A3"/>
    <w:rsid w:val="0017758B"/>
    <w:rsid w:val="0017783D"/>
    <w:rsid w:val="001779A1"/>
    <w:rsid w:val="001779DE"/>
    <w:rsid w:val="00180098"/>
    <w:rsid w:val="001801F7"/>
    <w:rsid w:val="001809D4"/>
    <w:rsid w:val="00181529"/>
    <w:rsid w:val="00181C3C"/>
    <w:rsid w:val="0018201A"/>
    <w:rsid w:val="00182830"/>
    <w:rsid w:val="00182A5D"/>
    <w:rsid w:val="00182DF0"/>
    <w:rsid w:val="001833DD"/>
    <w:rsid w:val="0018379A"/>
    <w:rsid w:val="0018429B"/>
    <w:rsid w:val="00184413"/>
    <w:rsid w:val="00184D4D"/>
    <w:rsid w:val="001853D2"/>
    <w:rsid w:val="0018564D"/>
    <w:rsid w:val="001857E8"/>
    <w:rsid w:val="00185A34"/>
    <w:rsid w:val="00186568"/>
    <w:rsid w:val="00186736"/>
    <w:rsid w:val="00186B31"/>
    <w:rsid w:val="00186CCA"/>
    <w:rsid w:val="0018711F"/>
    <w:rsid w:val="0018786F"/>
    <w:rsid w:val="00187AED"/>
    <w:rsid w:val="00187D0A"/>
    <w:rsid w:val="0019016E"/>
    <w:rsid w:val="00190DC9"/>
    <w:rsid w:val="00190FDC"/>
    <w:rsid w:val="00191593"/>
    <w:rsid w:val="001917C1"/>
    <w:rsid w:val="00191B0A"/>
    <w:rsid w:val="00191E4A"/>
    <w:rsid w:val="00191F4C"/>
    <w:rsid w:val="00191F6B"/>
    <w:rsid w:val="00192ED9"/>
    <w:rsid w:val="00193068"/>
    <w:rsid w:val="001937E3"/>
    <w:rsid w:val="00193810"/>
    <w:rsid w:val="00193E1D"/>
    <w:rsid w:val="00194180"/>
    <w:rsid w:val="00194BBA"/>
    <w:rsid w:val="001953D9"/>
    <w:rsid w:val="00195551"/>
    <w:rsid w:val="00196578"/>
    <w:rsid w:val="00197521"/>
    <w:rsid w:val="001A0897"/>
    <w:rsid w:val="001A1170"/>
    <w:rsid w:val="001A1708"/>
    <w:rsid w:val="001A1A0F"/>
    <w:rsid w:val="001A217C"/>
    <w:rsid w:val="001A21FE"/>
    <w:rsid w:val="001A2446"/>
    <w:rsid w:val="001A368C"/>
    <w:rsid w:val="001A40E0"/>
    <w:rsid w:val="001A41A7"/>
    <w:rsid w:val="001A706A"/>
    <w:rsid w:val="001A7093"/>
    <w:rsid w:val="001A7577"/>
    <w:rsid w:val="001A7D8F"/>
    <w:rsid w:val="001A7E05"/>
    <w:rsid w:val="001A7F7C"/>
    <w:rsid w:val="001B06CA"/>
    <w:rsid w:val="001B0B32"/>
    <w:rsid w:val="001B0EF3"/>
    <w:rsid w:val="001B13EB"/>
    <w:rsid w:val="001B18A3"/>
    <w:rsid w:val="001B18B5"/>
    <w:rsid w:val="001B21F7"/>
    <w:rsid w:val="001B234B"/>
    <w:rsid w:val="001B2605"/>
    <w:rsid w:val="001B283C"/>
    <w:rsid w:val="001B3664"/>
    <w:rsid w:val="001B3B48"/>
    <w:rsid w:val="001B44EC"/>
    <w:rsid w:val="001B4653"/>
    <w:rsid w:val="001B5492"/>
    <w:rsid w:val="001B633C"/>
    <w:rsid w:val="001B673C"/>
    <w:rsid w:val="001B690C"/>
    <w:rsid w:val="001B6AAC"/>
    <w:rsid w:val="001B6FD1"/>
    <w:rsid w:val="001B7232"/>
    <w:rsid w:val="001B7339"/>
    <w:rsid w:val="001B7855"/>
    <w:rsid w:val="001B7C77"/>
    <w:rsid w:val="001C01DD"/>
    <w:rsid w:val="001C0775"/>
    <w:rsid w:val="001C119A"/>
    <w:rsid w:val="001C2492"/>
    <w:rsid w:val="001C26A5"/>
    <w:rsid w:val="001C2A01"/>
    <w:rsid w:val="001C344D"/>
    <w:rsid w:val="001C34E6"/>
    <w:rsid w:val="001C39D6"/>
    <w:rsid w:val="001C3A74"/>
    <w:rsid w:val="001C4793"/>
    <w:rsid w:val="001C4BC2"/>
    <w:rsid w:val="001C5419"/>
    <w:rsid w:val="001C5463"/>
    <w:rsid w:val="001C5AE0"/>
    <w:rsid w:val="001C62EA"/>
    <w:rsid w:val="001C7DBF"/>
    <w:rsid w:val="001C7DCD"/>
    <w:rsid w:val="001D0103"/>
    <w:rsid w:val="001D0251"/>
    <w:rsid w:val="001D176A"/>
    <w:rsid w:val="001D1A01"/>
    <w:rsid w:val="001D1C0A"/>
    <w:rsid w:val="001D2A56"/>
    <w:rsid w:val="001D2D2F"/>
    <w:rsid w:val="001D33B3"/>
    <w:rsid w:val="001D377B"/>
    <w:rsid w:val="001D3ACD"/>
    <w:rsid w:val="001D3D22"/>
    <w:rsid w:val="001D40E7"/>
    <w:rsid w:val="001D4286"/>
    <w:rsid w:val="001D4E0D"/>
    <w:rsid w:val="001D4ECA"/>
    <w:rsid w:val="001D548A"/>
    <w:rsid w:val="001D56CD"/>
    <w:rsid w:val="001D584A"/>
    <w:rsid w:val="001D672A"/>
    <w:rsid w:val="001D67F4"/>
    <w:rsid w:val="001D711C"/>
    <w:rsid w:val="001D712B"/>
    <w:rsid w:val="001D78E1"/>
    <w:rsid w:val="001D7D09"/>
    <w:rsid w:val="001E0095"/>
    <w:rsid w:val="001E07B9"/>
    <w:rsid w:val="001E0A5A"/>
    <w:rsid w:val="001E0C6F"/>
    <w:rsid w:val="001E0D9A"/>
    <w:rsid w:val="001E1086"/>
    <w:rsid w:val="001E109F"/>
    <w:rsid w:val="001E139B"/>
    <w:rsid w:val="001E3DC5"/>
    <w:rsid w:val="001E5358"/>
    <w:rsid w:val="001E58BB"/>
    <w:rsid w:val="001E59F8"/>
    <w:rsid w:val="001E660F"/>
    <w:rsid w:val="001E7234"/>
    <w:rsid w:val="001E74E9"/>
    <w:rsid w:val="001E783A"/>
    <w:rsid w:val="001E7D99"/>
    <w:rsid w:val="001F1ED5"/>
    <w:rsid w:val="001F2153"/>
    <w:rsid w:val="001F3587"/>
    <w:rsid w:val="001F3F3F"/>
    <w:rsid w:val="001F44D8"/>
    <w:rsid w:val="001F52D7"/>
    <w:rsid w:val="001F59E0"/>
    <w:rsid w:val="001F5B34"/>
    <w:rsid w:val="001F7E8F"/>
    <w:rsid w:val="002005AD"/>
    <w:rsid w:val="00200720"/>
    <w:rsid w:val="00201264"/>
    <w:rsid w:val="002016D3"/>
    <w:rsid w:val="002023D1"/>
    <w:rsid w:val="002025F7"/>
    <w:rsid w:val="0020325C"/>
    <w:rsid w:val="00204A83"/>
    <w:rsid w:val="00204AF3"/>
    <w:rsid w:val="0020649A"/>
    <w:rsid w:val="00207456"/>
    <w:rsid w:val="002076D9"/>
    <w:rsid w:val="00207E14"/>
    <w:rsid w:val="0021008B"/>
    <w:rsid w:val="0021089C"/>
    <w:rsid w:val="00210A4C"/>
    <w:rsid w:val="002115A2"/>
    <w:rsid w:val="002119A1"/>
    <w:rsid w:val="00211CC7"/>
    <w:rsid w:val="00212D07"/>
    <w:rsid w:val="002135A6"/>
    <w:rsid w:val="00214301"/>
    <w:rsid w:val="002145DE"/>
    <w:rsid w:val="00215BA5"/>
    <w:rsid w:val="00215F16"/>
    <w:rsid w:val="00216285"/>
    <w:rsid w:val="002162C5"/>
    <w:rsid w:val="00216533"/>
    <w:rsid w:val="002167A8"/>
    <w:rsid w:val="00216B57"/>
    <w:rsid w:val="00216F2B"/>
    <w:rsid w:val="0021727E"/>
    <w:rsid w:val="00217C64"/>
    <w:rsid w:val="00217E3A"/>
    <w:rsid w:val="00220051"/>
    <w:rsid w:val="002204BF"/>
    <w:rsid w:val="00221768"/>
    <w:rsid w:val="00222A32"/>
    <w:rsid w:val="00222DCE"/>
    <w:rsid w:val="00223179"/>
    <w:rsid w:val="002234F3"/>
    <w:rsid w:val="00223870"/>
    <w:rsid w:val="00223893"/>
    <w:rsid w:val="00223E85"/>
    <w:rsid w:val="0022499B"/>
    <w:rsid w:val="00224D1E"/>
    <w:rsid w:val="00225AD4"/>
    <w:rsid w:val="00225D6B"/>
    <w:rsid w:val="00226032"/>
    <w:rsid w:val="0022628A"/>
    <w:rsid w:val="002267B3"/>
    <w:rsid w:val="00226FF6"/>
    <w:rsid w:val="00227284"/>
    <w:rsid w:val="00227F1F"/>
    <w:rsid w:val="002305B9"/>
    <w:rsid w:val="0023070E"/>
    <w:rsid w:val="00230DAC"/>
    <w:rsid w:val="00231AD5"/>
    <w:rsid w:val="00232884"/>
    <w:rsid w:val="002329C9"/>
    <w:rsid w:val="00232CB4"/>
    <w:rsid w:val="00233BF5"/>
    <w:rsid w:val="002340EC"/>
    <w:rsid w:val="0023428A"/>
    <w:rsid w:val="00234BC7"/>
    <w:rsid w:val="00234EF2"/>
    <w:rsid w:val="002353C0"/>
    <w:rsid w:val="00235C1E"/>
    <w:rsid w:val="002360BF"/>
    <w:rsid w:val="00236277"/>
    <w:rsid w:val="0023633C"/>
    <w:rsid w:val="002364EA"/>
    <w:rsid w:val="00236D37"/>
    <w:rsid w:val="00236ED2"/>
    <w:rsid w:val="00237FBE"/>
    <w:rsid w:val="0024041B"/>
    <w:rsid w:val="00241BAD"/>
    <w:rsid w:val="00241E68"/>
    <w:rsid w:val="00242837"/>
    <w:rsid w:val="00242957"/>
    <w:rsid w:val="00243034"/>
    <w:rsid w:val="002431FD"/>
    <w:rsid w:val="002436D2"/>
    <w:rsid w:val="002446FA"/>
    <w:rsid w:val="0024531C"/>
    <w:rsid w:val="00245DE5"/>
    <w:rsid w:val="002463B2"/>
    <w:rsid w:val="002477F0"/>
    <w:rsid w:val="002502BB"/>
    <w:rsid w:val="00250834"/>
    <w:rsid w:val="002509B1"/>
    <w:rsid w:val="002515E3"/>
    <w:rsid w:val="0025180B"/>
    <w:rsid w:val="00252202"/>
    <w:rsid w:val="00252253"/>
    <w:rsid w:val="0025284A"/>
    <w:rsid w:val="00253727"/>
    <w:rsid w:val="00253B80"/>
    <w:rsid w:val="00253DD0"/>
    <w:rsid w:val="00254300"/>
    <w:rsid w:val="0025489E"/>
    <w:rsid w:val="00254DBF"/>
    <w:rsid w:val="0025530C"/>
    <w:rsid w:val="00255475"/>
    <w:rsid w:val="00255E27"/>
    <w:rsid w:val="0025644F"/>
    <w:rsid w:val="00256671"/>
    <w:rsid w:val="00256A09"/>
    <w:rsid w:val="00256C6B"/>
    <w:rsid w:val="00256E16"/>
    <w:rsid w:val="00257666"/>
    <w:rsid w:val="002609A3"/>
    <w:rsid w:val="0026153F"/>
    <w:rsid w:val="002619AA"/>
    <w:rsid w:val="00262BA8"/>
    <w:rsid w:val="00263218"/>
    <w:rsid w:val="002635CA"/>
    <w:rsid w:val="0026398C"/>
    <w:rsid w:val="00263D8B"/>
    <w:rsid w:val="002641DC"/>
    <w:rsid w:val="00264656"/>
    <w:rsid w:val="002649AC"/>
    <w:rsid w:val="002651FF"/>
    <w:rsid w:val="00265492"/>
    <w:rsid w:val="00265CBE"/>
    <w:rsid w:val="00266071"/>
    <w:rsid w:val="0026609B"/>
    <w:rsid w:val="002660A7"/>
    <w:rsid w:val="00266138"/>
    <w:rsid w:val="00267377"/>
    <w:rsid w:val="002675B8"/>
    <w:rsid w:val="00267897"/>
    <w:rsid w:val="00267D78"/>
    <w:rsid w:val="002701A9"/>
    <w:rsid w:val="00270B26"/>
    <w:rsid w:val="0027151F"/>
    <w:rsid w:val="002717AC"/>
    <w:rsid w:val="002718F6"/>
    <w:rsid w:val="002721F1"/>
    <w:rsid w:val="002721F8"/>
    <w:rsid w:val="002726B3"/>
    <w:rsid w:val="00273285"/>
    <w:rsid w:val="0027346C"/>
    <w:rsid w:val="002735DF"/>
    <w:rsid w:val="0027364F"/>
    <w:rsid w:val="00273BF7"/>
    <w:rsid w:val="00274915"/>
    <w:rsid w:val="00274A6E"/>
    <w:rsid w:val="00274C81"/>
    <w:rsid w:val="00274DA5"/>
    <w:rsid w:val="00275408"/>
    <w:rsid w:val="00275515"/>
    <w:rsid w:val="002757A0"/>
    <w:rsid w:val="00275B5C"/>
    <w:rsid w:val="002767D2"/>
    <w:rsid w:val="00276D25"/>
    <w:rsid w:val="00277559"/>
    <w:rsid w:val="002775F0"/>
    <w:rsid w:val="00277D48"/>
    <w:rsid w:val="002805BE"/>
    <w:rsid w:val="00280647"/>
    <w:rsid w:val="00280C1E"/>
    <w:rsid w:val="00280DFB"/>
    <w:rsid w:val="002810EA"/>
    <w:rsid w:val="002813DF"/>
    <w:rsid w:val="00281556"/>
    <w:rsid w:val="00281D3F"/>
    <w:rsid w:val="00282008"/>
    <w:rsid w:val="002844C8"/>
    <w:rsid w:val="0028524D"/>
    <w:rsid w:val="00285959"/>
    <w:rsid w:val="00285DD9"/>
    <w:rsid w:val="00285FD3"/>
    <w:rsid w:val="00286078"/>
    <w:rsid w:val="00286159"/>
    <w:rsid w:val="00287549"/>
    <w:rsid w:val="00287746"/>
    <w:rsid w:val="002879D7"/>
    <w:rsid w:val="00287ABB"/>
    <w:rsid w:val="002902A8"/>
    <w:rsid w:val="00290E43"/>
    <w:rsid w:val="002923CF"/>
    <w:rsid w:val="00293082"/>
    <w:rsid w:val="0029321C"/>
    <w:rsid w:val="002932DC"/>
    <w:rsid w:val="002933EE"/>
    <w:rsid w:val="00293992"/>
    <w:rsid w:val="00293B72"/>
    <w:rsid w:val="00294944"/>
    <w:rsid w:val="00295009"/>
    <w:rsid w:val="00295D69"/>
    <w:rsid w:val="0029639D"/>
    <w:rsid w:val="00297E66"/>
    <w:rsid w:val="00297F29"/>
    <w:rsid w:val="002A030A"/>
    <w:rsid w:val="002A1DF7"/>
    <w:rsid w:val="002A25D9"/>
    <w:rsid w:val="002A2D3B"/>
    <w:rsid w:val="002A3928"/>
    <w:rsid w:val="002A3A37"/>
    <w:rsid w:val="002A3E55"/>
    <w:rsid w:val="002A420E"/>
    <w:rsid w:val="002A4B0B"/>
    <w:rsid w:val="002A4B14"/>
    <w:rsid w:val="002A512C"/>
    <w:rsid w:val="002A5228"/>
    <w:rsid w:val="002A662A"/>
    <w:rsid w:val="002A689B"/>
    <w:rsid w:val="002A6ABA"/>
    <w:rsid w:val="002A722D"/>
    <w:rsid w:val="002A779A"/>
    <w:rsid w:val="002A79D9"/>
    <w:rsid w:val="002A7ADC"/>
    <w:rsid w:val="002A7BF9"/>
    <w:rsid w:val="002B15E3"/>
    <w:rsid w:val="002B1873"/>
    <w:rsid w:val="002B27ED"/>
    <w:rsid w:val="002B29B8"/>
    <w:rsid w:val="002B3444"/>
    <w:rsid w:val="002B36D4"/>
    <w:rsid w:val="002B38C1"/>
    <w:rsid w:val="002B3959"/>
    <w:rsid w:val="002B3BF6"/>
    <w:rsid w:val="002B4961"/>
    <w:rsid w:val="002B50DF"/>
    <w:rsid w:val="002B5324"/>
    <w:rsid w:val="002B5E88"/>
    <w:rsid w:val="002B6990"/>
    <w:rsid w:val="002B6EEA"/>
    <w:rsid w:val="002B738D"/>
    <w:rsid w:val="002B74CB"/>
    <w:rsid w:val="002B753A"/>
    <w:rsid w:val="002B783B"/>
    <w:rsid w:val="002B78C6"/>
    <w:rsid w:val="002B7A3A"/>
    <w:rsid w:val="002B7C32"/>
    <w:rsid w:val="002B7F44"/>
    <w:rsid w:val="002C08BF"/>
    <w:rsid w:val="002C2030"/>
    <w:rsid w:val="002C2E60"/>
    <w:rsid w:val="002C38CE"/>
    <w:rsid w:val="002C3A98"/>
    <w:rsid w:val="002C4779"/>
    <w:rsid w:val="002C49C6"/>
    <w:rsid w:val="002C4B1F"/>
    <w:rsid w:val="002C5106"/>
    <w:rsid w:val="002C5176"/>
    <w:rsid w:val="002C5784"/>
    <w:rsid w:val="002C5A94"/>
    <w:rsid w:val="002C623B"/>
    <w:rsid w:val="002C6396"/>
    <w:rsid w:val="002C692C"/>
    <w:rsid w:val="002C69AE"/>
    <w:rsid w:val="002C6F4D"/>
    <w:rsid w:val="002D01F6"/>
    <w:rsid w:val="002D023C"/>
    <w:rsid w:val="002D028C"/>
    <w:rsid w:val="002D03CE"/>
    <w:rsid w:val="002D0459"/>
    <w:rsid w:val="002D0AFB"/>
    <w:rsid w:val="002D0C6D"/>
    <w:rsid w:val="002D0CB5"/>
    <w:rsid w:val="002D120D"/>
    <w:rsid w:val="002D1878"/>
    <w:rsid w:val="002D1999"/>
    <w:rsid w:val="002D1D63"/>
    <w:rsid w:val="002D20B3"/>
    <w:rsid w:val="002D26DC"/>
    <w:rsid w:val="002D287D"/>
    <w:rsid w:val="002D33AF"/>
    <w:rsid w:val="002D33B0"/>
    <w:rsid w:val="002D3910"/>
    <w:rsid w:val="002D3E2D"/>
    <w:rsid w:val="002D402D"/>
    <w:rsid w:val="002D450A"/>
    <w:rsid w:val="002D474A"/>
    <w:rsid w:val="002D4B4F"/>
    <w:rsid w:val="002D4D3F"/>
    <w:rsid w:val="002D533A"/>
    <w:rsid w:val="002D5365"/>
    <w:rsid w:val="002D5813"/>
    <w:rsid w:val="002D5991"/>
    <w:rsid w:val="002D6268"/>
    <w:rsid w:val="002D750D"/>
    <w:rsid w:val="002D78FF"/>
    <w:rsid w:val="002D7900"/>
    <w:rsid w:val="002D7F2B"/>
    <w:rsid w:val="002D7F7C"/>
    <w:rsid w:val="002D7FC4"/>
    <w:rsid w:val="002E04F6"/>
    <w:rsid w:val="002E069C"/>
    <w:rsid w:val="002E0CB1"/>
    <w:rsid w:val="002E0D4E"/>
    <w:rsid w:val="002E0F0C"/>
    <w:rsid w:val="002E0FCE"/>
    <w:rsid w:val="002E1731"/>
    <w:rsid w:val="002E17D2"/>
    <w:rsid w:val="002E2412"/>
    <w:rsid w:val="002E2792"/>
    <w:rsid w:val="002E2D4A"/>
    <w:rsid w:val="002E316B"/>
    <w:rsid w:val="002E31A1"/>
    <w:rsid w:val="002E35A8"/>
    <w:rsid w:val="002E392D"/>
    <w:rsid w:val="002E43F4"/>
    <w:rsid w:val="002E46F5"/>
    <w:rsid w:val="002E4EFD"/>
    <w:rsid w:val="002E4FD8"/>
    <w:rsid w:val="002E55BB"/>
    <w:rsid w:val="002E5B2C"/>
    <w:rsid w:val="002E602E"/>
    <w:rsid w:val="002E6ABB"/>
    <w:rsid w:val="002E6ADF"/>
    <w:rsid w:val="002E6C26"/>
    <w:rsid w:val="002E7783"/>
    <w:rsid w:val="002F0006"/>
    <w:rsid w:val="002F0096"/>
    <w:rsid w:val="002F0829"/>
    <w:rsid w:val="002F08D4"/>
    <w:rsid w:val="002F09B8"/>
    <w:rsid w:val="002F18E5"/>
    <w:rsid w:val="002F1FFE"/>
    <w:rsid w:val="002F22C9"/>
    <w:rsid w:val="002F2D6D"/>
    <w:rsid w:val="002F38B5"/>
    <w:rsid w:val="002F402C"/>
    <w:rsid w:val="002F54ED"/>
    <w:rsid w:val="002F575A"/>
    <w:rsid w:val="002F5993"/>
    <w:rsid w:val="002F5DC4"/>
    <w:rsid w:val="002F6043"/>
    <w:rsid w:val="002F614E"/>
    <w:rsid w:val="002F6A41"/>
    <w:rsid w:val="002F6AD8"/>
    <w:rsid w:val="002F75CB"/>
    <w:rsid w:val="00300640"/>
    <w:rsid w:val="00300E28"/>
    <w:rsid w:val="0030159C"/>
    <w:rsid w:val="0030185B"/>
    <w:rsid w:val="00301A1E"/>
    <w:rsid w:val="00301B1C"/>
    <w:rsid w:val="00301FF1"/>
    <w:rsid w:val="00302931"/>
    <w:rsid w:val="003031A9"/>
    <w:rsid w:val="003032C2"/>
    <w:rsid w:val="003032C3"/>
    <w:rsid w:val="00303422"/>
    <w:rsid w:val="00303AB6"/>
    <w:rsid w:val="00304541"/>
    <w:rsid w:val="003045F7"/>
    <w:rsid w:val="0030462B"/>
    <w:rsid w:val="0030562E"/>
    <w:rsid w:val="00306098"/>
    <w:rsid w:val="00307058"/>
    <w:rsid w:val="0030794D"/>
    <w:rsid w:val="00307B36"/>
    <w:rsid w:val="00310604"/>
    <w:rsid w:val="00310EF7"/>
    <w:rsid w:val="003114FC"/>
    <w:rsid w:val="00311699"/>
    <w:rsid w:val="00312202"/>
    <w:rsid w:val="00312578"/>
    <w:rsid w:val="00312B3E"/>
    <w:rsid w:val="00312CA0"/>
    <w:rsid w:val="003131CF"/>
    <w:rsid w:val="003133F0"/>
    <w:rsid w:val="00313B79"/>
    <w:rsid w:val="00313C76"/>
    <w:rsid w:val="00314982"/>
    <w:rsid w:val="00314EA1"/>
    <w:rsid w:val="00314F3E"/>
    <w:rsid w:val="00315BA3"/>
    <w:rsid w:val="00315F49"/>
    <w:rsid w:val="003163E0"/>
    <w:rsid w:val="00316D0F"/>
    <w:rsid w:val="003170DD"/>
    <w:rsid w:val="003177DD"/>
    <w:rsid w:val="00317A6A"/>
    <w:rsid w:val="00317DAA"/>
    <w:rsid w:val="00320102"/>
    <w:rsid w:val="00320470"/>
    <w:rsid w:val="0032096E"/>
    <w:rsid w:val="00320B23"/>
    <w:rsid w:val="003215F5"/>
    <w:rsid w:val="00321839"/>
    <w:rsid w:val="00321B90"/>
    <w:rsid w:val="00321DDA"/>
    <w:rsid w:val="003227E9"/>
    <w:rsid w:val="00322809"/>
    <w:rsid w:val="00323074"/>
    <w:rsid w:val="00323686"/>
    <w:rsid w:val="00323F33"/>
    <w:rsid w:val="0032489E"/>
    <w:rsid w:val="00324BAB"/>
    <w:rsid w:val="00324E04"/>
    <w:rsid w:val="003254DE"/>
    <w:rsid w:val="00325907"/>
    <w:rsid w:val="0032673E"/>
    <w:rsid w:val="00326A7A"/>
    <w:rsid w:val="00327755"/>
    <w:rsid w:val="003300F5"/>
    <w:rsid w:val="00330C75"/>
    <w:rsid w:val="003313A5"/>
    <w:rsid w:val="0033143D"/>
    <w:rsid w:val="00331AE1"/>
    <w:rsid w:val="00331D67"/>
    <w:rsid w:val="00331DF8"/>
    <w:rsid w:val="00332164"/>
    <w:rsid w:val="003323E3"/>
    <w:rsid w:val="00332CB2"/>
    <w:rsid w:val="00332D46"/>
    <w:rsid w:val="00333B8E"/>
    <w:rsid w:val="00333EBA"/>
    <w:rsid w:val="00333F4F"/>
    <w:rsid w:val="003344EA"/>
    <w:rsid w:val="003347E0"/>
    <w:rsid w:val="0033505E"/>
    <w:rsid w:val="003359FF"/>
    <w:rsid w:val="00335F45"/>
    <w:rsid w:val="003360B2"/>
    <w:rsid w:val="003369B0"/>
    <w:rsid w:val="00337485"/>
    <w:rsid w:val="003403BF"/>
    <w:rsid w:val="00340443"/>
    <w:rsid w:val="00340D8C"/>
    <w:rsid w:val="00341140"/>
    <w:rsid w:val="003411E6"/>
    <w:rsid w:val="003416E0"/>
    <w:rsid w:val="00341D6A"/>
    <w:rsid w:val="00343231"/>
    <w:rsid w:val="00343680"/>
    <w:rsid w:val="00344132"/>
    <w:rsid w:val="0034513E"/>
    <w:rsid w:val="00347269"/>
    <w:rsid w:val="003472B2"/>
    <w:rsid w:val="003473A0"/>
    <w:rsid w:val="0034742E"/>
    <w:rsid w:val="00347DB2"/>
    <w:rsid w:val="003500E3"/>
    <w:rsid w:val="0035052E"/>
    <w:rsid w:val="003508D8"/>
    <w:rsid w:val="00350B9B"/>
    <w:rsid w:val="00350C09"/>
    <w:rsid w:val="00350D6F"/>
    <w:rsid w:val="00351CB7"/>
    <w:rsid w:val="00351DFD"/>
    <w:rsid w:val="003523D0"/>
    <w:rsid w:val="003523DF"/>
    <w:rsid w:val="0035387B"/>
    <w:rsid w:val="00353C05"/>
    <w:rsid w:val="0035419B"/>
    <w:rsid w:val="003543CE"/>
    <w:rsid w:val="00354546"/>
    <w:rsid w:val="00354A47"/>
    <w:rsid w:val="00354B3E"/>
    <w:rsid w:val="003558D5"/>
    <w:rsid w:val="0035593A"/>
    <w:rsid w:val="00355C43"/>
    <w:rsid w:val="00356FC9"/>
    <w:rsid w:val="003572F8"/>
    <w:rsid w:val="00357EB4"/>
    <w:rsid w:val="00360198"/>
    <w:rsid w:val="003604C9"/>
    <w:rsid w:val="00360755"/>
    <w:rsid w:val="003612C4"/>
    <w:rsid w:val="0036231F"/>
    <w:rsid w:val="003627F7"/>
    <w:rsid w:val="00362FC1"/>
    <w:rsid w:val="00363569"/>
    <w:rsid w:val="0036374E"/>
    <w:rsid w:val="00364AAA"/>
    <w:rsid w:val="00364EF9"/>
    <w:rsid w:val="003650F6"/>
    <w:rsid w:val="003655A2"/>
    <w:rsid w:val="00365789"/>
    <w:rsid w:val="003660AB"/>
    <w:rsid w:val="003663BA"/>
    <w:rsid w:val="00366C2A"/>
    <w:rsid w:val="00366FBD"/>
    <w:rsid w:val="00367BE6"/>
    <w:rsid w:val="0037002B"/>
    <w:rsid w:val="003706E1"/>
    <w:rsid w:val="00370B3D"/>
    <w:rsid w:val="00371EE6"/>
    <w:rsid w:val="003722BF"/>
    <w:rsid w:val="003729FB"/>
    <w:rsid w:val="00372CC9"/>
    <w:rsid w:val="00372F15"/>
    <w:rsid w:val="00372FCD"/>
    <w:rsid w:val="0037393D"/>
    <w:rsid w:val="00373C1E"/>
    <w:rsid w:val="0037407B"/>
    <w:rsid w:val="003749E7"/>
    <w:rsid w:val="00375027"/>
    <w:rsid w:val="003751DD"/>
    <w:rsid w:val="0037525C"/>
    <w:rsid w:val="003752CA"/>
    <w:rsid w:val="00375BFE"/>
    <w:rsid w:val="00376469"/>
    <w:rsid w:val="00376D6D"/>
    <w:rsid w:val="00377D02"/>
    <w:rsid w:val="00380377"/>
    <w:rsid w:val="003807DE"/>
    <w:rsid w:val="003809A6"/>
    <w:rsid w:val="003822A5"/>
    <w:rsid w:val="00382360"/>
    <w:rsid w:val="00382451"/>
    <w:rsid w:val="00382DCC"/>
    <w:rsid w:val="00382E74"/>
    <w:rsid w:val="00383312"/>
    <w:rsid w:val="00383362"/>
    <w:rsid w:val="003834BC"/>
    <w:rsid w:val="00383E8B"/>
    <w:rsid w:val="00383F78"/>
    <w:rsid w:val="00383FB4"/>
    <w:rsid w:val="003840F7"/>
    <w:rsid w:val="00384A0E"/>
    <w:rsid w:val="00385316"/>
    <w:rsid w:val="0038547D"/>
    <w:rsid w:val="0038554E"/>
    <w:rsid w:val="00385751"/>
    <w:rsid w:val="00385773"/>
    <w:rsid w:val="00385ECC"/>
    <w:rsid w:val="003863FA"/>
    <w:rsid w:val="00386E29"/>
    <w:rsid w:val="00387DD5"/>
    <w:rsid w:val="003902C7"/>
    <w:rsid w:val="0039083D"/>
    <w:rsid w:val="00390F77"/>
    <w:rsid w:val="00391124"/>
    <w:rsid w:val="00392145"/>
    <w:rsid w:val="003929A4"/>
    <w:rsid w:val="003931F7"/>
    <w:rsid w:val="003933A1"/>
    <w:rsid w:val="00393896"/>
    <w:rsid w:val="00393B05"/>
    <w:rsid w:val="0039429C"/>
    <w:rsid w:val="003944D6"/>
    <w:rsid w:val="00395424"/>
    <w:rsid w:val="00395FF6"/>
    <w:rsid w:val="003960C9"/>
    <w:rsid w:val="003962BA"/>
    <w:rsid w:val="00396882"/>
    <w:rsid w:val="00396D84"/>
    <w:rsid w:val="0039732F"/>
    <w:rsid w:val="0039750B"/>
    <w:rsid w:val="00397606"/>
    <w:rsid w:val="00397855"/>
    <w:rsid w:val="00397A26"/>
    <w:rsid w:val="00397DF8"/>
    <w:rsid w:val="003A0944"/>
    <w:rsid w:val="003A0A8E"/>
    <w:rsid w:val="003A11F4"/>
    <w:rsid w:val="003A127B"/>
    <w:rsid w:val="003A160E"/>
    <w:rsid w:val="003A16D0"/>
    <w:rsid w:val="003A189B"/>
    <w:rsid w:val="003A1FC6"/>
    <w:rsid w:val="003A2043"/>
    <w:rsid w:val="003A2249"/>
    <w:rsid w:val="003A2CEF"/>
    <w:rsid w:val="003A2EF1"/>
    <w:rsid w:val="003A3F3F"/>
    <w:rsid w:val="003A4790"/>
    <w:rsid w:val="003A47DC"/>
    <w:rsid w:val="003A5DF8"/>
    <w:rsid w:val="003A6164"/>
    <w:rsid w:val="003B0732"/>
    <w:rsid w:val="003B0C3B"/>
    <w:rsid w:val="003B136C"/>
    <w:rsid w:val="003B1F7F"/>
    <w:rsid w:val="003B231B"/>
    <w:rsid w:val="003B248D"/>
    <w:rsid w:val="003B25BF"/>
    <w:rsid w:val="003B25FF"/>
    <w:rsid w:val="003B337F"/>
    <w:rsid w:val="003B37B1"/>
    <w:rsid w:val="003B3E55"/>
    <w:rsid w:val="003B43E8"/>
    <w:rsid w:val="003B493B"/>
    <w:rsid w:val="003B4A59"/>
    <w:rsid w:val="003B5523"/>
    <w:rsid w:val="003B5D19"/>
    <w:rsid w:val="003B6215"/>
    <w:rsid w:val="003B6500"/>
    <w:rsid w:val="003B683E"/>
    <w:rsid w:val="003B716F"/>
    <w:rsid w:val="003B778C"/>
    <w:rsid w:val="003C0008"/>
    <w:rsid w:val="003C079E"/>
    <w:rsid w:val="003C0912"/>
    <w:rsid w:val="003C1C06"/>
    <w:rsid w:val="003C27F2"/>
    <w:rsid w:val="003C28E2"/>
    <w:rsid w:val="003C2A4B"/>
    <w:rsid w:val="003C3603"/>
    <w:rsid w:val="003C3DAA"/>
    <w:rsid w:val="003C49EF"/>
    <w:rsid w:val="003C4A03"/>
    <w:rsid w:val="003C4B8D"/>
    <w:rsid w:val="003C4FCA"/>
    <w:rsid w:val="003C515A"/>
    <w:rsid w:val="003C537A"/>
    <w:rsid w:val="003C57A1"/>
    <w:rsid w:val="003C5C17"/>
    <w:rsid w:val="003C65CE"/>
    <w:rsid w:val="003C6F5B"/>
    <w:rsid w:val="003C73EF"/>
    <w:rsid w:val="003C742B"/>
    <w:rsid w:val="003C75C2"/>
    <w:rsid w:val="003C799D"/>
    <w:rsid w:val="003C7DED"/>
    <w:rsid w:val="003D0269"/>
    <w:rsid w:val="003D1E6E"/>
    <w:rsid w:val="003D24FC"/>
    <w:rsid w:val="003D2D1B"/>
    <w:rsid w:val="003D3495"/>
    <w:rsid w:val="003D40A1"/>
    <w:rsid w:val="003D40CD"/>
    <w:rsid w:val="003D4308"/>
    <w:rsid w:val="003D436F"/>
    <w:rsid w:val="003D4687"/>
    <w:rsid w:val="003D4743"/>
    <w:rsid w:val="003D4A76"/>
    <w:rsid w:val="003D50EE"/>
    <w:rsid w:val="003D5C5B"/>
    <w:rsid w:val="003D5F2E"/>
    <w:rsid w:val="003D6554"/>
    <w:rsid w:val="003D65BB"/>
    <w:rsid w:val="003D65CF"/>
    <w:rsid w:val="003D7BFA"/>
    <w:rsid w:val="003E0791"/>
    <w:rsid w:val="003E0DB7"/>
    <w:rsid w:val="003E1457"/>
    <w:rsid w:val="003E1493"/>
    <w:rsid w:val="003E149C"/>
    <w:rsid w:val="003E22E7"/>
    <w:rsid w:val="003E30C8"/>
    <w:rsid w:val="003E360B"/>
    <w:rsid w:val="003E4093"/>
    <w:rsid w:val="003E40B7"/>
    <w:rsid w:val="003E41D1"/>
    <w:rsid w:val="003E4440"/>
    <w:rsid w:val="003E4AC4"/>
    <w:rsid w:val="003E50E9"/>
    <w:rsid w:val="003E5E28"/>
    <w:rsid w:val="003E6025"/>
    <w:rsid w:val="003E628A"/>
    <w:rsid w:val="003E67AE"/>
    <w:rsid w:val="003E7324"/>
    <w:rsid w:val="003E7A5B"/>
    <w:rsid w:val="003E7B96"/>
    <w:rsid w:val="003E7CE6"/>
    <w:rsid w:val="003F033F"/>
    <w:rsid w:val="003F0371"/>
    <w:rsid w:val="003F0FFF"/>
    <w:rsid w:val="003F15BA"/>
    <w:rsid w:val="003F1E0B"/>
    <w:rsid w:val="003F1F1B"/>
    <w:rsid w:val="003F340E"/>
    <w:rsid w:val="003F376D"/>
    <w:rsid w:val="003F421D"/>
    <w:rsid w:val="003F4522"/>
    <w:rsid w:val="003F4727"/>
    <w:rsid w:val="003F47DB"/>
    <w:rsid w:val="003F4B3E"/>
    <w:rsid w:val="003F5048"/>
    <w:rsid w:val="003F50FF"/>
    <w:rsid w:val="003F55F9"/>
    <w:rsid w:val="003F583B"/>
    <w:rsid w:val="003F6A25"/>
    <w:rsid w:val="003F6ACD"/>
    <w:rsid w:val="003F6DF9"/>
    <w:rsid w:val="0040103F"/>
    <w:rsid w:val="0040174D"/>
    <w:rsid w:val="0040189E"/>
    <w:rsid w:val="0040199D"/>
    <w:rsid w:val="004019C4"/>
    <w:rsid w:val="00401B17"/>
    <w:rsid w:val="00401FE8"/>
    <w:rsid w:val="00402E3A"/>
    <w:rsid w:val="00403DC6"/>
    <w:rsid w:val="00404209"/>
    <w:rsid w:val="00404ACC"/>
    <w:rsid w:val="00404CEE"/>
    <w:rsid w:val="0040513A"/>
    <w:rsid w:val="00405C72"/>
    <w:rsid w:val="00405E14"/>
    <w:rsid w:val="00405FD0"/>
    <w:rsid w:val="00406533"/>
    <w:rsid w:val="00406870"/>
    <w:rsid w:val="00406A68"/>
    <w:rsid w:val="004070F7"/>
    <w:rsid w:val="004074B0"/>
    <w:rsid w:val="00407512"/>
    <w:rsid w:val="00410041"/>
    <w:rsid w:val="00410803"/>
    <w:rsid w:val="00411DC2"/>
    <w:rsid w:val="004120F7"/>
    <w:rsid w:val="00413472"/>
    <w:rsid w:val="00413BCB"/>
    <w:rsid w:val="00414600"/>
    <w:rsid w:val="0041462F"/>
    <w:rsid w:val="004148F9"/>
    <w:rsid w:val="00414976"/>
    <w:rsid w:val="00414F53"/>
    <w:rsid w:val="00415F73"/>
    <w:rsid w:val="00416133"/>
    <w:rsid w:val="00416191"/>
    <w:rsid w:val="0041658A"/>
    <w:rsid w:val="00417737"/>
    <w:rsid w:val="00417CD5"/>
    <w:rsid w:val="00420A0B"/>
    <w:rsid w:val="00420A98"/>
    <w:rsid w:val="004219B8"/>
    <w:rsid w:val="00421B85"/>
    <w:rsid w:val="00421F74"/>
    <w:rsid w:val="00422144"/>
    <w:rsid w:val="00422B8C"/>
    <w:rsid w:val="00422C01"/>
    <w:rsid w:val="00423ABF"/>
    <w:rsid w:val="00424B61"/>
    <w:rsid w:val="00424CEF"/>
    <w:rsid w:val="00424D65"/>
    <w:rsid w:val="00424FD5"/>
    <w:rsid w:val="00425412"/>
    <w:rsid w:val="0042545D"/>
    <w:rsid w:val="00425950"/>
    <w:rsid w:val="00427891"/>
    <w:rsid w:val="004278F0"/>
    <w:rsid w:val="004279E3"/>
    <w:rsid w:val="004300D0"/>
    <w:rsid w:val="0043028B"/>
    <w:rsid w:val="0043036E"/>
    <w:rsid w:val="00430D57"/>
    <w:rsid w:val="00430F63"/>
    <w:rsid w:val="00431278"/>
    <w:rsid w:val="004313C2"/>
    <w:rsid w:val="00431B91"/>
    <w:rsid w:val="00431B9C"/>
    <w:rsid w:val="00431E11"/>
    <w:rsid w:val="004325C8"/>
    <w:rsid w:val="00432962"/>
    <w:rsid w:val="00432C0B"/>
    <w:rsid w:val="00432E03"/>
    <w:rsid w:val="00433382"/>
    <w:rsid w:val="00433AA9"/>
    <w:rsid w:val="00434280"/>
    <w:rsid w:val="004348AF"/>
    <w:rsid w:val="00434C42"/>
    <w:rsid w:val="00435344"/>
    <w:rsid w:val="0043540B"/>
    <w:rsid w:val="004356B3"/>
    <w:rsid w:val="00435E2B"/>
    <w:rsid w:val="00435E3C"/>
    <w:rsid w:val="00436BB8"/>
    <w:rsid w:val="00436BF4"/>
    <w:rsid w:val="00436D36"/>
    <w:rsid w:val="00436F38"/>
    <w:rsid w:val="00437ABE"/>
    <w:rsid w:val="00437DFD"/>
    <w:rsid w:val="004403BB"/>
    <w:rsid w:val="00440649"/>
    <w:rsid w:val="00440E67"/>
    <w:rsid w:val="00441154"/>
    <w:rsid w:val="0044157D"/>
    <w:rsid w:val="00441959"/>
    <w:rsid w:val="00441AFC"/>
    <w:rsid w:val="00441B6C"/>
    <w:rsid w:val="00441BE0"/>
    <w:rsid w:val="00441FCA"/>
    <w:rsid w:val="00442145"/>
    <w:rsid w:val="004429FF"/>
    <w:rsid w:val="0044325A"/>
    <w:rsid w:val="0044335B"/>
    <w:rsid w:val="00443405"/>
    <w:rsid w:val="004437E2"/>
    <w:rsid w:val="0044384F"/>
    <w:rsid w:val="00443869"/>
    <w:rsid w:val="004439B8"/>
    <w:rsid w:val="004443FF"/>
    <w:rsid w:val="00444D91"/>
    <w:rsid w:val="00444E02"/>
    <w:rsid w:val="004450DF"/>
    <w:rsid w:val="00446061"/>
    <w:rsid w:val="004461B3"/>
    <w:rsid w:val="0044627C"/>
    <w:rsid w:val="004478F7"/>
    <w:rsid w:val="00447990"/>
    <w:rsid w:val="00447C81"/>
    <w:rsid w:val="004519D2"/>
    <w:rsid w:val="00451D75"/>
    <w:rsid w:val="00451DD7"/>
    <w:rsid w:val="0045248E"/>
    <w:rsid w:val="00452920"/>
    <w:rsid w:val="00453076"/>
    <w:rsid w:val="00453B8F"/>
    <w:rsid w:val="00454494"/>
    <w:rsid w:val="00454DEE"/>
    <w:rsid w:val="0045549F"/>
    <w:rsid w:val="00455A46"/>
    <w:rsid w:val="00456343"/>
    <w:rsid w:val="00456EE3"/>
    <w:rsid w:val="00457452"/>
    <w:rsid w:val="00457904"/>
    <w:rsid w:val="00460669"/>
    <w:rsid w:val="00460A0D"/>
    <w:rsid w:val="0046108A"/>
    <w:rsid w:val="00461D15"/>
    <w:rsid w:val="00461E4D"/>
    <w:rsid w:val="00463346"/>
    <w:rsid w:val="004633AD"/>
    <w:rsid w:val="00463676"/>
    <w:rsid w:val="0046497D"/>
    <w:rsid w:val="00464DF1"/>
    <w:rsid w:val="00464E71"/>
    <w:rsid w:val="004668C7"/>
    <w:rsid w:val="00467103"/>
    <w:rsid w:val="004674DA"/>
    <w:rsid w:val="00470057"/>
    <w:rsid w:val="00470999"/>
    <w:rsid w:val="00471205"/>
    <w:rsid w:val="0047415A"/>
    <w:rsid w:val="00474313"/>
    <w:rsid w:val="00474FB8"/>
    <w:rsid w:val="004763FF"/>
    <w:rsid w:val="00476617"/>
    <w:rsid w:val="00477432"/>
    <w:rsid w:val="00477909"/>
    <w:rsid w:val="00477954"/>
    <w:rsid w:val="004802F9"/>
    <w:rsid w:val="004816A6"/>
    <w:rsid w:val="00481727"/>
    <w:rsid w:val="00481B95"/>
    <w:rsid w:val="00482BFB"/>
    <w:rsid w:val="00482E76"/>
    <w:rsid w:val="00483CF7"/>
    <w:rsid w:val="00484213"/>
    <w:rsid w:val="00484B50"/>
    <w:rsid w:val="00485618"/>
    <w:rsid w:val="004856E6"/>
    <w:rsid w:val="004860B4"/>
    <w:rsid w:val="00486600"/>
    <w:rsid w:val="004873FD"/>
    <w:rsid w:val="00487A93"/>
    <w:rsid w:val="00490347"/>
    <w:rsid w:val="004908C1"/>
    <w:rsid w:val="00490AD7"/>
    <w:rsid w:val="00490C95"/>
    <w:rsid w:val="0049143A"/>
    <w:rsid w:val="0049269C"/>
    <w:rsid w:val="00492B0C"/>
    <w:rsid w:val="00493622"/>
    <w:rsid w:val="0049380F"/>
    <w:rsid w:val="00493A26"/>
    <w:rsid w:val="00493E04"/>
    <w:rsid w:val="00494A38"/>
    <w:rsid w:val="00494F60"/>
    <w:rsid w:val="00495024"/>
    <w:rsid w:val="00495D2D"/>
    <w:rsid w:val="004974D3"/>
    <w:rsid w:val="004A0423"/>
    <w:rsid w:val="004A0B8A"/>
    <w:rsid w:val="004A1891"/>
    <w:rsid w:val="004A1F19"/>
    <w:rsid w:val="004A1FCC"/>
    <w:rsid w:val="004A20B7"/>
    <w:rsid w:val="004A258B"/>
    <w:rsid w:val="004A2ADE"/>
    <w:rsid w:val="004A3780"/>
    <w:rsid w:val="004A3BAC"/>
    <w:rsid w:val="004A42D2"/>
    <w:rsid w:val="004A4C45"/>
    <w:rsid w:val="004A4CC5"/>
    <w:rsid w:val="004A4ED5"/>
    <w:rsid w:val="004A587A"/>
    <w:rsid w:val="004A5956"/>
    <w:rsid w:val="004A5DF8"/>
    <w:rsid w:val="004A6183"/>
    <w:rsid w:val="004A6590"/>
    <w:rsid w:val="004A7BF0"/>
    <w:rsid w:val="004B0FF9"/>
    <w:rsid w:val="004B1309"/>
    <w:rsid w:val="004B161D"/>
    <w:rsid w:val="004B1BC5"/>
    <w:rsid w:val="004B2ED6"/>
    <w:rsid w:val="004B3DB6"/>
    <w:rsid w:val="004B4578"/>
    <w:rsid w:val="004B4A3A"/>
    <w:rsid w:val="004B4E13"/>
    <w:rsid w:val="004B4E3C"/>
    <w:rsid w:val="004B5290"/>
    <w:rsid w:val="004B5690"/>
    <w:rsid w:val="004B5B64"/>
    <w:rsid w:val="004B5C0B"/>
    <w:rsid w:val="004B6363"/>
    <w:rsid w:val="004B68FB"/>
    <w:rsid w:val="004B70F6"/>
    <w:rsid w:val="004B7DBE"/>
    <w:rsid w:val="004B7EAF"/>
    <w:rsid w:val="004C0089"/>
    <w:rsid w:val="004C02B2"/>
    <w:rsid w:val="004C075D"/>
    <w:rsid w:val="004C0C4F"/>
    <w:rsid w:val="004C102A"/>
    <w:rsid w:val="004C1D5B"/>
    <w:rsid w:val="004C1F42"/>
    <w:rsid w:val="004C22DE"/>
    <w:rsid w:val="004C33AC"/>
    <w:rsid w:val="004C33F2"/>
    <w:rsid w:val="004C42C9"/>
    <w:rsid w:val="004C4323"/>
    <w:rsid w:val="004C47D8"/>
    <w:rsid w:val="004C4A45"/>
    <w:rsid w:val="004C4C68"/>
    <w:rsid w:val="004C4F09"/>
    <w:rsid w:val="004C54B5"/>
    <w:rsid w:val="004C5AF2"/>
    <w:rsid w:val="004C5FA6"/>
    <w:rsid w:val="004C6078"/>
    <w:rsid w:val="004C6299"/>
    <w:rsid w:val="004C634E"/>
    <w:rsid w:val="004C6623"/>
    <w:rsid w:val="004C6908"/>
    <w:rsid w:val="004C700F"/>
    <w:rsid w:val="004C7292"/>
    <w:rsid w:val="004C7CAD"/>
    <w:rsid w:val="004D0C1B"/>
    <w:rsid w:val="004D1224"/>
    <w:rsid w:val="004D274C"/>
    <w:rsid w:val="004D2983"/>
    <w:rsid w:val="004D2B2F"/>
    <w:rsid w:val="004D2B7B"/>
    <w:rsid w:val="004D4759"/>
    <w:rsid w:val="004D48B9"/>
    <w:rsid w:val="004D5032"/>
    <w:rsid w:val="004D59D2"/>
    <w:rsid w:val="004D5AEF"/>
    <w:rsid w:val="004D5DAF"/>
    <w:rsid w:val="004D5F53"/>
    <w:rsid w:val="004D6DDA"/>
    <w:rsid w:val="004D6E80"/>
    <w:rsid w:val="004D6EA4"/>
    <w:rsid w:val="004D6F44"/>
    <w:rsid w:val="004E00D6"/>
    <w:rsid w:val="004E1430"/>
    <w:rsid w:val="004E14E0"/>
    <w:rsid w:val="004E2388"/>
    <w:rsid w:val="004E2576"/>
    <w:rsid w:val="004E2F3F"/>
    <w:rsid w:val="004E3609"/>
    <w:rsid w:val="004E418B"/>
    <w:rsid w:val="004E42BD"/>
    <w:rsid w:val="004E4533"/>
    <w:rsid w:val="004E4AA7"/>
    <w:rsid w:val="004E562F"/>
    <w:rsid w:val="004E602C"/>
    <w:rsid w:val="004E69FD"/>
    <w:rsid w:val="004E6E3B"/>
    <w:rsid w:val="004E768D"/>
    <w:rsid w:val="004E79EE"/>
    <w:rsid w:val="004E7A93"/>
    <w:rsid w:val="004E7ADC"/>
    <w:rsid w:val="004F0E3A"/>
    <w:rsid w:val="004F18E7"/>
    <w:rsid w:val="004F19F5"/>
    <w:rsid w:val="004F2E83"/>
    <w:rsid w:val="004F2FF0"/>
    <w:rsid w:val="004F34ED"/>
    <w:rsid w:val="004F3D2B"/>
    <w:rsid w:val="004F3D95"/>
    <w:rsid w:val="004F3FF8"/>
    <w:rsid w:val="004F4244"/>
    <w:rsid w:val="004F4D6F"/>
    <w:rsid w:val="004F5210"/>
    <w:rsid w:val="004F5219"/>
    <w:rsid w:val="004F575F"/>
    <w:rsid w:val="004F63ED"/>
    <w:rsid w:val="004F6C80"/>
    <w:rsid w:val="004F7192"/>
    <w:rsid w:val="004F74BD"/>
    <w:rsid w:val="004F7652"/>
    <w:rsid w:val="004F7CC4"/>
    <w:rsid w:val="004F7DF1"/>
    <w:rsid w:val="00500948"/>
    <w:rsid w:val="0050105F"/>
    <w:rsid w:val="005014BE"/>
    <w:rsid w:val="00501B48"/>
    <w:rsid w:val="00501D87"/>
    <w:rsid w:val="00502243"/>
    <w:rsid w:val="00502742"/>
    <w:rsid w:val="0050359B"/>
    <w:rsid w:val="00503A09"/>
    <w:rsid w:val="00503C97"/>
    <w:rsid w:val="00503DE7"/>
    <w:rsid w:val="005049A5"/>
    <w:rsid w:val="00504A71"/>
    <w:rsid w:val="0050502E"/>
    <w:rsid w:val="00505992"/>
    <w:rsid w:val="00505A09"/>
    <w:rsid w:val="0050692F"/>
    <w:rsid w:val="00506CB1"/>
    <w:rsid w:val="005075C9"/>
    <w:rsid w:val="00507752"/>
    <w:rsid w:val="00510315"/>
    <w:rsid w:val="005104DA"/>
    <w:rsid w:val="00510661"/>
    <w:rsid w:val="00510BF7"/>
    <w:rsid w:val="00511506"/>
    <w:rsid w:val="0051177D"/>
    <w:rsid w:val="00512227"/>
    <w:rsid w:val="00512242"/>
    <w:rsid w:val="005122B4"/>
    <w:rsid w:val="005124C8"/>
    <w:rsid w:val="00513588"/>
    <w:rsid w:val="00514198"/>
    <w:rsid w:val="00514593"/>
    <w:rsid w:val="00514B5D"/>
    <w:rsid w:val="00515989"/>
    <w:rsid w:val="00515BC6"/>
    <w:rsid w:val="0051693A"/>
    <w:rsid w:val="00517005"/>
    <w:rsid w:val="005177EE"/>
    <w:rsid w:val="00517CD5"/>
    <w:rsid w:val="00520AD5"/>
    <w:rsid w:val="00521481"/>
    <w:rsid w:val="005214A2"/>
    <w:rsid w:val="005221DE"/>
    <w:rsid w:val="005229E8"/>
    <w:rsid w:val="00522C7A"/>
    <w:rsid w:val="00522E5E"/>
    <w:rsid w:val="005246ED"/>
    <w:rsid w:val="00525735"/>
    <w:rsid w:val="0052591F"/>
    <w:rsid w:val="00526286"/>
    <w:rsid w:val="00526299"/>
    <w:rsid w:val="00526434"/>
    <w:rsid w:val="00526E54"/>
    <w:rsid w:val="00527339"/>
    <w:rsid w:val="005279F8"/>
    <w:rsid w:val="00527DEA"/>
    <w:rsid w:val="00530178"/>
    <w:rsid w:val="00531F34"/>
    <w:rsid w:val="00532043"/>
    <w:rsid w:val="005327EB"/>
    <w:rsid w:val="00533770"/>
    <w:rsid w:val="00534E83"/>
    <w:rsid w:val="00534F45"/>
    <w:rsid w:val="00535808"/>
    <w:rsid w:val="00535DA3"/>
    <w:rsid w:val="00536109"/>
    <w:rsid w:val="005364D1"/>
    <w:rsid w:val="00536F76"/>
    <w:rsid w:val="00537032"/>
    <w:rsid w:val="005409E2"/>
    <w:rsid w:val="00540B37"/>
    <w:rsid w:val="0054126E"/>
    <w:rsid w:val="005415EC"/>
    <w:rsid w:val="00542049"/>
    <w:rsid w:val="0054235A"/>
    <w:rsid w:val="00542D1E"/>
    <w:rsid w:val="00542FBE"/>
    <w:rsid w:val="0054309F"/>
    <w:rsid w:val="005430B4"/>
    <w:rsid w:val="00543872"/>
    <w:rsid w:val="005443AD"/>
    <w:rsid w:val="00544560"/>
    <w:rsid w:val="00544D79"/>
    <w:rsid w:val="00544FD9"/>
    <w:rsid w:val="00545512"/>
    <w:rsid w:val="005458BA"/>
    <w:rsid w:val="00545E28"/>
    <w:rsid w:val="00546865"/>
    <w:rsid w:val="00547A63"/>
    <w:rsid w:val="00547C80"/>
    <w:rsid w:val="005503CC"/>
    <w:rsid w:val="00550449"/>
    <w:rsid w:val="005508DF"/>
    <w:rsid w:val="005511D8"/>
    <w:rsid w:val="00551331"/>
    <w:rsid w:val="005521FA"/>
    <w:rsid w:val="00552251"/>
    <w:rsid w:val="00552CDE"/>
    <w:rsid w:val="00552DDA"/>
    <w:rsid w:val="005532FC"/>
    <w:rsid w:val="00553344"/>
    <w:rsid w:val="00553C0F"/>
    <w:rsid w:val="00554CBF"/>
    <w:rsid w:val="005558A2"/>
    <w:rsid w:val="005558EB"/>
    <w:rsid w:val="0055640B"/>
    <w:rsid w:val="00556445"/>
    <w:rsid w:val="005564EB"/>
    <w:rsid w:val="00556840"/>
    <w:rsid w:val="00556D21"/>
    <w:rsid w:val="00560198"/>
    <w:rsid w:val="005603D2"/>
    <w:rsid w:val="0056118A"/>
    <w:rsid w:val="005616F2"/>
    <w:rsid w:val="00561A16"/>
    <w:rsid w:val="00562960"/>
    <w:rsid w:val="00562FF8"/>
    <w:rsid w:val="0056317E"/>
    <w:rsid w:val="0056459C"/>
    <w:rsid w:val="00564A90"/>
    <w:rsid w:val="00564B4D"/>
    <w:rsid w:val="00565A05"/>
    <w:rsid w:val="00565FB3"/>
    <w:rsid w:val="00566370"/>
    <w:rsid w:val="00566B72"/>
    <w:rsid w:val="005673F5"/>
    <w:rsid w:val="0056785C"/>
    <w:rsid w:val="005679CB"/>
    <w:rsid w:val="00567A2E"/>
    <w:rsid w:val="00567D06"/>
    <w:rsid w:val="005706CA"/>
    <w:rsid w:val="00571208"/>
    <w:rsid w:val="00571792"/>
    <w:rsid w:val="005719F6"/>
    <w:rsid w:val="00571FDD"/>
    <w:rsid w:val="005720C3"/>
    <w:rsid w:val="00573FDC"/>
    <w:rsid w:val="00574183"/>
    <w:rsid w:val="00574329"/>
    <w:rsid w:val="00574882"/>
    <w:rsid w:val="00574AFC"/>
    <w:rsid w:val="005753B8"/>
    <w:rsid w:val="0057572B"/>
    <w:rsid w:val="00575D77"/>
    <w:rsid w:val="005764E9"/>
    <w:rsid w:val="00577D3C"/>
    <w:rsid w:val="00580AE6"/>
    <w:rsid w:val="0058107C"/>
    <w:rsid w:val="005819CD"/>
    <w:rsid w:val="0058215E"/>
    <w:rsid w:val="00582DF2"/>
    <w:rsid w:val="00583C58"/>
    <w:rsid w:val="0058409D"/>
    <w:rsid w:val="005842CF"/>
    <w:rsid w:val="00584D42"/>
    <w:rsid w:val="00584E0C"/>
    <w:rsid w:val="00585021"/>
    <w:rsid w:val="0058601F"/>
    <w:rsid w:val="005860DC"/>
    <w:rsid w:val="0058634D"/>
    <w:rsid w:val="00587097"/>
    <w:rsid w:val="005875ED"/>
    <w:rsid w:val="0058767F"/>
    <w:rsid w:val="005904FF"/>
    <w:rsid w:val="00590F16"/>
    <w:rsid w:val="00591104"/>
    <w:rsid w:val="00591226"/>
    <w:rsid w:val="0059160B"/>
    <w:rsid w:val="00592EDB"/>
    <w:rsid w:val="005932F6"/>
    <w:rsid w:val="00593B6C"/>
    <w:rsid w:val="00595092"/>
    <w:rsid w:val="00595306"/>
    <w:rsid w:val="005957EA"/>
    <w:rsid w:val="00595843"/>
    <w:rsid w:val="005963B9"/>
    <w:rsid w:val="00596463"/>
    <w:rsid w:val="005970F3"/>
    <w:rsid w:val="005974BB"/>
    <w:rsid w:val="005A06F0"/>
    <w:rsid w:val="005A0EDC"/>
    <w:rsid w:val="005A17D3"/>
    <w:rsid w:val="005A1A15"/>
    <w:rsid w:val="005A1E25"/>
    <w:rsid w:val="005A2037"/>
    <w:rsid w:val="005A2181"/>
    <w:rsid w:val="005A23D3"/>
    <w:rsid w:val="005A2554"/>
    <w:rsid w:val="005A25BC"/>
    <w:rsid w:val="005A2724"/>
    <w:rsid w:val="005A3FF6"/>
    <w:rsid w:val="005A4DFA"/>
    <w:rsid w:val="005A5847"/>
    <w:rsid w:val="005A5861"/>
    <w:rsid w:val="005A654A"/>
    <w:rsid w:val="005A68FC"/>
    <w:rsid w:val="005A7128"/>
    <w:rsid w:val="005A7421"/>
    <w:rsid w:val="005A7BDD"/>
    <w:rsid w:val="005B00E6"/>
    <w:rsid w:val="005B1CAF"/>
    <w:rsid w:val="005B28AD"/>
    <w:rsid w:val="005B2B37"/>
    <w:rsid w:val="005B2E49"/>
    <w:rsid w:val="005B2F4D"/>
    <w:rsid w:val="005B3171"/>
    <w:rsid w:val="005B499E"/>
    <w:rsid w:val="005B4D44"/>
    <w:rsid w:val="005B4EC0"/>
    <w:rsid w:val="005B5334"/>
    <w:rsid w:val="005B626D"/>
    <w:rsid w:val="005B642C"/>
    <w:rsid w:val="005B6B53"/>
    <w:rsid w:val="005B6BB6"/>
    <w:rsid w:val="005B6D18"/>
    <w:rsid w:val="005B70E8"/>
    <w:rsid w:val="005B7670"/>
    <w:rsid w:val="005B7F47"/>
    <w:rsid w:val="005C0803"/>
    <w:rsid w:val="005C14C0"/>
    <w:rsid w:val="005C1A4E"/>
    <w:rsid w:val="005C1CC3"/>
    <w:rsid w:val="005C2276"/>
    <w:rsid w:val="005C29F6"/>
    <w:rsid w:val="005C2E84"/>
    <w:rsid w:val="005C3577"/>
    <w:rsid w:val="005C361B"/>
    <w:rsid w:val="005C4824"/>
    <w:rsid w:val="005C69B8"/>
    <w:rsid w:val="005C711B"/>
    <w:rsid w:val="005C7891"/>
    <w:rsid w:val="005C79C4"/>
    <w:rsid w:val="005C7AEC"/>
    <w:rsid w:val="005D0486"/>
    <w:rsid w:val="005D14DF"/>
    <w:rsid w:val="005D1540"/>
    <w:rsid w:val="005D1A14"/>
    <w:rsid w:val="005D1CBA"/>
    <w:rsid w:val="005D1EBC"/>
    <w:rsid w:val="005D2365"/>
    <w:rsid w:val="005D2ECB"/>
    <w:rsid w:val="005D2F85"/>
    <w:rsid w:val="005D365A"/>
    <w:rsid w:val="005D374C"/>
    <w:rsid w:val="005D43F5"/>
    <w:rsid w:val="005D47F5"/>
    <w:rsid w:val="005D6A31"/>
    <w:rsid w:val="005D6D31"/>
    <w:rsid w:val="005D7B3E"/>
    <w:rsid w:val="005E00FA"/>
    <w:rsid w:val="005E026B"/>
    <w:rsid w:val="005E0333"/>
    <w:rsid w:val="005E0A8E"/>
    <w:rsid w:val="005E0AAD"/>
    <w:rsid w:val="005E1783"/>
    <w:rsid w:val="005E241E"/>
    <w:rsid w:val="005E2524"/>
    <w:rsid w:val="005E26B8"/>
    <w:rsid w:val="005E31ED"/>
    <w:rsid w:val="005E4032"/>
    <w:rsid w:val="005E40E8"/>
    <w:rsid w:val="005E40E9"/>
    <w:rsid w:val="005E43B0"/>
    <w:rsid w:val="005E47A7"/>
    <w:rsid w:val="005E4A0D"/>
    <w:rsid w:val="005E4C16"/>
    <w:rsid w:val="005E558B"/>
    <w:rsid w:val="005E61E6"/>
    <w:rsid w:val="005E69B9"/>
    <w:rsid w:val="005E6F73"/>
    <w:rsid w:val="005E7728"/>
    <w:rsid w:val="005F00CF"/>
    <w:rsid w:val="005F0121"/>
    <w:rsid w:val="005F0153"/>
    <w:rsid w:val="005F1A65"/>
    <w:rsid w:val="005F1C62"/>
    <w:rsid w:val="005F232B"/>
    <w:rsid w:val="005F2CF6"/>
    <w:rsid w:val="005F2FEF"/>
    <w:rsid w:val="005F3F9A"/>
    <w:rsid w:val="005F453D"/>
    <w:rsid w:val="005F4564"/>
    <w:rsid w:val="005F482E"/>
    <w:rsid w:val="005F4DDE"/>
    <w:rsid w:val="005F4E88"/>
    <w:rsid w:val="005F6070"/>
    <w:rsid w:val="005F629E"/>
    <w:rsid w:val="005F6794"/>
    <w:rsid w:val="005F69B8"/>
    <w:rsid w:val="005F731F"/>
    <w:rsid w:val="005F7798"/>
    <w:rsid w:val="0060029C"/>
    <w:rsid w:val="006007E8"/>
    <w:rsid w:val="0060105C"/>
    <w:rsid w:val="0060131C"/>
    <w:rsid w:val="0060171F"/>
    <w:rsid w:val="00601FA5"/>
    <w:rsid w:val="00601FAD"/>
    <w:rsid w:val="006020E3"/>
    <w:rsid w:val="00603792"/>
    <w:rsid w:val="00604BDA"/>
    <w:rsid w:val="00604E2A"/>
    <w:rsid w:val="006052EC"/>
    <w:rsid w:val="00605796"/>
    <w:rsid w:val="00605FA7"/>
    <w:rsid w:val="00607795"/>
    <w:rsid w:val="00607859"/>
    <w:rsid w:val="00607D01"/>
    <w:rsid w:val="00607F5A"/>
    <w:rsid w:val="006109AE"/>
    <w:rsid w:val="00610D8F"/>
    <w:rsid w:val="00610EF4"/>
    <w:rsid w:val="00610F50"/>
    <w:rsid w:val="00611222"/>
    <w:rsid w:val="006117C2"/>
    <w:rsid w:val="00611CEB"/>
    <w:rsid w:val="00612234"/>
    <w:rsid w:val="00612A7D"/>
    <w:rsid w:val="00612AE8"/>
    <w:rsid w:val="00613437"/>
    <w:rsid w:val="00613713"/>
    <w:rsid w:val="00614462"/>
    <w:rsid w:val="00614649"/>
    <w:rsid w:val="006146BF"/>
    <w:rsid w:val="00615364"/>
    <w:rsid w:val="0061692C"/>
    <w:rsid w:val="00617DFA"/>
    <w:rsid w:val="00620359"/>
    <w:rsid w:val="00620547"/>
    <w:rsid w:val="006209EB"/>
    <w:rsid w:val="00620F30"/>
    <w:rsid w:val="006224A6"/>
    <w:rsid w:val="00622CD7"/>
    <w:rsid w:val="006233C8"/>
    <w:rsid w:val="006239BB"/>
    <w:rsid w:val="00623ACD"/>
    <w:rsid w:val="006241D4"/>
    <w:rsid w:val="006242AB"/>
    <w:rsid w:val="006246ED"/>
    <w:rsid w:val="00624990"/>
    <w:rsid w:val="006259B2"/>
    <w:rsid w:val="00626CAE"/>
    <w:rsid w:val="00627091"/>
    <w:rsid w:val="006270DB"/>
    <w:rsid w:val="006275C0"/>
    <w:rsid w:val="006276ED"/>
    <w:rsid w:val="00627EEE"/>
    <w:rsid w:val="00630064"/>
    <w:rsid w:val="006311F8"/>
    <w:rsid w:val="006314DE"/>
    <w:rsid w:val="00631901"/>
    <w:rsid w:val="00631973"/>
    <w:rsid w:val="006328E4"/>
    <w:rsid w:val="0063304A"/>
    <w:rsid w:val="006337CC"/>
    <w:rsid w:val="00634035"/>
    <w:rsid w:val="00634542"/>
    <w:rsid w:val="00634C4C"/>
    <w:rsid w:val="006351A1"/>
    <w:rsid w:val="006357EC"/>
    <w:rsid w:val="00635BC3"/>
    <w:rsid w:val="00635DD8"/>
    <w:rsid w:val="00635FE5"/>
    <w:rsid w:val="0063609C"/>
    <w:rsid w:val="0063675A"/>
    <w:rsid w:val="00636852"/>
    <w:rsid w:val="00637382"/>
    <w:rsid w:val="00637523"/>
    <w:rsid w:val="0063757E"/>
    <w:rsid w:val="00640110"/>
    <w:rsid w:val="00640186"/>
    <w:rsid w:val="00640886"/>
    <w:rsid w:val="00640DDC"/>
    <w:rsid w:val="00641026"/>
    <w:rsid w:val="00642410"/>
    <w:rsid w:val="00643084"/>
    <w:rsid w:val="006437C3"/>
    <w:rsid w:val="0064452D"/>
    <w:rsid w:val="00644C58"/>
    <w:rsid w:val="006453F2"/>
    <w:rsid w:val="0064559E"/>
    <w:rsid w:val="00645BEF"/>
    <w:rsid w:val="00645E1B"/>
    <w:rsid w:val="006462B9"/>
    <w:rsid w:val="0064631F"/>
    <w:rsid w:val="00646FA3"/>
    <w:rsid w:val="006476C2"/>
    <w:rsid w:val="006502C6"/>
    <w:rsid w:val="006511F6"/>
    <w:rsid w:val="006512DE"/>
    <w:rsid w:val="006515B0"/>
    <w:rsid w:val="00651F09"/>
    <w:rsid w:val="00651F8A"/>
    <w:rsid w:val="00652568"/>
    <w:rsid w:val="0065274B"/>
    <w:rsid w:val="006527D6"/>
    <w:rsid w:val="006529B6"/>
    <w:rsid w:val="00652BD9"/>
    <w:rsid w:val="00652F5B"/>
    <w:rsid w:val="00653252"/>
    <w:rsid w:val="0065325C"/>
    <w:rsid w:val="00654A2A"/>
    <w:rsid w:val="00654A7B"/>
    <w:rsid w:val="00654B3D"/>
    <w:rsid w:val="00657A1A"/>
    <w:rsid w:val="00657A8A"/>
    <w:rsid w:val="00657A9B"/>
    <w:rsid w:val="00657D27"/>
    <w:rsid w:val="00657D69"/>
    <w:rsid w:val="00660042"/>
    <w:rsid w:val="006623C2"/>
    <w:rsid w:val="0066269A"/>
    <w:rsid w:val="00662B51"/>
    <w:rsid w:val="00662F22"/>
    <w:rsid w:val="00663387"/>
    <w:rsid w:val="00663C9E"/>
    <w:rsid w:val="00664838"/>
    <w:rsid w:val="00664E26"/>
    <w:rsid w:val="0066530A"/>
    <w:rsid w:val="00665610"/>
    <w:rsid w:val="006659B5"/>
    <w:rsid w:val="00665EAE"/>
    <w:rsid w:val="00666215"/>
    <w:rsid w:val="006664DD"/>
    <w:rsid w:val="006667AC"/>
    <w:rsid w:val="00666CE8"/>
    <w:rsid w:val="00667089"/>
    <w:rsid w:val="00667F1A"/>
    <w:rsid w:val="006702F4"/>
    <w:rsid w:val="00670AD9"/>
    <w:rsid w:val="00670BC7"/>
    <w:rsid w:val="00671330"/>
    <w:rsid w:val="00671842"/>
    <w:rsid w:val="00671A85"/>
    <w:rsid w:val="0067213C"/>
    <w:rsid w:val="00672347"/>
    <w:rsid w:val="00673E27"/>
    <w:rsid w:val="00673EA3"/>
    <w:rsid w:val="0067415F"/>
    <w:rsid w:val="00674B4E"/>
    <w:rsid w:val="00674D5A"/>
    <w:rsid w:val="0067505F"/>
    <w:rsid w:val="00675888"/>
    <w:rsid w:val="00675A58"/>
    <w:rsid w:val="00675B0A"/>
    <w:rsid w:val="00675B76"/>
    <w:rsid w:val="00675CF2"/>
    <w:rsid w:val="00675F6A"/>
    <w:rsid w:val="006763E9"/>
    <w:rsid w:val="00676501"/>
    <w:rsid w:val="00676D90"/>
    <w:rsid w:val="00677655"/>
    <w:rsid w:val="00677F4A"/>
    <w:rsid w:val="006802C4"/>
    <w:rsid w:val="0068054F"/>
    <w:rsid w:val="00680824"/>
    <w:rsid w:val="00680D78"/>
    <w:rsid w:val="006826C0"/>
    <w:rsid w:val="006836C3"/>
    <w:rsid w:val="00683718"/>
    <w:rsid w:val="006837F9"/>
    <w:rsid w:val="0068461D"/>
    <w:rsid w:val="00684851"/>
    <w:rsid w:val="006848D4"/>
    <w:rsid w:val="00684A8B"/>
    <w:rsid w:val="00684E09"/>
    <w:rsid w:val="006852B0"/>
    <w:rsid w:val="00685E78"/>
    <w:rsid w:val="00686ACA"/>
    <w:rsid w:val="00686D7C"/>
    <w:rsid w:val="006870DA"/>
    <w:rsid w:val="006879F2"/>
    <w:rsid w:val="00690446"/>
    <w:rsid w:val="00690E3F"/>
    <w:rsid w:val="00691991"/>
    <w:rsid w:val="00691CAC"/>
    <w:rsid w:val="00691E85"/>
    <w:rsid w:val="00691FCF"/>
    <w:rsid w:val="00692935"/>
    <w:rsid w:val="006930CC"/>
    <w:rsid w:val="00693578"/>
    <w:rsid w:val="00693E3B"/>
    <w:rsid w:val="00694311"/>
    <w:rsid w:val="00694E7E"/>
    <w:rsid w:val="006950B9"/>
    <w:rsid w:val="00695EB6"/>
    <w:rsid w:val="00696D11"/>
    <w:rsid w:val="00696ED0"/>
    <w:rsid w:val="006A0321"/>
    <w:rsid w:val="006A0360"/>
    <w:rsid w:val="006A068A"/>
    <w:rsid w:val="006A0890"/>
    <w:rsid w:val="006A0928"/>
    <w:rsid w:val="006A0E34"/>
    <w:rsid w:val="006A145C"/>
    <w:rsid w:val="006A1C82"/>
    <w:rsid w:val="006A1FA9"/>
    <w:rsid w:val="006A2434"/>
    <w:rsid w:val="006A2520"/>
    <w:rsid w:val="006A2535"/>
    <w:rsid w:val="006A27DD"/>
    <w:rsid w:val="006A3163"/>
    <w:rsid w:val="006A337F"/>
    <w:rsid w:val="006A338E"/>
    <w:rsid w:val="006A3503"/>
    <w:rsid w:val="006A38C1"/>
    <w:rsid w:val="006A3EA7"/>
    <w:rsid w:val="006A40BF"/>
    <w:rsid w:val="006A48F6"/>
    <w:rsid w:val="006A50C9"/>
    <w:rsid w:val="006A536B"/>
    <w:rsid w:val="006A54CD"/>
    <w:rsid w:val="006A58F5"/>
    <w:rsid w:val="006A6866"/>
    <w:rsid w:val="006A68AE"/>
    <w:rsid w:val="006A7821"/>
    <w:rsid w:val="006A7DF9"/>
    <w:rsid w:val="006B060E"/>
    <w:rsid w:val="006B08E0"/>
    <w:rsid w:val="006B0A0C"/>
    <w:rsid w:val="006B10A1"/>
    <w:rsid w:val="006B186C"/>
    <w:rsid w:val="006B31A6"/>
    <w:rsid w:val="006B351F"/>
    <w:rsid w:val="006B3C63"/>
    <w:rsid w:val="006B3E51"/>
    <w:rsid w:val="006B454A"/>
    <w:rsid w:val="006B49C8"/>
    <w:rsid w:val="006B5062"/>
    <w:rsid w:val="006B5BBF"/>
    <w:rsid w:val="006B5D79"/>
    <w:rsid w:val="006B5E49"/>
    <w:rsid w:val="006B66BA"/>
    <w:rsid w:val="006B66E4"/>
    <w:rsid w:val="006B6A88"/>
    <w:rsid w:val="006B71A5"/>
    <w:rsid w:val="006B721B"/>
    <w:rsid w:val="006B7A93"/>
    <w:rsid w:val="006C0010"/>
    <w:rsid w:val="006C0169"/>
    <w:rsid w:val="006C0B79"/>
    <w:rsid w:val="006C1026"/>
    <w:rsid w:val="006C1CA9"/>
    <w:rsid w:val="006C1DA7"/>
    <w:rsid w:val="006C1E44"/>
    <w:rsid w:val="006C2438"/>
    <w:rsid w:val="006C2506"/>
    <w:rsid w:val="006C28F5"/>
    <w:rsid w:val="006C2F37"/>
    <w:rsid w:val="006C31CC"/>
    <w:rsid w:val="006C35E1"/>
    <w:rsid w:val="006C36F3"/>
    <w:rsid w:val="006C3E1A"/>
    <w:rsid w:val="006C4A22"/>
    <w:rsid w:val="006C5225"/>
    <w:rsid w:val="006C6486"/>
    <w:rsid w:val="006C6500"/>
    <w:rsid w:val="006C6510"/>
    <w:rsid w:val="006C7831"/>
    <w:rsid w:val="006C7D27"/>
    <w:rsid w:val="006C7F93"/>
    <w:rsid w:val="006D0675"/>
    <w:rsid w:val="006D0A38"/>
    <w:rsid w:val="006D1CE9"/>
    <w:rsid w:val="006D1DD8"/>
    <w:rsid w:val="006D2F4D"/>
    <w:rsid w:val="006D31DE"/>
    <w:rsid w:val="006D3676"/>
    <w:rsid w:val="006D481E"/>
    <w:rsid w:val="006D4D01"/>
    <w:rsid w:val="006D4F6C"/>
    <w:rsid w:val="006D55EB"/>
    <w:rsid w:val="006D5B90"/>
    <w:rsid w:val="006D5D47"/>
    <w:rsid w:val="006D6C29"/>
    <w:rsid w:val="006D7C45"/>
    <w:rsid w:val="006D7C6F"/>
    <w:rsid w:val="006E04C1"/>
    <w:rsid w:val="006E057E"/>
    <w:rsid w:val="006E0952"/>
    <w:rsid w:val="006E0FC9"/>
    <w:rsid w:val="006E119A"/>
    <w:rsid w:val="006E11FC"/>
    <w:rsid w:val="006E1596"/>
    <w:rsid w:val="006E1ECF"/>
    <w:rsid w:val="006E26EF"/>
    <w:rsid w:val="006E28FA"/>
    <w:rsid w:val="006E3C79"/>
    <w:rsid w:val="006E4C08"/>
    <w:rsid w:val="006E4E7D"/>
    <w:rsid w:val="006E4E82"/>
    <w:rsid w:val="006E55E8"/>
    <w:rsid w:val="006E5D27"/>
    <w:rsid w:val="006E5E77"/>
    <w:rsid w:val="006E611C"/>
    <w:rsid w:val="006E68DC"/>
    <w:rsid w:val="006E6B5E"/>
    <w:rsid w:val="006E7E7C"/>
    <w:rsid w:val="006F17DD"/>
    <w:rsid w:val="006F1ADA"/>
    <w:rsid w:val="006F2530"/>
    <w:rsid w:val="006F255D"/>
    <w:rsid w:val="006F2D1D"/>
    <w:rsid w:val="006F2D7C"/>
    <w:rsid w:val="006F32A3"/>
    <w:rsid w:val="006F339A"/>
    <w:rsid w:val="006F3D0F"/>
    <w:rsid w:val="006F4981"/>
    <w:rsid w:val="006F4994"/>
    <w:rsid w:val="006F59C3"/>
    <w:rsid w:val="006F5A1C"/>
    <w:rsid w:val="006F5BB1"/>
    <w:rsid w:val="006F5C2E"/>
    <w:rsid w:val="006F5EED"/>
    <w:rsid w:val="006F687E"/>
    <w:rsid w:val="006F6D84"/>
    <w:rsid w:val="006F714E"/>
    <w:rsid w:val="006F77C6"/>
    <w:rsid w:val="006F7A31"/>
    <w:rsid w:val="007001E9"/>
    <w:rsid w:val="00700A72"/>
    <w:rsid w:val="00702609"/>
    <w:rsid w:val="00702EEC"/>
    <w:rsid w:val="00703072"/>
    <w:rsid w:val="00703547"/>
    <w:rsid w:val="00703974"/>
    <w:rsid w:val="00703E58"/>
    <w:rsid w:val="00704225"/>
    <w:rsid w:val="00705B87"/>
    <w:rsid w:val="007061BC"/>
    <w:rsid w:val="00706B6F"/>
    <w:rsid w:val="00706C62"/>
    <w:rsid w:val="00707401"/>
    <w:rsid w:val="00707DD3"/>
    <w:rsid w:val="007100DF"/>
    <w:rsid w:val="00710567"/>
    <w:rsid w:val="007108DC"/>
    <w:rsid w:val="007114CB"/>
    <w:rsid w:val="00711857"/>
    <w:rsid w:val="00711E31"/>
    <w:rsid w:val="00712738"/>
    <w:rsid w:val="00712B25"/>
    <w:rsid w:val="00712E5C"/>
    <w:rsid w:val="00714005"/>
    <w:rsid w:val="00715102"/>
    <w:rsid w:val="007154B9"/>
    <w:rsid w:val="00715BAB"/>
    <w:rsid w:val="007162E5"/>
    <w:rsid w:val="0071695C"/>
    <w:rsid w:val="00717373"/>
    <w:rsid w:val="007178FE"/>
    <w:rsid w:val="007230E7"/>
    <w:rsid w:val="00723596"/>
    <w:rsid w:val="00723D15"/>
    <w:rsid w:val="007248BC"/>
    <w:rsid w:val="007251C7"/>
    <w:rsid w:val="007260E5"/>
    <w:rsid w:val="007266C4"/>
    <w:rsid w:val="0072696B"/>
    <w:rsid w:val="007277BE"/>
    <w:rsid w:val="00727A17"/>
    <w:rsid w:val="00727F02"/>
    <w:rsid w:val="00730834"/>
    <w:rsid w:val="00730C6A"/>
    <w:rsid w:val="00731D10"/>
    <w:rsid w:val="00732456"/>
    <w:rsid w:val="007327ED"/>
    <w:rsid w:val="00732B8B"/>
    <w:rsid w:val="00732FD1"/>
    <w:rsid w:val="007336D8"/>
    <w:rsid w:val="007336F0"/>
    <w:rsid w:val="00733C3F"/>
    <w:rsid w:val="007355D3"/>
    <w:rsid w:val="00735903"/>
    <w:rsid w:val="0073676A"/>
    <w:rsid w:val="00737134"/>
    <w:rsid w:val="0073724E"/>
    <w:rsid w:val="00737B69"/>
    <w:rsid w:val="00737C35"/>
    <w:rsid w:val="0074089F"/>
    <w:rsid w:val="00741345"/>
    <w:rsid w:val="0074139F"/>
    <w:rsid w:val="00741C39"/>
    <w:rsid w:val="00741E40"/>
    <w:rsid w:val="0074223E"/>
    <w:rsid w:val="007432E2"/>
    <w:rsid w:val="00743372"/>
    <w:rsid w:val="0074355E"/>
    <w:rsid w:val="007438A7"/>
    <w:rsid w:val="007441BF"/>
    <w:rsid w:val="007443E3"/>
    <w:rsid w:val="007448E3"/>
    <w:rsid w:val="00744BF7"/>
    <w:rsid w:val="0074507D"/>
    <w:rsid w:val="007456F7"/>
    <w:rsid w:val="007458DA"/>
    <w:rsid w:val="007460CA"/>
    <w:rsid w:val="007464F6"/>
    <w:rsid w:val="007466B4"/>
    <w:rsid w:val="00746EFD"/>
    <w:rsid w:val="00747240"/>
    <w:rsid w:val="00747601"/>
    <w:rsid w:val="00747887"/>
    <w:rsid w:val="00750811"/>
    <w:rsid w:val="0075152B"/>
    <w:rsid w:val="007525A7"/>
    <w:rsid w:val="00752650"/>
    <w:rsid w:val="00752A51"/>
    <w:rsid w:val="00753C8C"/>
    <w:rsid w:val="00754C6A"/>
    <w:rsid w:val="00755B8E"/>
    <w:rsid w:val="007561B0"/>
    <w:rsid w:val="00756554"/>
    <w:rsid w:val="007570E8"/>
    <w:rsid w:val="0075725F"/>
    <w:rsid w:val="007575EE"/>
    <w:rsid w:val="00760694"/>
    <w:rsid w:val="00760778"/>
    <w:rsid w:val="00761084"/>
    <w:rsid w:val="007614CB"/>
    <w:rsid w:val="00761549"/>
    <w:rsid w:val="00761638"/>
    <w:rsid w:val="00762127"/>
    <w:rsid w:val="00763193"/>
    <w:rsid w:val="00763371"/>
    <w:rsid w:val="007634DF"/>
    <w:rsid w:val="0076360C"/>
    <w:rsid w:val="00763D24"/>
    <w:rsid w:val="00764165"/>
    <w:rsid w:val="007646F9"/>
    <w:rsid w:val="00764AEA"/>
    <w:rsid w:val="00764BC4"/>
    <w:rsid w:val="00764D5E"/>
    <w:rsid w:val="0076509A"/>
    <w:rsid w:val="00765ECF"/>
    <w:rsid w:val="007668D0"/>
    <w:rsid w:val="00766A6C"/>
    <w:rsid w:val="00767909"/>
    <w:rsid w:val="00767E66"/>
    <w:rsid w:val="00771950"/>
    <w:rsid w:val="007719BE"/>
    <w:rsid w:val="00771C23"/>
    <w:rsid w:val="007721EE"/>
    <w:rsid w:val="007722B8"/>
    <w:rsid w:val="00772570"/>
    <w:rsid w:val="00772BD5"/>
    <w:rsid w:val="007750E2"/>
    <w:rsid w:val="007750EB"/>
    <w:rsid w:val="007752F4"/>
    <w:rsid w:val="00775B32"/>
    <w:rsid w:val="007771CE"/>
    <w:rsid w:val="00777E57"/>
    <w:rsid w:val="00780103"/>
    <w:rsid w:val="00780432"/>
    <w:rsid w:val="00780BC3"/>
    <w:rsid w:val="00780DC2"/>
    <w:rsid w:val="00781785"/>
    <w:rsid w:val="00781F53"/>
    <w:rsid w:val="00782C71"/>
    <w:rsid w:val="0078338C"/>
    <w:rsid w:val="00784623"/>
    <w:rsid w:val="00784732"/>
    <w:rsid w:val="0078543D"/>
    <w:rsid w:val="0078677A"/>
    <w:rsid w:val="00790250"/>
    <w:rsid w:val="0079068E"/>
    <w:rsid w:val="00790A07"/>
    <w:rsid w:val="00791463"/>
    <w:rsid w:val="00791E61"/>
    <w:rsid w:val="00791F10"/>
    <w:rsid w:val="00792B63"/>
    <w:rsid w:val="00793317"/>
    <w:rsid w:val="007939CD"/>
    <w:rsid w:val="00793FA2"/>
    <w:rsid w:val="00793FFA"/>
    <w:rsid w:val="00794223"/>
    <w:rsid w:val="007942C5"/>
    <w:rsid w:val="007945F5"/>
    <w:rsid w:val="0079530A"/>
    <w:rsid w:val="00797CEC"/>
    <w:rsid w:val="007A0198"/>
    <w:rsid w:val="007A0894"/>
    <w:rsid w:val="007A0A0E"/>
    <w:rsid w:val="007A0A2A"/>
    <w:rsid w:val="007A0B81"/>
    <w:rsid w:val="007A155F"/>
    <w:rsid w:val="007A1C81"/>
    <w:rsid w:val="007A1E61"/>
    <w:rsid w:val="007A20AF"/>
    <w:rsid w:val="007A2457"/>
    <w:rsid w:val="007A248E"/>
    <w:rsid w:val="007A2E0E"/>
    <w:rsid w:val="007A3104"/>
    <w:rsid w:val="007A3B9A"/>
    <w:rsid w:val="007A4D95"/>
    <w:rsid w:val="007A55CB"/>
    <w:rsid w:val="007A5A2D"/>
    <w:rsid w:val="007A5C2D"/>
    <w:rsid w:val="007A6007"/>
    <w:rsid w:val="007A6112"/>
    <w:rsid w:val="007A6FCE"/>
    <w:rsid w:val="007A73A7"/>
    <w:rsid w:val="007A74E7"/>
    <w:rsid w:val="007A7579"/>
    <w:rsid w:val="007A7615"/>
    <w:rsid w:val="007A7BEE"/>
    <w:rsid w:val="007B0B93"/>
    <w:rsid w:val="007B0D12"/>
    <w:rsid w:val="007B11A9"/>
    <w:rsid w:val="007B14CD"/>
    <w:rsid w:val="007B1681"/>
    <w:rsid w:val="007B294A"/>
    <w:rsid w:val="007B350E"/>
    <w:rsid w:val="007B359B"/>
    <w:rsid w:val="007B433B"/>
    <w:rsid w:val="007B444E"/>
    <w:rsid w:val="007B4706"/>
    <w:rsid w:val="007B4E01"/>
    <w:rsid w:val="007B5351"/>
    <w:rsid w:val="007B59E8"/>
    <w:rsid w:val="007B5B45"/>
    <w:rsid w:val="007B5B82"/>
    <w:rsid w:val="007B5C90"/>
    <w:rsid w:val="007B6967"/>
    <w:rsid w:val="007B6D13"/>
    <w:rsid w:val="007B6E41"/>
    <w:rsid w:val="007B77F2"/>
    <w:rsid w:val="007C02A5"/>
    <w:rsid w:val="007C115B"/>
    <w:rsid w:val="007C11EC"/>
    <w:rsid w:val="007C32A2"/>
    <w:rsid w:val="007C3534"/>
    <w:rsid w:val="007C372E"/>
    <w:rsid w:val="007C393B"/>
    <w:rsid w:val="007C3A7A"/>
    <w:rsid w:val="007C3A99"/>
    <w:rsid w:val="007C3C83"/>
    <w:rsid w:val="007C4C91"/>
    <w:rsid w:val="007C4F4B"/>
    <w:rsid w:val="007C5A32"/>
    <w:rsid w:val="007C6A7C"/>
    <w:rsid w:val="007C7A72"/>
    <w:rsid w:val="007C7B9C"/>
    <w:rsid w:val="007C7E81"/>
    <w:rsid w:val="007D004B"/>
    <w:rsid w:val="007D06C0"/>
    <w:rsid w:val="007D0C6A"/>
    <w:rsid w:val="007D13F4"/>
    <w:rsid w:val="007D1564"/>
    <w:rsid w:val="007D15F0"/>
    <w:rsid w:val="007D165C"/>
    <w:rsid w:val="007D20C3"/>
    <w:rsid w:val="007D21A7"/>
    <w:rsid w:val="007D22C5"/>
    <w:rsid w:val="007D251A"/>
    <w:rsid w:val="007D285C"/>
    <w:rsid w:val="007D2FD7"/>
    <w:rsid w:val="007D34C5"/>
    <w:rsid w:val="007D35CC"/>
    <w:rsid w:val="007D497D"/>
    <w:rsid w:val="007D526A"/>
    <w:rsid w:val="007D548D"/>
    <w:rsid w:val="007D5961"/>
    <w:rsid w:val="007D5A41"/>
    <w:rsid w:val="007D5CA5"/>
    <w:rsid w:val="007D6768"/>
    <w:rsid w:val="007D70E4"/>
    <w:rsid w:val="007D7304"/>
    <w:rsid w:val="007D7A39"/>
    <w:rsid w:val="007D7BBC"/>
    <w:rsid w:val="007D7CA4"/>
    <w:rsid w:val="007E0287"/>
    <w:rsid w:val="007E0606"/>
    <w:rsid w:val="007E074D"/>
    <w:rsid w:val="007E0C8F"/>
    <w:rsid w:val="007E0F33"/>
    <w:rsid w:val="007E1083"/>
    <w:rsid w:val="007E116B"/>
    <w:rsid w:val="007E14CB"/>
    <w:rsid w:val="007E1FD9"/>
    <w:rsid w:val="007E390B"/>
    <w:rsid w:val="007E4252"/>
    <w:rsid w:val="007E4394"/>
    <w:rsid w:val="007E4668"/>
    <w:rsid w:val="007E596E"/>
    <w:rsid w:val="007E5BBC"/>
    <w:rsid w:val="007E5E35"/>
    <w:rsid w:val="007E5F09"/>
    <w:rsid w:val="007E67EA"/>
    <w:rsid w:val="007E6812"/>
    <w:rsid w:val="007E69D1"/>
    <w:rsid w:val="007E6EC4"/>
    <w:rsid w:val="007E6FC5"/>
    <w:rsid w:val="007E706D"/>
    <w:rsid w:val="007E74AD"/>
    <w:rsid w:val="007F021F"/>
    <w:rsid w:val="007F0662"/>
    <w:rsid w:val="007F0760"/>
    <w:rsid w:val="007F0782"/>
    <w:rsid w:val="007F0B84"/>
    <w:rsid w:val="007F0B9D"/>
    <w:rsid w:val="007F14D3"/>
    <w:rsid w:val="007F17B5"/>
    <w:rsid w:val="007F1F29"/>
    <w:rsid w:val="007F2C7C"/>
    <w:rsid w:val="007F31BF"/>
    <w:rsid w:val="007F35D3"/>
    <w:rsid w:val="007F3844"/>
    <w:rsid w:val="007F3D18"/>
    <w:rsid w:val="007F4229"/>
    <w:rsid w:val="007F46C9"/>
    <w:rsid w:val="007F4AA1"/>
    <w:rsid w:val="007F5745"/>
    <w:rsid w:val="007F5780"/>
    <w:rsid w:val="007F5ADB"/>
    <w:rsid w:val="007F5F1C"/>
    <w:rsid w:val="007F61F4"/>
    <w:rsid w:val="007F66A7"/>
    <w:rsid w:val="007F75DC"/>
    <w:rsid w:val="007F799C"/>
    <w:rsid w:val="007F7C6E"/>
    <w:rsid w:val="008013CE"/>
    <w:rsid w:val="00801BA1"/>
    <w:rsid w:val="00801BBA"/>
    <w:rsid w:val="00801CB7"/>
    <w:rsid w:val="008020B3"/>
    <w:rsid w:val="00802F3A"/>
    <w:rsid w:val="008030B8"/>
    <w:rsid w:val="00803A70"/>
    <w:rsid w:val="008040B4"/>
    <w:rsid w:val="008043AF"/>
    <w:rsid w:val="00804D99"/>
    <w:rsid w:val="008056A8"/>
    <w:rsid w:val="00805B57"/>
    <w:rsid w:val="008106D9"/>
    <w:rsid w:val="00810E15"/>
    <w:rsid w:val="00810F89"/>
    <w:rsid w:val="00811A88"/>
    <w:rsid w:val="00812382"/>
    <w:rsid w:val="00812415"/>
    <w:rsid w:val="00812521"/>
    <w:rsid w:val="008125C2"/>
    <w:rsid w:val="008128AB"/>
    <w:rsid w:val="00813B67"/>
    <w:rsid w:val="00813F45"/>
    <w:rsid w:val="00814A62"/>
    <w:rsid w:val="00814CE2"/>
    <w:rsid w:val="00814D7E"/>
    <w:rsid w:val="00814E41"/>
    <w:rsid w:val="008156CC"/>
    <w:rsid w:val="00815ABE"/>
    <w:rsid w:val="00815E60"/>
    <w:rsid w:val="008164A0"/>
    <w:rsid w:val="0081716B"/>
    <w:rsid w:val="0081721D"/>
    <w:rsid w:val="00817227"/>
    <w:rsid w:val="0081749A"/>
    <w:rsid w:val="0082149C"/>
    <w:rsid w:val="0082168D"/>
    <w:rsid w:val="00821EBD"/>
    <w:rsid w:val="00822943"/>
    <w:rsid w:val="00823181"/>
    <w:rsid w:val="008236DA"/>
    <w:rsid w:val="008238D6"/>
    <w:rsid w:val="00824CC0"/>
    <w:rsid w:val="00824D2E"/>
    <w:rsid w:val="0082553F"/>
    <w:rsid w:val="0082591E"/>
    <w:rsid w:val="00825F84"/>
    <w:rsid w:val="00826D0D"/>
    <w:rsid w:val="00827575"/>
    <w:rsid w:val="00827931"/>
    <w:rsid w:val="008305FF"/>
    <w:rsid w:val="0083079F"/>
    <w:rsid w:val="00830909"/>
    <w:rsid w:val="0083095D"/>
    <w:rsid w:val="00830E17"/>
    <w:rsid w:val="00830F31"/>
    <w:rsid w:val="008316C6"/>
    <w:rsid w:val="00831B27"/>
    <w:rsid w:val="00832479"/>
    <w:rsid w:val="008326C8"/>
    <w:rsid w:val="00832A00"/>
    <w:rsid w:val="00832F0F"/>
    <w:rsid w:val="008333F8"/>
    <w:rsid w:val="00833E76"/>
    <w:rsid w:val="00834067"/>
    <w:rsid w:val="00834B53"/>
    <w:rsid w:val="00834CE5"/>
    <w:rsid w:val="008358A7"/>
    <w:rsid w:val="00835987"/>
    <w:rsid w:val="00835A54"/>
    <w:rsid w:val="00836882"/>
    <w:rsid w:val="00836E5C"/>
    <w:rsid w:val="008370CE"/>
    <w:rsid w:val="0084034C"/>
    <w:rsid w:val="0084119A"/>
    <w:rsid w:val="00841848"/>
    <w:rsid w:val="0084199C"/>
    <w:rsid w:val="00841B94"/>
    <w:rsid w:val="00841F0B"/>
    <w:rsid w:val="0084214E"/>
    <w:rsid w:val="008436C6"/>
    <w:rsid w:val="00844891"/>
    <w:rsid w:val="00844DD9"/>
    <w:rsid w:val="0084510F"/>
    <w:rsid w:val="008452E1"/>
    <w:rsid w:val="008457DD"/>
    <w:rsid w:val="00845F40"/>
    <w:rsid w:val="008461EF"/>
    <w:rsid w:val="00846725"/>
    <w:rsid w:val="00846817"/>
    <w:rsid w:val="00847163"/>
    <w:rsid w:val="00847AAC"/>
    <w:rsid w:val="00847AD6"/>
    <w:rsid w:val="00847F93"/>
    <w:rsid w:val="0085007C"/>
    <w:rsid w:val="00850E6E"/>
    <w:rsid w:val="00851068"/>
    <w:rsid w:val="00851886"/>
    <w:rsid w:val="008527B3"/>
    <w:rsid w:val="00852DC0"/>
    <w:rsid w:val="00853381"/>
    <w:rsid w:val="00853CD8"/>
    <w:rsid w:val="00853E2C"/>
    <w:rsid w:val="00854568"/>
    <w:rsid w:val="00854634"/>
    <w:rsid w:val="00854DFD"/>
    <w:rsid w:val="0085515A"/>
    <w:rsid w:val="0085614F"/>
    <w:rsid w:val="008561A6"/>
    <w:rsid w:val="00856435"/>
    <w:rsid w:val="0085646C"/>
    <w:rsid w:val="0085668D"/>
    <w:rsid w:val="008569EB"/>
    <w:rsid w:val="00857088"/>
    <w:rsid w:val="008576A8"/>
    <w:rsid w:val="0085794A"/>
    <w:rsid w:val="00857AD9"/>
    <w:rsid w:val="008600CB"/>
    <w:rsid w:val="00860422"/>
    <w:rsid w:val="00860882"/>
    <w:rsid w:val="00860C28"/>
    <w:rsid w:val="00860E01"/>
    <w:rsid w:val="00860ED2"/>
    <w:rsid w:val="00860F0F"/>
    <w:rsid w:val="00860F55"/>
    <w:rsid w:val="00861397"/>
    <w:rsid w:val="00862394"/>
    <w:rsid w:val="008629EA"/>
    <w:rsid w:val="00862C91"/>
    <w:rsid w:val="00862E69"/>
    <w:rsid w:val="00863684"/>
    <w:rsid w:val="008636CF"/>
    <w:rsid w:val="00863D5F"/>
    <w:rsid w:val="0086429E"/>
    <w:rsid w:val="008643FC"/>
    <w:rsid w:val="0086445C"/>
    <w:rsid w:val="00865723"/>
    <w:rsid w:val="00865BEA"/>
    <w:rsid w:val="00865CA2"/>
    <w:rsid w:val="008661C1"/>
    <w:rsid w:val="00866B88"/>
    <w:rsid w:val="00866C78"/>
    <w:rsid w:val="00867839"/>
    <w:rsid w:val="00867FAD"/>
    <w:rsid w:val="00870331"/>
    <w:rsid w:val="008705D3"/>
    <w:rsid w:val="00870E41"/>
    <w:rsid w:val="0087104E"/>
    <w:rsid w:val="00872625"/>
    <w:rsid w:val="00872A53"/>
    <w:rsid w:val="008730AC"/>
    <w:rsid w:val="00873CD5"/>
    <w:rsid w:val="00874B44"/>
    <w:rsid w:val="00874C5C"/>
    <w:rsid w:val="00874EE6"/>
    <w:rsid w:val="00874FEC"/>
    <w:rsid w:val="008755E5"/>
    <w:rsid w:val="008762B3"/>
    <w:rsid w:val="00876308"/>
    <w:rsid w:val="00876F7E"/>
    <w:rsid w:val="0087707E"/>
    <w:rsid w:val="00877672"/>
    <w:rsid w:val="00877D27"/>
    <w:rsid w:val="008801FB"/>
    <w:rsid w:val="00880DDB"/>
    <w:rsid w:val="0088121C"/>
    <w:rsid w:val="00881474"/>
    <w:rsid w:val="008815E5"/>
    <w:rsid w:val="00881D9A"/>
    <w:rsid w:val="008828B8"/>
    <w:rsid w:val="008837D6"/>
    <w:rsid w:val="0088462F"/>
    <w:rsid w:val="008849A9"/>
    <w:rsid w:val="008858B9"/>
    <w:rsid w:val="00885A9D"/>
    <w:rsid w:val="00885E10"/>
    <w:rsid w:val="0088684A"/>
    <w:rsid w:val="00886B60"/>
    <w:rsid w:val="00886CFC"/>
    <w:rsid w:val="00887056"/>
    <w:rsid w:val="008876A2"/>
    <w:rsid w:val="00887B86"/>
    <w:rsid w:val="00887E69"/>
    <w:rsid w:val="00887F96"/>
    <w:rsid w:val="00890159"/>
    <w:rsid w:val="008901E7"/>
    <w:rsid w:val="00890854"/>
    <w:rsid w:val="008909B1"/>
    <w:rsid w:val="00890C1A"/>
    <w:rsid w:val="00890CAE"/>
    <w:rsid w:val="00891555"/>
    <w:rsid w:val="00891C6E"/>
    <w:rsid w:val="008924A9"/>
    <w:rsid w:val="008925B4"/>
    <w:rsid w:val="00892CF4"/>
    <w:rsid w:val="00892EA8"/>
    <w:rsid w:val="00893A0F"/>
    <w:rsid w:val="00893C19"/>
    <w:rsid w:val="00893D2D"/>
    <w:rsid w:val="008941C7"/>
    <w:rsid w:val="00894A8E"/>
    <w:rsid w:val="00894ADE"/>
    <w:rsid w:val="008959F1"/>
    <w:rsid w:val="00896043"/>
    <w:rsid w:val="00896387"/>
    <w:rsid w:val="0089718C"/>
    <w:rsid w:val="00897E66"/>
    <w:rsid w:val="00897F75"/>
    <w:rsid w:val="008A01B2"/>
    <w:rsid w:val="008A0782"/>
    <w:rsid w:val="008A0ED2"/>
    <w:rsid w:val="008A1960"/>
    <w:rsid w:val="008A19DE"/>
    <w:rsid w:val="008A1CC7"/>
    <w:rsid w:val="008A1F3C"/>
    <w:rsid w:val="008A215B"/>
    <w:rsid w:val="008A27CD"/>
    <w:rsid w:val="008A2942"/>
    <w:rsid w:val="008A29BC"/>
    <w:rsid w:val="008A3600"/>
    <w:rsid w:val="008A3AE9"/>
    <w:rsid w:val="008A3E99"/>
    <w:rsid w:val="008A530B"/>
    <w:rsid w:val="008A5B3C"/>
    <w:rsid w:val="008A669D"/>
    <w:rsid w:val="008A6D1A"/>
    <w:rsid w:val="008A74F9"/>
    <w:rsid w:val="008A7569"/>
    <w:rsid w:val="008A7FB4"/>
    <w:rsid w:val="008B05EF"/>
    <w:rsid w:val="008B2133"/>
    <w:rsid w:val="008B2377"/>
    <w:rsid w:val="008B2956"/>
    <w:rsid w:val="008B2A4F"/>
    <w:rsid w:val="008B3282"/>
    <w:rsid w:val="008B3AE0"/>
    <w:rsid w:val="008B3F99"/>
    <w:rsid w:val="008B3F9C"/>
    <w:rsid w:val="008B40F2"/>
    <w:rsid w:val="008B41C7"/>
    <w:rsid w:val="008B4AAC"/>
    <w:rsid w:val="008B4BA2"/>
    <w:rsid w:val="008B4D7E"/>
    <w:rsid w:val="008B4DE5"/>
    <w:rsid w:val="008B4E50"/>
    <w:rsid w:val="008B4ED3"/>
    <w:rsid w:val="008B5C38"/>
    <w:rsid w:val="008B5FD8"/>
    <w:rsid w:val="008B7213"/>
    <w:rsid w:val="008B7940"/>
    <w:rsid w:val="008B7AE6"/>
    <w:rsid w:val="008C064F"/>
    <w:rsid w:val="008C0D41"/>
    <w:rsid w:val="008C123B"/>
    <w:rsid w:val="008C1DBF"/>
    <w:rsid w:val="008C1F30"/>
    <w:rsid w:val="008C2001"/>
    <w:rsid w:val="008C2334"/>
    <w:rsid w:val="008C23B2"/>
    <w:rsid w:val="008C29DD"/>
    <w:rsid w:val="008C3268"/>
    <w:rsid w:val="008C390C"/>
    <w:rsid w:val="008C5B2A"/>
    <w:rsid w:val="008C60EB"/>
    <w:rsid w:val="008C66D7"/>
    <w:rsid w:val="008C6E4A"/>
    <w:rsid w:val="008C6FA9"/>
    <w:rsid w:val="008C72DA"/>
    <w:rsid w:val="008C7D22"/>
    <w:rsid w:val="008C7E55"/>
    <w:rsid w:val="008D0ACB"/>
    <w:rsid w:val="008D0C69"/>
    <w:rsid w:val="008D0EC2"/>
    <w:rsid w:val="008D0F43"/>
    <w:rsid w:val="008D117C"/>
    <w:rsid w:val="008D15D6"/>
    <w:rsid w:val="008D2C3B"/>
    <w:rsid w:val="008D4736"/>
    <w:rsid w:val="008D4E49"/>
    <w:rsid w:val="008D5FB2"/>
    <w:rsid w:val="008D6403"/>
    <w:rsid w:val="008D6481"/>
    <w:rsid w:val="008D66A9"/>
    <w:rsid w:val="008D78A3"/>
    <w:rsid w:val="008E0131"/>
    <w:rsid w:val="008E04B0"/>
    <w:rsid w:val="008E0A30"/>
    <w:rsid w:val="008E0BE4"/>
    <w:rsid w:val="008E0F87"/>
    <w:rsid w:val="008E1741"/>
    <w:rsid w:val="008E17F8"/>
    <w:rsid w:val="008E1E65"/>
    <w:rsid w:val="008E20A5"/>
    <w:rsid w:val="008E3348"/>
    <w:rsid w:val="008E3534"/>
    <w:rsid w:val="008E3A00"/>
    <w:rsid w:val="008E3D43"/>
    <w:rsid w:val="008E4A6F"/>
    <w:rsid w:val="008E5280"/>
    <w:rsid w:val="008E53B0"/>
    <w:rsid w:val="008E5B96"/>
    <w:rsid w:val="008E5EEF"/>
    <w:rsid w:val="008E6176"/>
    <w:rsid w:val="008E6403"/>
    <w:rsid w:val="008E6638"/>
    <w:rsid w:val="008E6EE8"/>
    <w:rsid w:val="008E71A2"/>
    <w:rsid w:val="008E7735"/>
    <w:rsid w:val="008E7BE9"/>
    <w:rsid w:val="008F0C0F"/>
    <w:rsid w:val="008F105E"/>
    <w:rsid w:val="008F1778"/>
    <w:rsid w:val="008F177F"/>
    <w:rsid w:val="008F197C"/>
    <w:rsid w:val="008F1C32"/>
    <w:rsid w:val="008F1D94"/>
    <w:rsid w:val="008F2D15"/>
    <w:rsid w:val="008F2D3A"/>
    <w:rsid w:val="008F2DED"/>
    <w:rsid w:val="008F313E"/>
    <w:rsid w:val="008F4DE2"/>
    <w:rsid w:val="008F5C2B"/>
    <w:rsid w:val="008F6235"/>
    <w:rsid w:val="008F65D5"/>
    <w:rsid w:val="008F6DAF"/>
    <w:rsid w:val="008F7445"/>
    <w:rsid w:val="008F74C7"/>
    <w:rsid w:val="008F7648"/>
    <w:rsid w:val="009000DD"/>
    <w:rsid w:val="00900754"/>
    <w:rsid w:val="00900AB6"/>
    <w:rsid w:val="009015E9"/>
    <w:rsid w:val="009017CF"/>
    <w:rsid w:val="00901ACB"/>
    <w:rsid w:val="00901B3C"/>
    <w:rsid w:val="00902462"/>
    <w:rsid w:val="00902DD8"/>
    <w:rsid w:val="0090337D"/>
    <w:rsid w:val="00904956"/>
    <w:rsid w:val="00904CAC"/>
    <w:rsid w:val="00904D17"/>
    <w:rsid w:val="0090506C"/>
    <w:rsid w:val="009056F0"/>
    <w:rsid w:val="00905862"/>
    <w:rsid w:val="009059D1"/>
    <w:rsid w:val="009061C8"/>
    <w:rsid w:val="00906434"/>
    <w:rsid w:val="009074DB"/>
    <w:rsid w:val="00907A50"/>
    <w:rsid w:val="00907E45"/>
    <w:rsid w:val="009102F4"/>
    <w:rsid w:val="00910372"/>
    <w:rsid w:val="00910583"/>
    <w:rsid w:val="009111AC"/>
    <w:rsid w:val="00911277"/>
    <w:rsid w:val="00911733"/>
    <w:rsid w:val="00911B06"/>
    <w:rsid w:val="00912205"/>
    <w:rsid w:val="00913063"/>
    <w:rsid w:val="009132EC"/>
    <w:rsid w:val="00914A5E"/>
    <w:rsid w:val="00915CB7"/>
    <w:rsid w:val="00915DDC"/>
    <w:rsid w:val="009169DC"/>
    <w:rsid w:val="009174E9"/>
    <w:rsid w:val="00917683"/>
    <w:rsid w:val="00920252"/>
    <w:rsid w:val="00920E56"/>
    <w:rsid w:val="00920FD7"/>
    <w:rsid w:val="00921039"/>
    <w:rsid w:val="00921C99"/>
    <w:rsid w:val="00922334"/>
    <w:rsid w:val="00922CF2"/>
    <w:rsid w:val="00922EC2"/>
    <w:rsid w:val="00923770"/>
    <w:rsid w:val="00923CA5"/>
    <w:rsid w:val="00923EFF"/>
    <w:rsid w:val="0092473F"/>
    <w:rsid w:val="00924796"/>
    <w:rsid w:val="0092642E"/>
    <w:rsid w:val="00926DF8"/>
    <w:rsid w:val="009271E2"/>
    <w:rsid w:val="00927421"/>
    <w:rsid w:val="009309DF"/>
    <w:rsid w:val="009316E6"/>
    <w:rsid w:val="00931F06"/>
    <w:rsid w:val="009321A0"/>
    <w:rsid w:val="00932B28"/>
    <w:rsid w:val="00932B2A"/>
    <w:rsid w:val="00932B2F"/>
    <w:rsid w:val="00933085"/>
    <w:rsid w:val="0093325E"/>
    <w:rsid w:val="009334BA"/>
    <w:rsid w:val="00933853"/>
    <w:rsid w:val="00933CBA"/>
    <w:rsid w:val="0093466B"/>
    <w:rsid w:val="00934A29"/>
    <w:rsid w:val="00934A7E"/>
    <w:rsid w:val="00934B06"/>
    <w:rsid w:val="00934FE7"/>
    <w:rsid w:val="0093507C"/>
    <w:rsid w:val="00935214"/>
    <w:rsid w:val="009359B2"/>
    <w:rsid w:val="00935C94"/>
    <w:rsid w:val="009369A1"/>
    <w:rsid w:val="00936A66"/>
    <w:rsid w:val="009371BC"/>
    <w:rsid w:val="0093748F"/>
    <w:rsid w:val="009377A5"/>
    <w:rsid w:val="00937C6C"/>
    <w:rsid w:val="00940998"/>
    <w:rsid w:val="00940B4B"/>
    <w:rsid w:val="0094144A"/>
    <w:rsid w:val="009416B7"/>
    <w:rsid w:val="00941864"/>
    <w:rsid w:val="0094195B"/>
    <w:rsid w:val="00941B08"/>
    <w:rsid w:val="00941B12"/>
    <w:rsid w:val="009425C3"/>
    <w:rsid w:val="00942600"/>
    <w:rsid w:val="0094286C"/>
    <w:rsid w:val="00942E1C"/>
    <w:rsid w:val="00943BF7"/>
    <w:rsid w:val="00943CAD"/>
    <w:rsid w:val="00943D76"/>
    <w:rsid w:val="00944453"/>
    <w:rsid w:val="00944B62"/>
    <w:rsid w:val="009453A8"/>
    <w:rsid w:val="00946A6D"/>
    <w:rsid w:val="00946BF1"/>
    <w:rsid w:val="00950EA5"/>
    <w:rsid w:val="00952071"/>
    <w:rsid w:val="00952921"/>
    <w:rsid w:val="00952AA6"/>
    <w:rsid w:val="00952AC8"/>
    <w:rsid w:val="00953023"/>
    <w:rsid w:val="0095392A"/>
    <w:rsid w:val="00954542"/>
    <w:rsid w:val="00955A61"/>
    <w:rsid w:val="00955C8E"/>
    <w:rsid w:val="00956FCF"/>
    <w:rsid w:val="00957E0E"/>
    <w:rsid w:val="00957FDA"/>
    <w:rsid w:val="00960A39"/>
    <w:rsid w:val="00960A9F"/>
    <w:rsid w:val="00961217"/>
    <w:rsid w:val="009615C9"/>
    <w:rsid w:val="00961A16"/>
    <w:rsid w:val="00961EC0"/>
    <w:rsid w:val="00962189"/>
    <w:rsid w:val="009626BD"/>
    <w:rsid w:val="00963687"/>
    <w:rsid w:val="00963D9A"/>
    <w:rsid w:val="00964C66"/>
    <w:rsid w:val="00965BDB"/>
    <w:rsid w:val="00965C6A"/>
    <w:rsid w:val="00966747"/>
    <w:rsid w:val="00966AD2"/>
    <w:rsid w:val="00966FF6"/>
    <w:rsid w:val="00967038"/>
    <w:rsid w:val="00967240"/>
    <w:rsid w:val="00967BD4"/>
    <w:rsid w:val="009708C9"/>
    <w:rsid w:val="00970BB8"/>
    <w:rsid w:val="00971183"/>
    <w:rsid w:val="00971A0B"/>
    <w:rsid w:val="00971F36"/>
    <w:rsid w:val="00971FFD"/>
    <w:rsid w:val="009720C1"/>
    <w:rsid w:val="0097215C"/>
    <w:rsid w:val="009722A9"/>
    <w:rsid w:val="009726AA"/>
    <w:rsid w:val="009727EC"/>
    <w:rsid w:val="00972CEC"/>
    <w:rsid w:val="00972FFB"/>
    <w:rsid w:val="00973432"/>
    <w:rsid w:val="009736DE"/>
    <w:rsid w:val="00973DB3"/>
    <w:rsid w:val="00974038"/>
    <w:rsid w:val="0097741A"/>
    <w:rsid w:val="009774B5"/>
    <w:rsid w:val="00980682"/>
    <w:rsid w:val="00981544"/>
    <w:rsid w:val="00982136"/>
    <w:rsid w:val="00982270"/>
    <w:rsid w:val="00982311"/>
    <w:rsid w:val="00983EA7"/>
    <w:rsid w:val="009847D6"/>
    <w:rsid w:val="00984D50"/>
    <w:rsid w:val="009858EB"/>
    <w:rsid w:val="00985A7C"/>
    <w:rsid w:val="00985C49"/>
    <w:rsid w:val="00985D8E"/>
    <w:rsid w:val="0098659F"/>
    <w:rsid w:val="009874C3"/>
    <w:rsid w:val="00987EBE"/>
    <w:rsid w:val="00990142"/>
    <w:rsid w:val="00991543"/>
    <w:rsid w:val="00991B81"/>
    <w:rsid w:val="009928E2"/>
    <w:rsid w:val="00992906"/>
    <w:rsid w:val="00992AF2"/>
    <w:rsid w:val="00993756"/>
    <w:rsid w:val="00993952"/>
    <w:rsid w:val="00993CF6"/>
    <w:rsid w:val="00993EC7"/>
    <w:rsid w:val="0099414D"/>
    <w:rsid w:val="00994E3D"/>
    <w:rsid w:val="0099511F"/>
    <w:rsid w:val="0099556E"/>
    <w:rsid w:val="00996B23"/>
    <w:rsid w:val="00997396"/>
    <w:rsid w:val="00997B62"/>
    <w:rsid w:val="009A0417"/>
    <w:rsid w:val="009A0893"/>
    <w:rsid w:val="009A0AE8"/>
    <w:rsid w:val="009A1330"/>
    <w:rsid w:val="009A1516"/>
    <w:rsid w:val="009A17EF"/>
    <w:rsid w:val="009A2067"/>
    <w:rsid w:val="009A2F09"/>
    <w:rsid w:val="009A395E"/>
    <w:rsid w:val="009A3C58"/>
    <w:rsid w:val="009A3F47"/>
    <w:rsid w:val="009A4FA4"/>
    <w:rsid w:val="009A4FFD"/>
    <w:rsid w:val="009A56EC"/>
    <w:rsid w:val="009A5B13"/>
    <w:rsid w:val="009A5B75"/>
    <w:rsid w:val="009A5F51"/>
    <w:rsid w:val="009A621C"/>
    <w:rsid w:val="009A6D96"/>
    <w:rsid w:val="009A73FB"/>
    <w:rsid w:val="009B102E"/>
    <w:rsid w:val="009B20C1"/>
    <w:rsid w:val="009B26F9"/>
    <w:rsid w:val="009B2E66"/>
    <w:rsid w:val="009B34F5"/>
    <w:rsid w:val="009B44D0"/>
    <w:rsid w:val="009B4AC8"/>
    <w:rsid w:val="009B4C7E"/>
    <w:rsid w:val="009B5E44"/>
    <w:rsid w:val="009B76F6"/>
    <w:rsid w:val="009B7EA0"/>
    <w:rsid w:val="009C075F"/>
    <w:rsid w:val="009C09D7"/>
    <w:rsid w:val="009C1051"/>
    <w:rsid w:val="009C177D"/>
    <w:rsid w:val="009C1B32"/>
    <w:rsid w:val="009C1D4F"/>
    <w:rsid w:val="009C21B2"/>
    <w:rsid w:val="009C23E6"/>
    <w:rsid w:val="009C31F4"/>
    <w:rsid w:val="009C3C24"/>
    <w:rsid w:val="009C3F51"/>
    <w:rsid w:val="009C490A"/>
    <w:rsid w:val="009C5199"/>
    <w:rsid w:val="009C613E"/>
    <w:rsid w:val="009C6297"/>
    <w:rsid w:val="009C62CA"/>
    <w:rsid w:val="009C6919"/>
    <w:rsid w:val="009C6CDC"/>
    <w:rsid w:val="009D0300"/>
    <w:rsid w:val="009D059C"/>
    <w:rsid w:val="009D06CC"/>
    <w:rsid w:val="009D0F29"/>
    <w:rsid w:val="009D1267"/>
    <w:rsid w:val="009D19C8"/>
    <w:rsid w:val="009D2095"/>
    <w:rsid w:val="009D268D"/>
    <w:rsid w:val="009D2B17"/>
    <w:rsid w:val="009D2EB4"/>
    <w:rsid w:val="009D3444"/>
    <w:rsid w:val="009D3964"/>
    <w:rsid w:val="009D3B6B"/>
    <w:rsid w:val="009D3C54"/>
    <w:rsid w:val="009D3F89"/>
    <w:rsid w:val="009D4441"/>
    <w:rsid w:val="009D48DC"/>
    <w:rsid w:val="009D516C"/>
    <w:rsid w:val="009D52BA"/>
    <w:rsid w:val="009D5C5E"/>
    <w:rsid w:val="009D5FAC"/>
    <w:rsid w:val="009D638C"/>
    <w:rsid w:val="009D6C4F"/>
    <w:rsid w:val="009D6FDF"/>
    <w:rsid w:val="009D7599"/>
    <w:rsid w:val="009D77D7"/>
    <w:rsid w:val="009D7A0B"/>
    <w:rsid w:val="009E077D"/>
    <w:rsid w:val="009E0D02"/>
    <w:rsid w:val="009E0EB5"/>
    <w:rsid w:val="009E1100"/>
    <w:rsid w:val="009E110B"/>
    <w:rsid w:val="009E1830"/>
    <w:rsid w:val="009E1C09"/>
    <w:rsid w:val="009E25B7"/>
    <w:rsid w:val="009E2E19"/>
    <w:rsid w:val="009E303B"/>
    <w:rsid w:val="009E33EC"/>
    <w:rsid w:val="009E346C"/>
    <w:rsid w:val="009E37F9"/>
    <w:rsid w:val="009E4908"/>
    <w:rsid w:val="009E4FE9"/>
    <w:rsid w:val="009E503F"/>
    <w:rsid w:val="009E5370"/>
    <w:rsid w:val="009E6236"/>
    <w:rsid w:val="009E62D1"/>
    <w:rsid w:val="009E62DD"/>
    <w:rsid w:val="009E65A0"/>
    <w:rsid w:val="009E7DDB"/>
    <w:rsid w:val="009E7DF2"/>
    <w:rsid w:val="009F04D7"/>
    <w:rsid w:val="009F09BD"/>
    <w:rsid w:val="009F0D4E"/>
    <w:rsid w:val="009F13BC"/>
    <w:rsid w:val="009F15CE"/>
    <w:rsid w:val="009F229F"/>
    <w:rsid w:val="009F2F2C"/>
    <w:rsid w:val="009F3E28"/>
    <w:rsid w:val="009F43E8"/>
    <w:rsid w:val="009F47B4"/>
    <w:rsid w:val="009F49E0"/>
    <w:rsid w:val="009F4DCE"/>
    <w:rsid w:val="009F5135"/>
    <w:rsid w:val="009F5298"/>
    <w:rsid w:val="009F55ED"/>
    <w:rsid w:val="009F576F"/>
    <w:rsid w:val="009F5A2C"/>
    <w:rsid w:val="009F5FA7"/>
    <w:rsid w:val="009F5FD7"/>
    <w:rsid w:val="009F60A0"/>
    <w:rsid w:val="009F6721"/>
    <w:rsid w:val="009F7556"/>
    <w:rsid w:val="009F7E6C"/>
    <w:rsid w:val="00A00109"/>
    <w:rsid w:val="00A0041D"/>
    <w:rsid w:val="00A007F6"/>
    <w:rsid w:val="00A00F62"/>
    <w:rsid w:val="00A01003"/>
    <w:rsid w:val="00A010BD"/>
    <w:rsid w:val="00A0172A"/>
    <w:rsid w:val="00A017BC"/>
    <w:rsid w:val="00A01EC2"/>
    <w:rsid w:val="00A027E0"/>
    <w:rsid w:val="00A02C20"/>
    <w:rsid w:val="00A02FD2"/>
    <w:rsid w:val="00A03046"/>
    <w:rsid w:val="00A03335"/>
    <w:rsid w:val="00A034DA"/>
    <w:rsid w:val="00A03594"/>
    <w:rsid w:val="00A03F32"/>
    <w:rsid w:val="00A0469B"/>
    <w:rsid w:val="00A046B4"/>
    <w:rsid w:val="00A04BB2"/>
    <w:rsid w:val="00A04C43"/>
    <w:rsid w:val="00A05299"/>
    <w:rsid w:val="00A058C8"/>
    <w:rsid w:val="00A05B4C"/>
    <w:rsid w:val="00A05F3F"/>
    <w:rsid w:val="00A061F7"/>
    <w:rsid w:val="00A06206"/>
    <w:rsid w:val="00A0646A"/>
    <w:rsid w:val="00A1033E"/>
    <w:rsid w:val="00A1047C"/>
    <w:rsid w:val="00A10CB4"/>
    <w:rsid w:val="00A10EDF"/>
    <w:rsid w:val="00A11F9C"/>
    <w:rsid w:val="00A125A2"/>
    <w:rsid w:val="00A12ADE"/>
    <w:rsid w:val="00A13675"/>
    <w:rsid w:val="00A13A50"/>
    <w:rsid w:val="00A14163"/>
    <w:rsid w:val="00A14872"/>
    <w:rsid w:val="00A148F8"/>
    <w:rsid w:val="00A14D32"/>
    <w:rsid w:val="00A14DC9"/>
    <w:rsid w:val="00A1531A"/>
    <w:rsid w:val="00A15458"/>
    <w:rsid w:val="00A15C67"/>
    <w:rsid w:val="00A15FD6"/>
    <w:rsid w:val="00A16758"/>
    <w:rsid w:val="00A1750D"/>
    <w:rsid w:val="00A17765"/>
    <w:rsid w:val="00A1776A"/>
    <w:rsid w:val="00A177A5"/>
    <w:rsid w:val="00A17DFA"/>
    <w:rsid w:val="00A204A2"/>
    <w:rsid w:val="00A20699"/>
    <w:rsid w:val="00A207AD"/>
    <w:rsid w:val="00A21A29"/>
    <w:rsid w:val="00A22B4C"/>
    <w:rsid w:val="00A22F1D"/>
    <w:rsid w:val="00A235F2"/>
    <w:rsid w:val="00A23B67"/>
    <w:rsid w:val="00A23FB2"/>
    <w:rsid w:val="00A241F5"/>
    <w:rsid w:val="00A2471A"/>
    <w:rsid w:val="00A24C26"/>
    <w:rsid w:val="00A254B2"/>
    <w:rsid w:val="00A260CF"/>
    <w:rsid w:val="00A262A0"/>
    <w:rsid w:val="00A265E8"/>
    <w:rsid w:val="00A26790"/>
    <w:rsid w:val="00A26CED"/>
    <w:rsid w:val="00A27C16"/>
    <w:rsid w:val="00A30627"/>
    <w:rsid w:val="00A31736"/>
    <w:rsid w:val="00A321D3"/>
    <w:rsid w:val="00A32895"/>
    <w:rsid w:val="00A3310A"/>
    <w:rsid w:val="00A351A7"/>
    <w:rsid w:val="00A353C8"/>
    <w:rsid w:val="00A35D43"/>
    <w:rsid w:val="00A3641E"/>
    <w:rsid w:val="00A37128"/>
    <w:rsid w:val="00A37350"/>
    <w:rsid w:val="00A37866"/>
    <w:rsid w:val="00A40107"/>
    <w:rsid w:val="00A40F3E"/>
    <w:rsid w:val="00A41075"/>
    <w:rsid w:val="00A413C1"/>
    <w:rsid w:val="00A41A36"/>
    <w:rsid w:val="00A420D2"/>
    <w:rsid w:val="00A42A3A"/>
    <w:rsid w:val="00A42A5F"/>
    <w:rsid w:val="00A42AED"/>
    <w:rsid w:val="00A42D6F"/>
    <w:rsid w:val="00A42F45"/>
    <w:rsid w:val="00A43075"/>
    <w:rsid w:val="00A439C7"/>
    <w:rsid w:val="00A445D2"/>
    <w:rsid w:val="00A457A7"/>
    <w:rsid w:val="00A459B6"/>
    <w:rsid w:val="00A45A26"/>
    <w:rsid w:val="00A464E8"/>
    <w:rsid w:val="00A4729E"/>
    <w:rsid w:val="00A479C8"/>
    <w:rsid w:val="00A506A1"/>
    <w:rsid w:val="00A5072C"/>
    <w:rsid w:val="00A50798"/>
    <w:rsid w:val="00A51678"/>
    <w:rsid w:val="00A51C3F"/>
    <w:rsid w:val="00A51FE5"/>
    <w:rsid w:val="00A52CAA"/>
    <w:rsid w:val="00A530F4"/>
    <w:rsid w:val="00A53207"/>
    <w:rsid w:val="00A5350E"/>
    <w:rsid w:val="00A536C9"/>
    <w:rsid w:val="00A53739"/>
    <w:rsid w:val="00A539D3"/>
    <w:rsid w:val="00A53FCB"/>
    <w:rsid w:val="00A542C7"/>
    <w:rsid w:val="00A54616"/>
    <w:rsid w:val="00A54A3D"/>
    <w:rsid w:val="00A54BF8"/>
    <w:rsid w:val="00A55468"/>
    <w:rsid w:val="00A55D21"/>
    <w:rsid w:val="00A55DDC"/>
    <w:rsid w:val="00A5670D"/>
    <w:rsid w:val="00A56FC6"/>
    <w:rsid w:val="00A57074"/>
    <w:rsid w:val="00A572F7"/>
    <w:rsid w:val="00A57D41"/>
    <w:rsid w:val="00A57E7D"/>
    <w:rsid w:val="00A60696"/>
    <w:rsid w:val="00A60C54"/>
    <w:rsid w:val="00A60E62"/>
    <w:rsid w:val="00A619F5"/>
    <w:rsid w:val="00A6219E"/>
    <w:rsid w:val="00A634E9"/>
    <w:rsid w:val="00A635AF"/>
    <w:rsid w:val="00A6411C"/>
    <w:rsid w:val="00A65A8E"/>
    <w:rsid w:val="00A66937"/>
    <w:rsid w:val="00A66ADF"/>
    <w:rsid w:val="00A67217"/>
    <w:rsid w:val="00A67C35"/>
    <w:rsid w:val="00A67F16"/>
    <w:rsid w:val="00A70A01"/>
    <w:rsid w:val="00A70D5C"/>
    <w:rsid w:val="00A71154"/>
    <w:rsid w:val="00A71508"/>
    <w:rsid w:val="00A726E9"/>
    <w:rsid w:val="00A72840"/>
    <w:rsid w:val="00A72EE9"/>
    <w:rsid w:val="00A73348"/>
    <w:rsid w:val="00A7371A"/>
    <w:rsid w:val="00A743E0"/>
    <w:rsid w:val="00A751D3"/>
    <w:rsid w:val="00A757AF"/>
    <w:rsid w:val="00A75CB7"/>
    <w:rsid w:val="00A75CED"/>
    <w:rsid w:val="00A7630F"/>
    <w:rsid w:val="00A778B2"/>
    <w:rsid w:val="00A77B04"/>
    <w:rsid w:val="00A77D5A"/>
    <w:rsid w:val="00A80EEE"/>
    <w:rsid w:val="00A82EC4"/>
    <w:rsid w:val="00A83813"/>
    <w:rsid w:val="00A83A70"/>
    <w:rsid w:val="00A83BCB"/>
    <w:rsid w:val="00A84455"/>
    <w:rsid w:val="00A845AF"/>
    <w:rsid w:val="00A8544C"/>
    <w:rsid w:val="00A85878"/>
    <w:rsid w:val="00A858F2"/>
    <w:rsid w:val="00A85FE5"/>
    <w:rsid w:val="00A8672F"/>
    <w:rsid w:val="00A86C6F"/>
    <w:rsid w:val="00A870E6"/>
    <w:rsid w:val="00A87DD3"/>
    <w:rsid w:val="00A87F90"/>
    <w:rsid w:val="00A908BC"/>
    <w:rsid w:val="00A90B18"/>
    <w:rsid w:val="00A9114B"/>
    <w:rsid w:val="00A911CA"/>
    <w:rsid w:val="00A91CE7"/>
    <w:rsid w:val="00A92A9B"/>
    <w:rsid w:val="00A936A1"/>
    <w:rsid w:val="00A942A6"/>
    <w:rsid w:val="00A94E0C"/>
    <w:rsid w:val="00A950E4"/>
    <w:rsid w:val="00A95953"/>
    <w:rsid w:val="00A95F1B"/>
    <w:rsid w:val="00A96C0B"/>
    <w:rsid w:val="00A97918"/>
    <w:rsid w:val="00AA01DB"/>
    <w:rsid w:val="00AA091B"/>
    <w:rsid w:val="00AA09FF"/>
    <w:rsid w:val="00AA1127"/>
    <w:rsid w:val="00AA1664"/>
    <w:rsid w:val="00AA1FD9"/>
    <w:rsid w:val="00AA2521"/>
    <w:rsid w:val="00AA25AD"/>
    <w:rsid w:val="00AA2716"/>
    <w:rsid w:val="00AA3FC3"/>
    <w:rsid w:val="00AA4E00"/>
    <w:rsid w:val="00AA5181"/>
    <w:rsid w:val="00AA5420"/>
    <w:rsid w:val="00AA5432"/>
    <w:rsid w:val="00AA5C0C"/>
    <w:rsid w:val="00AA5E59"/>
    <w:rsid w:val="00AA6248"/>
    <w:rsid w:val="00AA69BE"/>
    <w:rsid w:val="00AA6C88"/>
    <w:rsid w:val="00AA6FCF"/>
    <w:rsid w:val="00AA7111"/>
    <w:rsid w:val="00AA732A"/>
    <w:rsid w:val="00AA7D7C"/>
    <w:rsid w:val="00AA7FD5"/>
    <w:rsid w:val="00AB0974"/>
    <w:rsid w:val="00AB0C87"/>
    <w:rsid w:val="00AB0EEC"/>
    <w:rsid w:val="00AB1345"/>
    <w:rsid w:val="00AB181D"/>
    <w:rsid w:val="00AB1A05"/>
    <w:rsid w:val="00AB29E9"/>
    <w:rsid w:val="00AB32FB"/>
    <w:rsid w:val="00AB3880"/>
    <w:rsid w:val="00AB3E8E"/>
    <w:rsid w:val="00AB51DC"/>
    <w:rsid w:val="00AB52C2"/>
    <w:rsid w:val="00AB559A"/>
    <w:rsid w:val="00AB57AC"/>
    <w:rsid w:val="00AB5C85"/>
    <w:rsid w:val="00AB5CDD"/>
    <w:rsid w:val="00AB6C67"/>
    <w:rsid w:val="00AB72D0"/>
    <w:rsid w:val="00AB7AC4"/>
    <w:rsid w:val="00AB7AC8"/>
    <w:rsid w:val="00AB7D56"/>
    <w:rsid w:val="00AC0A56"/>
    <w:rsid w:val="00AC1C90"/>
    <w:rsid w:val="00AC221C"/>
    <w:rsid w:val="00AC2382"/>
    <w:rsid w:val="00AC24AA"/>
    <w:rsid w:val="00AC3A2D"/>
    <w:rsid w:val="00AC3D53"/>
    <w:rsid w:val="00AC47B5"/>
    <w:rsid w:val="00AC4C56"/>
    <w:rsid w:val="00AC4EA4"/>
    <w:rsid w:val="00AC5512"/>
    <w:rsid w:val="00AC6134"/>
    <w:rsid w:val="00AC6934"/>
    <w:rsid w:val="00AC6994"/>
    <w:rsid w:val="00AC6F22"/>
    <w:rsid w:val="00AC7326"/>
    <w:rsid w:val="00AC7DAE"/>
    <w:rsid w:val="00AD0DD7"/>
    <w:rsid w:val="00AD0F24"/>
    <w:rsid w:val="00AD0F4E"/>
    <w:rsid w:val="00AD1377"/>
    <w:rsid w:val="00AD1660"/>
    <w:rsid w:val="00AD1831"/>
    <w:rsid w:val="00AD1B5A"/>
    <w:rsid w:val="00AD1B89"/>
    <w:rsid w:val="00AD29B6"/>
    <w:rsid w:val="00AD2F0D"/>
    <w:rsid w:val="00AD2F61"/>
    <w:rsid w:val="00AD311F"/>
    <w:rsid w:val="00AD4125"/>
    <w:rsid w:val="00AD4391"/>
    <w:rsid w:val="00AD5263"/>
    <w:rsid w:val="00AD59F4"/>
    <w:rsid w:val="00AD5EC3"/>
    <w:rsid w:val="00AD60D1"/>
    <w:rsid w:val="00AD6685"/>
    <w:rsid w:val="00AD6BE0"/>
    <w:rsid w:val="00AD6E4D"/>
    <w:rsid w:val="00AD6E54"/>
    <w:rsid w:val="00AD7371"/>
    <w:rsid w:val="00AD7405"/>
    <w:rsid w:val="00AD7AA1"/>
    <w:rsid w:val="00AE109C"/>
    <w:rsid w:val="00AE183B"/>
    <w:rsid w:val="00AE1AE2"/>
    <w:rsid w:val="00AE206B"/>
    <w:rsid w:val="00AE3173"/>
    <w:rsid w:val="00AE3EDB"/>
    <w:rsid w:val="00AE3FA2"/>
    <w:rsid w:val="00AE4039"/>
    <w:rsid w:val="00AE42A8"/>
    <w:rsid w:val="00AE4394"/>
    <w:rsid w:val="00AE4621"/>
    <w:rsid w:val="00AE470E"/>
    <w:rsid w:val="00AE51C9"/>
    <w:rsid w:val="00AE60B8"/>
    <w:rsid w:val="00AE6741"/>
    <w:rsid w:val="00AE6DD8"/>
    <w:rsid w:val="00AE7C68"/>
    <w:rsid w:val="00AE7FF0"/>
    <w:rsid w:val="00AF023F"/>
    <w:rsid w:val="00AF0A42"/>
    <w:rsid w:val="00AF0BEC"/>
    <w:rsid w:val="00AF14B9"/>
    <w:rsid w:val="00AF193C"/>
    <w:rsid w:val="00AF20CF"/>
    <w:rsid w:val="00AF3187"/>
    <w:rsid w:val="00AF3CA3"/>
    <w:rsid w:val="00AF3D5B"/>
    <w:rsid w:val="00AF5EA9"/>
    <w:rsid w:val="00AF69EA"/>
    <w:rsid w:val="00AF6CF5"/>
    <w:rsid w:val="00AF6FF9"/>
    <w:rsid w:val="00AF7087"/>
    <w:rsid w:val="00AF70FA"/>
    <w:rsid w:val="00AF748F"/>
    <w:rsid w:val="00B00240"/>
    <w:rsid w:val="00B00422"/>
    <w:rsid w:val="00B00926"/>
    <w:rsid w:val="00B01731"/>
    <w:rsid w:val="00B020EB"/>
    <w:rsid w:val="00B02828"/>
    <w:rsid w:val="00B03430"/>
    <w:rsid w:val="00B04223"/>
    <w:rsid w:val="00B04328"/>
    <w:rsid w:val="00B04B9E"/>
    <w:rsid w:val="00B04E03"/>
    <w:rsid w:val="00B050C8"/>
    <w:rsid w:val="00B0534E"/>
    <w:rsid w:val="00B0546C"/>
    <w:rsid w:val="00B05BC5"/>
    <w:rsid w:val="00B06342"/>
    <w:rsid w:val="00B063E1"/>
    <w:rsid w:val="00B065E6"/>
    <w:rsid w:val="00B07176"/>
    <w:rsid w:val="00B0732B"/>
    <w:rsid w:val="00B077F3"/>
    <w:rsid w:val="00B078CF"/>
    <w:rsid w:val="00B0796D"/>
    <w:rsid w:val="00B10211"/>
    <w:rsid w:val="00B106EC"/>
    <w:rsid w:val="00B10C03"/>
    <w:rsid w:val="00B10CBE"/>
    <w:rsid w:val="00B116D9"/>
    <w:rsid w:val="00B11731"/>
    <w:rsid w:val="00B1186B"/>
    <w:rsid w:val="00B1186D"/>
    <w:rsid w:val="00B124BB"/>
    <w:rsid w:val="00B12D26"/>
    <w:rsid w:val="00B1318D"/>
    <w:rsid w:val="00B13600"/>
    <w:rsid w:val="00B13E44"/>
    <w:rsid w:val="00B13E75"/>
    <w:rsid w:val="00B1486D"/>
    <w:rsid w:val="00B148D4"/>
    <w:rsid w:val="00B149DB"/>
    <w:rsid w:val="00B1512F"/>
    <w:rsid w:val="00B15461"/>
    <w:rsid w:val="00B16AEA"/>
    <w:rsid w:val="00B16B37"/>
    <w:rsid w:val="00B17565"/>
    <w:rsid w:val="00B176AA"/>
    <w:rsid w:val="00B20416"/>
    <w:rsid w:val="00B21259"/>
    <w:rsid w:val="00B22206"/>
    <w:rsid w:val="00B222EC"/>
    <w:rsid w:val="00B226B1"/>
    <w:rsid w:val="00B22A8D"/>
    <w:rsid w:val="00B22DE3"/>
    <w:rsid w:val="00B22F22"/>
    <w:rsid w:val="00B23B87"/>
    <w:rsid w:val="00B24355"/>
    <w:rsid w:val="00B249DC"/>
    <w:rsid w:val="00B253AD"/>
    <w:rsid w:val="00B2573D"/>
    <w:rsid w:val="00B2585E"/>
    <w:rsid w:val="00B26110"/>
    <w:rsid w:val="00B2644F"/>
    <w:rsid w:val="00B2762F"/>
    <w:rsid w:val="00B2795D"/>
    <w:rsid w:val="00B27DE1"/>
    <w:rsid w:val="00B27E14"/>
    <w:rsid w:val="00B27E1F"/>
    <w:rsid w:val="00B300A0"/>
    <w:rsid w:val="00B30198"/>
    <w:rsid w:val="00B30525"/>
    <w:rsid w:val="00B308BE"/>
    <w:rsid w:val="00B30AC6"/>
    <w:rsid w:val="00B314CC"/>
    <w:rsid w:val="00B32FCB"/>
    <w:rsid w:val="00B3316B"/>
    <w:rsid w:val="00B34A9D"/>
    <w:rsid w:val="00B34B3D"/>
    <w:rsid w:val="00B35405"/>
    <w:rsid w:val="00B35634"/>
    <w:rsid w:val="00B357B0"/>
    <w:rsid w:val="00B359FC"/>
    <w:rsid w:val="00B35E38"/>
    <w:rsid w:val="00B36767"/>
    <w:rsid w:val="00B36905"/>
    <w:rsid w:val="00B378AA"/>
    <w:rsid w:val="00B37AB8"/>
    <w:rsid w:val="00B4139B"/>
    <w:rsid w:val="00B4170E"/>
    <w:rsid w:val="00B417CC"/>
    <w:rsid w:val="00B418AA"/>
    <w:rsid w:val="00B41AE5"/>
    <w:rsid w:val="00B41CE2"/>
    <w:rsid w:val="00B4252C"/>
    <w:rsid w:val="00B43087"/>
    <w:rsid w:val="00B4375C"/>
    <w:rsid w:val="00B45425"/>
    <w:rsid w:val="00B46153"/>
    <w:rsid w:val="00B46263"/>
    <w:rsid w:val="00B46E7B"/>
    <w:rsid w:val="00B47693"/>
    <w:rsid w:val="00B4770A"/>
    <w:rsid w:val="00B503DB"/>
    <w:rsid w:val="00B50952"/>
    <w:rsid w:val="00B51F82"/>
    <w:rsid w:val="00B52252"/>
    <w:rsid w:val="00B52724"/>
    <w:rsid w:val="00B527B4"/>
    <w:rsid w:val="00B54153"/>
    <w:rsid w:val="00B54244"/>
    <w:rsid w:val="00B5429F"/>
    <w:rsid w:val="00B546A5"/>
    <w:rsid w:val="00B563AF"/>
    <w:rsid w:val="00B56A47"/>
    <w:rsid w:val="00B56AA8"/>
    <w:rsid w:val="00B576F9"/>
    <w:rsid w:val="00B600C5"/>
    <w:rsid w:val="00B60487"/>
    <w:rsid w:val="00B60641"/>
    <w:rsid w:val="00B61278"/>
    <w:rsid w:val="00B6140C"/>
    <w:rsid w:val="00B61EBD"/>
    <w:rsid w:val="00B61EE8"/>
    <w:rsid w:val="00B62A3E"/>
    <w:rsid w:val="00B6351E"/>
    <w:rsid w:val="00B64065"/>
    <w:rsid w:val="00B64D84"/>
    <w:rsid w:val="00B6550F"/>
    <w:rsid w:val="00B66003"/>
    <w:rsid w:val="00B6737E"/>
    <w:rsid w:val="00B67435"/>
    <w:rsid w:val="00B67AF5"/>
    <w:rsid w:val="00B716E7"/>
    <w:rsid w:val="00B7242A"/>
    <w:rsid w:val="00B72523"/>
    <w:rsid w:val="00B72574"/>
    <w:rsid w:val="00B726BB"/>
    <w:rsid w:val="00B728D8"/>
    <w:rsid w:val="00B73287"/>
    <w:rsid w:val="00B73449"/>
    <w:rsid w:val="00B73749"/>
    <w:rsid w:val="00B7378F"/>
    <w:rsid w:val="00B73EEE"/>
    <w:rsid w:val="00B74051"/>
    <w:rsid w:val="00B74480"/>
    <w:rsid w:val="00B75754"/>
    <w:rsid w:val="00B75999"/>
    <w:rsid w:val="00B76150"/>
    <w:rsid w:val="00B76173"/>
    <w:rsid w:val="00B76181"/>
    <w:rsid w:val="00B76FC5"/>
    <w:rsid w:val="00B7723A"/>
    <w:rsid w:val="00B80D76"/>
    <w:rsid w:val="00B8158F"/>
    <w:rsid w:val="00B82219"/>
    <w:rsid w:val="00B823EB"/>
    <w:rsid w:val="00B829DC"/>
    <w:rsid w:val="00B82E5C"/>
    <w:rsid w:val="00B832B2"/>
    <w:rsid w:val="00B8359D"/>
    <w:rsid w:val="00B84013"/>
    <w:rsid w:val="00B8495B"/>
    <w:rsid w:val="00B861E7"/>
    <w:rsid w:val="00B86607"/>
    <w:rsid w:val="00B867A4"/>
    <w:rsid w:val="00B86F77"/>
    <w:rsid w:val="00B87C0E"/>
    <w:rsid w:val="00B9196A"/>
    <w:rsid w:val="00B91F7C"/>
    <w:rsid w:val="00B92813"/>
    <w:rsid w:val="00B928EB"/>
    <w:rsid w:val="00B93243"/>
    <w:rsid w:val="00B93578"/>
    <w:rsid w:val="00B9397A"/>
    <w:rsid w:val="00B94A51"/>
    <w:rsid w:val="00B94D35"/>
    <w:rsid w:val="00B9573C"/>
    <w:rsid w:val="00B95CD5"/>
    <w:rsid w:val="00B960AA"/>
    <w:rsid w:val="00B96708"/>
    <w:rsid w:val="00B96A9C"/>
    <w:rsid w:val="00B96F1F"/>
    <w:rsid w:val="00B97680"/>
    <w:rsid w:val="00B97C1C"/>
    <w:rsid w:val="00BA0185"/>
    <w:rsid w:val="00BA1132"/>
    <w:rsid w:val="00BA1564"/>
    <w:rsid w:val="00BA174E"/>
    <w:rsid w:val="00BA18A6"/>
    <w:rsid w:val="00BA1A25"/>
    <w:rsid w:val="00BA1AB4"/>
    <w:rsid w:val="00BA1CEA"/>
    <w:rsid w:val="00BA1FA3"/>
    <w:rsid w:val="00BA2289"/>
    <w:rsid w:val="00BA25BB"/>
    <w:rsid w:val="00BA36D8"/>
    <w:rsid w:val="00BA4B4A"/>
    <w:rsid w:val="00BA4EC4"/>
    <w:rsid w:val="00BA6766"/>
    <w:rsid w:val="00BA79F5"/>
    <w:rsid w:val="00BB0502"/>
    <w:rsid w:val="00BB07F7"/>
    <w:rsid w:val="00BB0A1D"/>
    <w:rsid w:val="00BB100E"/>
    <w:rsid w:val="00BB162D"/>
    <w:rsid w:val="00BB1F3F"/>
    <w:rsid w:val="00BB2258"/>
    <w:rsid w:val="00BB2E28"/>
    <w:rsid w:val="00BB364B"/>
    <w:rsid w:val="00BB3BDE"/>
    <w:rsid w:val="00BB3D1E"/>
    <w:rsid w:val="00BB4111"/>
    <w:rsid w:val="00BB48A9"/>
    <w:rsid w:val="00BB4C56"/>
    <w:rsid w:val="00BB57B7"/>
    <w:rsid w:val="00BB5A72"/>
    <w:rsid w:val="00BB5EE3"/>
    <w:rsid w:val="00BB629F"/>
    <w:rsid w:val="00BB6E8D"/>
    <w:rsid w:val="00BB7E3D"/>
    <w:rsid w:val="00BC0AC0"/>
    <w:rsid w:val="00BC0C02"/>
    <w:rsid w:val="00BC1418"/>
    <w:rsid w:val="00BC159D"/>
    <w:rsid w:val="00BC25B4"/>
    <w:rsid w:val="00BC3228"/>
    <w:rsid w:val="00BC332A"/>
    <w:rsid w:val="00BC35D3"/>
    <w:rsid w:val="00BC3615"/>
    <w:rsid w:val="00BC373B"/>
    <w:rsid w:val="00BC3CA2"/>
    <w:rsid w:val="00BC42CD"/>
    <w:rsid w:val="00BC47FB"/>
    <w:rsid w:val="00BC54A8"/>
    <w:rsid w:val="00BC62E1"/>
    <w:rsid w:val="00BC6752"/>
    <w:rsid w:val="00BC6835"/>
    <w:rsid w:val="00BC7EF8"/>
    <w:rsid w:val="00BD0234"/>
    <w:rsid w:val="00BD0427"/>
    <w:rsid w:val="00BD09EE"/>
    <w:rsid w:val="00BD1EC7"/>
    <w:rsid w:val="00BD1F1B"/>
    <w:rsid w:val="00BD261F"/>
    <w:rsid w:val="00BD2B23"/>
    <w:rsid w:val="00BD31F5"/>
    <w:rsid w:val="00BD3880"/>
    <w:rsid w:val="00BD3EF0"/>
    <w:rsid w:val="00BD42F1"/>
    <w:rsid w:val="00BD449A"/>
    <w:rsid w:val="00BD499F"/>
    <w:rsid w:val="00BD6019"/>
    <w:rsid w:val="00BD6105"/>
    <w:rsid w:val="00BD6587"/>
    <w:rsid w:val="00BD7289"/>
    <w:rsid w:val="00BE013E"/>
    <w:rsid w:val="00BE0365"/>
    <w:rsid w:val="00BE1F9A"/>
    <w:rsid w:val="00BE20B6"/>
    <w:rsid w:val="00BE4F4C"/>
    <w:rsid w:val="00BE54E8"/>
    <w:rsid w:val="00BE5762"/>
    <w:rsid w:val="00BE58FC"/>
    <w:rsid w:val="00BE6002"/>
    <w:rsid w:val="00BE6206"/>
    <w:rsid w:val="00BE6C17"/>
    <w:rsid w:val="00BE6CB9"/>
    <w:rsid w:val="00BE7242"/>
    <w:rsid w:val="00BF00A1"/>
    <w:rsid w:val="00BF0246"/>
    <w:rsid w:val="00BF0584"/>
    <w:rsid w:val="00BF0E49"/>
    <w:rsid w:val="00BF1097"/>
    <w:rsid w:val="00BF152A"/>
    <w:rsid w:val="00BF1DF8"/>
    <w:rsid w:val="00BF1ED7"/>
    <w:rsid w:val="00BF2DE4"/>
    <w:rsid w:val="00BF3162"/>
    <w:rsid w:val="00BF361F"/>
    <w:rsid w:val="00BF3D8C"/>
    <w:rsid w:val="00BF5F5E"/>
    <w:rsid w:val="00BF64C9"/>
    <w:rsid w:val="00BF671C"/>
    <w:rsid w:val="00BF67AE"/>
    <w:rsid w:val="00BF713E"/>
    <w:rsid w:val="00BF7680"/>
    <w:rsid w:val="00C02482"/>
    <w:rsid w:val="00C0248E"/>
    <w:rsid w:val="00C02956"/>
    <w:rsid w:val="00C0298E"/>
    <w:rsid w:val="00C02F03"/>
    <w:rsid w:val="00C03777"/>
    <w:rsid w:val="00C037AF"/>
    <w:rsid w:val="00C03F61"/>
    <w:rsid w:val="00C057FE"/>
    <w:rsid w:val="00C06092"/>
    <w:rsid w:val="00C067C4"/>
    <w:rsid w:val="00C06AF1"/>
    <w:rsid w:val="00C06CF1"/>
    <w:rsid w:val="00C0790E"/>
    <w:rsid w:val="00C10F53"/>
    <w:rsid w:val="00C10FA4"/>
    <w:rsid w:val="00C1107C"/>
    <w:rsid w:val="00C113ED"/>
    <w:rsid w:val="00C11557"/>
    <w:rsid w:val="00C117B5"/>
    <w:rsid w:val="00C12147"/>
    <w:rsid w:val="00C12622"/>
    <w:rsid w:val="00C12852"/>
    <w:rsid w:val="00C12A7C"/>
    <w:rsid w:val="00C13873"/>
    <w:rsid w:val="00C13D8F"/>
    <w:rsid w:val="00C14C3A"/>
    <w:rsid w:val="00C14CFD"/>
    <w:rsid w:val="00C1519A"/>
    <w:rsid w:val="00C1570D"/>
    <w:rsid w:val="00C16312"/>
    <w:rsid w:val="00C1775E"/>
    <w:rsid w:val="00C201C6"/>
    <w:rsid w:val="00C2031B"/>
    <w:rsid w:val="00C212D5"/>
    <w:rsid w:val="00C22141"/>
    <w:rsid w:val="00C22347"/>
    <w:rsid w:val="00C225A1"/>
    <w:rsid w:val="00C2267C"/>
    <w:rsid w:val="00C22D04"/>
    <w:rsid w:val="00C2312F"/>
    <w:rsid w:val="00C2331D"/>
    <w:rsid w:val="00C24274"/>
    <w:rsid w:val="00C246FB"/>
    <w:rsid w:val="00C24AFF"/>
    <w:rsid w:val="00C24B1F"/>
    <w:rsid w:val="00C24BEA"/>
    <w:rsid w:val="00C24DB0"/>
    <w:rsid w:val="00C25D32"/>
    <w:rsid w:val="00C25F5A"/>
    <w:rsid w:val="00C2634B"/>
    <w:rsid w:val="00C270F1"/>
    <w:rsid w:val="00C277B6"/>
    <w:rsid w:val="00C27F20"/>
    <w:rsid w:val="00C3015E"/>
    <w:rsid w:val="00C30B00"/>
    <w:rsid w:val="00C30B20"/>
    <w:rsid w:val="00C30E0C"/>
    <w:rsid w:val="00C3232D"/>
    <w:rsid w:val="00C3264F"/>
    <w:rsid w:val="00C34169"/>
    <w:rsid w:val="00C34634"/>
    <w:rsid w:val="00C35018"/>
    <w:rsid w:val="00C3544B"/>
    <w:rsid w:val="00C35B7A"/>
    <w:rsid w:val="00C35FA1"/>
    <w:rsid w:val="00C36024"/>
    <w:rsid w:val="00C36898"/>
    <w:rsid w:val="00C3775F"/>
    <w:rsid w:val="00C4006F"/>
    <w:rsid w:val="00C40420"/>
    <w:rsid w:val="00C406C3"/>
    <w:rsid w:val="00C4081B"/>
    <w:rsid w:val="00C40993"/>
    <w:rsid w:val="00C4188E"/>
    <w:rsid w:val="00C423A7"/>
    <w:rsid w:val="00C42CE1"/>
    <w:rsid w:val="00C42ECC"/>
    <w:rsid w:val="00C42F38"/>
    <w:rsid w:val="00C43776"/>
    <w:rsid w:val="00C44609"/>
    <w:rsid w:val="00C44865"/>
    <w:rsid w:val="00C44CB6"/>
    <w:rsid w:val="00C44D25"/>
    <w:rsid w:val="00C44D83"/>
    <w:rsid w:val="00C44F43"/>
    <w:rsid w:val="00C45D7B"/>
    <w:rsid w:val="00C469B9"/>
    <w:rsid w:val="00C47608"/>
    <w:rsid w:val="00C47A7A"/>
    <w:rsid w:val="00C47A99"/>
    <w:rsid w:val="00C47C41"/>
    <w:rsid w:val="00C50C3A"/>
    <w:rsid w:val="00C52355"/>
    <w:rsid w:val="00C53262"/>
    <w:rsid w:val="00C53E20"/>
    <w:rsid w:val="00C54354"/>
    <w:rsid w:val="00C549CA"/>
    <w:rsid w:val="00C54F11"/>
    <w:rsid w:val="00C5551C"/>
    <w:rsid w:val="00C55A5E"/>
    <w:rsid w:val="00C56167"/>
    <w:rsid w:val="00C5674C"/>
    <w:rsid w:val="00C56853"/>
    <w:rsid w:val="00C56ABE"/>
    <w:rsid w:val="00C56BF5"/>
    <w:rsid w:val="00C56D10"/>
    <w:rsid w:val="00C5703C"/>
    <w:rsid w:val="00C570CF"/>
    <w:rsid w:val="00C573B0"/>
    <w:rsid w:val="00C60555"/>
    <w:rsid w:val="00C614EB"/>
    <w:rsid w:val="00C61A39"/>
    <w:rsid w:val="00C61C05"/>
    <w:rsid w:val="00C621B1"/>
    <w:rsid w:val="00C63DDD"/>
    <w:rsid w:val="00C63FC8"/>
    <w:rsid w:val="00C640F6"/>
    <w:rsid w:val="00C64605"/>
    <w:rsid w:val="00C64A88"/>
    <w:rsid w:val="00C65751"/>
    <w:rsid w:val="00C65D7A"/>
    <w:rsid w:val="00C6665F"/>
    <w:rsid w:val="00C672A9"/>
    <w:rsid w:val="00C7006D"/>
    <w:rsid w:val="00C703F6"/>
    <w:rsid w:val="00C7056E"/>
    <w:rsid w:val="00C71D3D"/>
    <w:rsid w:val="00C71D5F"/>
    <w:rsid w:val="00C72C91"/>
    <w:rsid w:val="00C7355A"/>
    <w:rsid w:val="00C73729"/>
    <w:rsid w:val="00C73822"/>
    <w:rsid w:val="00C743A9"/>
    <w:rsid w:val="00C7461F"/>
    <w:rsid w:val="00C74B7C"/>
    <w:rsid w:val="00C74D2D"/>
    <w:rsid w:val="00C75044"/>
    <w:rsid w:val="00C76125"/>
    <w:rsid w:val="00C7680B"/>
    <w:rsid w:val="00C77B8F"/>
    <w:rsid w:val="00C77B90"/>
    <w:rsid w:val="00C77CC5"/>
    <w:rsid w:val="00C77DB4"/>
    <w:rsid w:val="00C77FD7"/>
    <w:rsid w:val="00C803F5"/>
    <w:rsid w:val="00C8064E"/>
    <w:rsid w:val="00C81744"/>
    <w:rsid w:val="00C82AB9"/>
    <w:rsid w:val="00C8310E"/>
    <w:rsid w:val="00C83905"/>
    <w:rsid w:val="00C83E0C"/>
    <w:rsid w:val="00C83FCF"/>
    <w:rsid w:val="00C84BBB"/>
    <w:rsid w:val="00C84F91"/>
    <w:rsid w:val="00C859B7"/>
    <w:rsid w:val="00C85D8E"/>
    <w:rsid w:val="00C8776C"/>
    <w:rsid w:val="00C879C4"/>
    <w:rsid w:val="00C87F4B"/>
    <w:rsid w:val="00C901FF"/>
    <w:rsid w:val="00C902E5"/>
    <w:rsid w:val="00C90A99"/>
    <w:rsid w:val="00C91AB3"/>
    <w:rsid w:val="00C91E7A"/>
    <w:rsid w:val="00C9265E"/>
    <w:rsid w:val="00C92691"/>
    <w:rsid w:val="00C92B74"/>
    <w:rsid w:val="00C93538"/>
    <w:rsid w:val="00C93B6D"/>
    <w:rsid w:val="00C941B5"/>
    <w:rsid w:val="00C94BD4"/>
    <w:rsid w:val="00C95088"/>
    <w:rsid w:val="00C953AD"/>
    <w:rsid w:val="00C96403"/>
    <w:rsid w:val="00C96854"/>
    <w:rsid w:val="00C96A7D"/>
    <w:rsid w:val="00CA08BF"/>
    <w:rsid w:val="00CA0C40"/>
    <w:rsid w:val="00CA19BA"/>
    <w:rsid w:val="00CA1EFA"/>
    <w:rsid w:val="00CA28BC"/>
    <w:rsid w:val="00CA28CD"/>
    <w:rsid w:val="00CA2A7B"/>
    <w:rsid w:val="00CA2CAF"/>
    <w:rsid w:val="00CA3C5A"/>
    <w:rsid w:val="00CA3C68"/>
    <w:rsid w:val="00CA4260"/>
    <w:rsid w:val="00CA49C6"/>
    <w:rsid w:val="00CA4CB6"/>
    <w:rsid w:val="00CA4D39"/>
    <w:rsid w:val="00CA540B"/>
    <w:rsid w:val="00CA549A"/>
    <w:rsid w:val="00CA5CD8"/>
    <w:rsid w:val="00CA6038"/>
    <w:rsid w:val="00CA638D"/>
    <w:rsid w:val="00CA6648"/>
    <w:rsid w:val="00CA6F64"/>
    <w:rsid w:val="00CA7F16"/>
    <w:rsid w:val="00CB084A"/>
    <w:rsid w:val="00CB08FC"/>
    <w:rsid w:val="00CB0D29"/>
    <w:rsid w:val="00CB1479"/>
    <w:rsid w:val="00CB1993"/>
    <w:rsid w:val="00CB1C25"/>
    <w:rsid w:val="00CB1FE7"/>
    <w:rsid w:val="00CB2228"/>
    <w:rsid w:val="00CB251A"/>
    <w:rsid w:val="00CB3EAC"/>
    <w:rsid w:val="00CB405E"/>
    <w:rsid w:val="00CB416F"/>
    <w:rsid w:val="00CB5026"/>
    <w:rsid w:val="00CB5113"/>
    <w:rsid w:val="00CB5148"/>
    <w:rsid w:val="00CB58DE"/>
    <w:rsid w:val="00CB6749"/>
    <w:rsid w:val="00CB7791"/>
    <w:rsid w:val="00CB78D7"/>
    <w:rsid w:val="00CB7D8F"/>
    <w:rsid w:val="00CC0176"/>
    <w:rsid w:val="00CC0529"/>
    <w:rsid w:val="00CC0C4E"/>
    <w:rsid w:val="00CC2D75"/>
    <w:rsid w:val="00CC2F20"/>
    <w:rsid w:val="00CC3041"/>
    <w:rsid w:val="00CC30D5"/>
    <w:rsid w:val="00CC31C6"/>
    <w:rsid w:val="00CC3571"/>
    <w:rsid w:val="00CC3B22"/>
    <w:rsid w:val="00CC44A5"/>
    <w:rsid w:val="00CC49FA"/>
    <w:rsid w:val="00CC51EF"/>
    <w:rsid w:val="00CC5A6D"/>
    <w:rsid w:val="00CC66E0"/>
    <w:rsid w:val="00CC703A"/>
    <w:rsid w:val="00CC7138"/>
    <w:rsid w:val="00CC72CE"/>
    <w:rsid w:val="00CC792A"/>
    <w:rsid w:val="00CC792C"/>
    <w:rsid w:val="00CD0719"/>
    <w:rsid w:val="00CD17F3"/>
    <w:rsid w:val="00CD1846"/>
    <w:rsid w:val="00CD1B9A"/>
    <w:rsid w:val="00CD1EBB"/>
    <w:rsid w:val="00CD264A"/>
    <w:rsid w:val="00CD2808"/>
    <w:rsid w:val="00CD2935"/>
    <w:rsid w:val="00CD2CDC"/>
    <w:rsid w:val="00CD2FB8"/>
    <w:rsid w:val="00CD2FD6"/>
    <w:rsid w:val="00CD307C"/>
    <w:rsid w:val="00CD31C0"/>
    <w:rsid w:val="00CD33AC"/>
    <w:rsid w:val="00CD34A2"/>
    <w:rsid w:val="00CD41F3"/>
    <w:rsid w:val="00CD43B9"/>
    <w:rsid w:val="00CD46DE"/>
    <w:rsid w:val="00CD49C6"/>
    <w:rsid w:val="00CD4C93"/>
    <w:rsid w:val="00CD5384"/>
    <w:rsid w:val="00CD5534"/>
    <w:rsid w:val="00CD596A"/>
    <w:rsid w:val="00CD645C"/>
    <w:rsid w:val="00CD734D"/>
    <w:rsid w:val="00CD740D"/>
    <w:rsid w:val="00CE0DBA"/>
    <w:rsid w:val="00CE2EC9"/>
    <w:rsid w:val="00CE3B6C"/>
    <w:rsid w:val="00CE3EE3"/>
    <w:rsid w:val="00CE4A86"/>
    <w:rsid w:val="00CE5212"/>
    <w:rsid w:val="00CE55E2"/>
    <w:rsid w:val="00CE5F44"/>
    <w:rsid w:val="00CE6717"/>
    <w:rsid w:val="00CE69FF"/>
    <w:rsid w:val="00CE6DD0"/>
    <w:rsid w:val="00CE6F01"/>
    <w:rsid w:val="00CE7772"/>
    <w:rsid w:val="00CE7813"/>
    <w:rsid w:val="00CF0188"/>
    <w:rsid w:val="00CF03C9"/>
    <w:rsid w:val="00CF04FF"/>
    <w:rsid w:val="00CF07C6"/>
    <w:rsid w:val="00CF1357"/>
    <w:rsid w:val="00CF17FC"/>
    <w:rsid w:val="00CF1A1C"/>
    <w:rsid w:val="00CF2315"/>
    <w:rsid w:val="00CF2475"/>
    <w:rsid w:val="00CF2AFF"/>
    <w:rsid w:val="00CF2CAC"/>
    <w:rsid w:val="00CF3403"/>
    <w:rsid w:val="00CF43B7"/>
    <w:rsid w:val="00CF4C72"/>
    <w:rsid w:val="00CF51C3"/>
    <w:rsid w:val="00CF5586"/>
    <w:rsid w:val="00CF5BB8"/>
    <w:rsid w:val="00CF5EC9"/>
    <w:rsid w:val="00CF6457"/>
    <w:rsid w:val="00CF6600"/>
    <w:rsid w:val="00CF67AB"/>
    <w:rsid w:val="00CF6E9E"/>
    <w:rsid w:val="00CF7DC2"/>
    <w:rsid w:val="00D00682"/>
    <w:rsid w:val="00D00CF6"/>
    <w:rsid w:val="00D014CB"/>
    <w:rsid w:val="00D014F3"/>
    <w:rsid w:val="00D01C6F"/>
    <w:rsid w:val="00D02A1B"/>
    <w:rsid w:val="00D03030"/>
    <w:rsid w:val="00D03947"/>
    <w:rsid w:val="00D04569"/>
    <w:rsid w:val="00D05726"/>
    <w:rsid w:val="00D05EB3"/>
    <w:rsid w:val="00D0621F"/>
    <w:rsid w:val="00D07A19"/>
    <w:rsid w:val="00D07D8C"/>
    <w:rsid w:val="00D07E99"/>
    <w:rsid w:val="00D10EEC"/>
    <w:rsid w:val="00D10F88"/>
    <w:rsid w:val="00D11409"/>
    <w:rsid w:val="00D11B2D"/>
    <w:rsid w:val="00D12041"/>
    <w:rsid w:val="00D120C6"/>
    <w:rsid w:val="00D12C36"/>
    <w:rsid w:val="00D1306F"/>
    <w:rsid w:val="00D13288"/>
    <w:rsid w:val="00D13C59"/>
    <w:rsid w:val="00D1406F"/>
    <w:rsid w:val="00D1445A"/>
    <w:rsid w:val="00D149E2"/>
    <w:rsid w:val="00D150FD"/>
    <w:rsid w:val="00D152A7"/>
    <w:rsid w:val="00D1573C"/>
    <w:rsid w:val="00D1654F"/>
    <w:rsid w:val="00D16E99"/>
    <w:rsid w:val="00D17B90"/>
    <w:rsid w:val="00D20F3E"/>
    <w:rsid w:val="00D21062"/>
    <w:rsid w:val="00D21693"/>
    <w:rsid w:val="00D21D1A"/>
    <w:rsid w:val="00D220AE"/>
    <w:rsid w:val="00D223CC"/>
    <w:rsid w:val="00D231D5"/>
    <w:rsid w:val="00D236D6"/>
    <w:rsid w:val="00D23AD6"/>
    <w:rsid w:val="00D23B6F"/>
    <w:rsid w:val="00D2517D"/>
    <w:rsid w:val="00D254D9"/>
    <w:rsid w:val="00D25608"/>
    <w:rsid w:val="00D25D56"/>
    <w:rsid w:val="00D264AB"/>
    <w:rsid w:val="00D2661C"/>
    <w:rsid w:val="00D26777"/>
    <w:rsid w:val="00D26901"/>
    <w:rsid w:val="00D2709C"/>
    <w:rsid w:val="00D277E8"/>
    <w:rsid w:val="00D2796B"/>
    <w:rsid w:val="00D30C73"/>
    <w:rsid w:val="00D30F55"/>
    <w:rsid w:val="00D31259"/>
    <w:rsid w:val="00D31535"/>
    <w:rsid w:val="00D31983"/>
    <w:rsid w:val="00D32537"/>
    <w:rsid w:val="00D329F9"/>
    <w:rsid w:val="00D32D0E"/>
    <w:rsid w:val="00D32DCB"/>
    <w:rsid w:val="00D334D3"/>
    <w:rsid w:val="00D33FF1"/>
    <w:rsid w:val="00D34269"/>
    <w:rsid w:val="00D352A1"/>
    <w:rsid w:val="00D354A7"/>
    <w:rsid w:val="00D36049"/>
    <w:rsid w:val="00D36406"/>
    <w:rsid w:val="00D37CC9"/>
    <w:rsid w:val="00D41075"/>
    <w:rsid w:val="00D41145"/>
    <w:rsid w:val="00D413BA"/>
    <w:rsid w:val="00D4193F"/>
    <w:rsid w:val="00D422AE"/>
    <w:rsid w:val="00D42EE3"/>
    <w:rsid w:val="00D43712"/>
    <w:rsid w:val="00D43AB8"/>
    <w:rsid w:val="00D446B4"/>
    <w:rsid w:val="00D44D33"/>
    <w:rsid w:val="00D45985"/>
    <w:rsid w:val="00D45F5F"/>
    <w:rsid w:val="00D46A9A"/>
    <w:rsid w:val="00D46CB5"/>
    <w:rsid w:val="00D47730"/>
    <w:rsid w:val="00D501B9"/>
    <w:rsid w:val="00D508A1"/>
    <w:rsid w:val="00D513A3"/>
    <w:rsid w:val="00D5198A"/>
    <w:rsid w:val="00D51DF2"/>
    <w:rsid w:val="00D51F55"/>
    <w:rsid w:val="00D51F59"/>
    <w:rsid w:val="00D523A5"/>
    <w:rsid w:val="00D52CF1"/>
    <w:rsid w:val="00D536A9"/>
    <w:rsid w:val="00D53E1C"/>
    <w:rsid w:val="00D545DA"/>
    <w:rsid w:val="00D547C6"/>
    <w:rsid w:val="00D54BA7"/>
    <w:rsid w:val="00D551B7"/>
    <w:rsid w:val="00D55643"/>
    <w:rsid w:val="00D55984"/>
    <w:rsid w:val="00D55DCB"/>
    <w:rsid w:val="00D561A3"/>
    <w:rsid w:val="00D56692"/>
    <w:rsid w:val="00D56857"/>
    <w:rsid w:val="00D57934"/>
    <w:rsid w:val="00D57D0D"/>
    <w:rsid w:val="00D57F08"/>
    <w:rsid w:val="00D60E30"/>
    <w:rsid w:val="00D616E9"/>
    <w:rsid w:val="00D61867"/>
    <w:rsid w:val="00D61C7F"/>
    <w:rsid w:val="00D61F0E"/>
    <w:rsid w:val="00D62042"/>
    <w:rsid w:val="00D625B3"/>
    <w:rsid w:val="00D62CAF"/>
    <w:rsid w:val="00D637DB"/>
    <w:rsid w:val="00D63DC2"/>
    <w:rsid w:val="00D63ECD"/>
    <w:rsid w:val="00D648CE"/>
    <w:rsid w:val="00D65103"/>
    <w:rsid w:val="00D65D06"/>
    <w:rsid w:val="00D662C4"/>
    <w:rsid w:val="00D66DCF"/>
    <w:rsid w:val="00D66E4C"/>
    <w:rsid w:val="00D67890"/>
    <w:rsid w:val="00D67A35"/>
    <w:rsid w:val="00D67D50"/>
    <w:rsid w:val="00D7003B"/>
    <w:rsid w:val="00D70A7D"/>
    <w:rsid w:val="00D70D9E"/>
    <w:rsid w:val="00D712D3"/>
    <w:rsid w:val="00D71439"/>
    <w:rsid w:val="00D721F7"/>
    <w:rsid w:val="00D72632"/>
    <w:rsid w:val="00D72ACC"/>
    <w:rsid w:val="00D72CB1"/>
    <w:rsid w:val="00D72D32"/>
    <w:rsid w:val="00D74756"/>
    <w:rsid w:val="00D74BF8"/>
    <w:rsid w:val="00D74CA7"/>
    <w:rsid w:val="00D75F5B"/>
    <w:rsid w:val="00D76062"/>
    <w:rsid w:val="00D7627C"/>
    <w:rsid w:val="00D766D4"/>
    <w:rsid w:val="00D7695C"/>
    <w:rsid w:val="00D76CB7"/>
    <w:rsid w:val="00D76DED"/>
    <w:rsid w:val="00D77C4B"/>
    <w:rsid w:val="00D77EAD"/>
    <w:rsid w:val="00D80268"/>
    <w:rsid w:val="00D80A0E"/>
    <w:rsid w:val="00D80BD0"/>
    <w:rsid w:val="00D81273"/>
    <w:rsid w:val="00D81362"/>
    <w:rsid w:val="00D81ADE"/>
    <w:rsid w:val="00D81B97"/>
    <w:rsid w:val="00D82F7B"/>
    <w:rsid w:val="00D8333B"/>
    <w:rsid w:val="00D837CC"/>
    <w:rsid w:val="00D838ED"/>
    <w:rsid w:val="00D8420F"/>
    <w:rsid w:val="00D84237"/>
    <w:rsid w:val="00D84308"/>
    <w:rsid w:val="00D84539"/>
    <w:rsid w:val="00D8492B"/>
    <w:rsid w:val="00D84947"/>
    <w:rsid w:val="00D84DA7"/>
    <w:rsid w:val="00D85A4F"/>
    <w:rsid w:val="00D8645D"/>
    <w:rsid w:val="00D907BA"/>
    <w:rsid w:val="00D908AB"/>
    <w:rsid w:val="00D911D6"/>
    <w:rsid w:val="00D91A43"/>
    <w:rsid w:val="00D91FC6"/>
    <w:rsid w:val="00D93ABE"/>
    <w:rsid w:val="00D93D43"/>
    <w:rsid w:val="00D93E91"/>
    <w:rsid w:val="00D94794"/>
    <w:rsid w:val="00D95123"/>
    <w:rsid w:val="00D95491"/>
    <w:rsid w:val="00D9559B"/>
    <w:rsid w:val="00D96028"/>
    <w:rsid w:val="00D968BF"/>
    <w:rsid w:val="00D979E7"/>
    <w:rsid w:val="00DA0264"/>
    <w:rsid w:val="00DA0B0C"/>
    <w:rsid w:val="00DA0B60"/>
    <w:rsid w:val="00DA0C32"/>
    <w:rsid w:val="00DA12D6"/>
    <w:rsid w:val="00DA1943"/>
    <w:rsid w:val="00DA25EF"/>
    <w:rsid w:val="00DA2966"/>
    <w:rsid w:val="00DA2A3E"/>
    <w:rsid w:val="00DA2C7E"/>
    <w:rsid w:val="00DA3296"/>
    <w:rsid w:val="00DA35F7"/>
    <w:rsid w:val="00DA4702"/>
    <w:rsid w:val="00DA4B2E"/>
    <w:rsid w:val="00DA4F4B"/>
    <w:rsid w:val="00DA52AD"/>
    <w:rsid w:val="00DA57DE"/>
    <w:rsid w:val="00DA5C52"/>
    <w:rsid w:val="00DA5E17"/>
    <w:rsid w:val="00DA75B9"/>
    <w:rsid w:val="00DA7930"/>
    <w:rsid w:val="00DB002C"/>
    <w:rsid w:val="00DB1C25"/>
    <w:rsid w:val="00DB2492"/>
    <w:rsid w:val="00DB253E"/>
    <w:rsid w:val="00DB277D"/>
    <w:rsid w:val="00DB2C83"/>
    <w:rsid w:val="00DB313B"/>
    <w:rsid w:val="00DB3B57"/>
    <w:rsid w:val="00DB4D3F"/>
    <w:rsid w:val="00DB5CDA"/>
    <w:rsid w:val="00DB5F57"/>
    <w:rsid w:val="00DB6525"/>
    <w:rsid w:val="00DB6F4D"/>
    <w:rsid w:val="00DB785E"/>
    <w:rsid w:val="00DB7D48"/>
    <w:rsid w:val="00DC0F18"/>
    <w:rsid w:val="00DC15EA"/>
    <w:rsid w:val="00DC1B4A"/>
    <w:rsid w:val="00DC1EFF"/>
    <w:rsid w:val="00DC1FD7"/>
    <w:rsid w:val="00DC2621"/>
    <w:rsid w:val="00DC3916"/>
    <w:rsid w:val="00DC3979"/>
    <w:rsid w:val="00DC3A32"/>
    <w:rsid w:val="00DC3B28"/>
    <w:rsid w:val="00DC4096"/>
    <w:rsid w:val="00DC45B9"/>
    <w:rsid w:val="00DC510D"/>
    <w:rsid w:val="00DC5358"/>
    <w:rsid w:val="00DC6072"/>
    <w:rsid w:val="00DC6236"/>
    <w:rsid w:val="00DC65E6"/>
    <w:rsid w:val="00DC6ACC"/>
    <w:rsid w:val="00DC6B95"/>
    <w:rsid w:val="00DC717A"/>
    <w:rsid w:val="00DD066D"/>
    <w:rsid w:val="00DD0FC3"/>
    <w:rsid w:val="00DD15EE"/>
    <w:rsid w:val="00DD1EAD"/>
    <w:rsid w:val="00DD25C3"/>
    <w:rsid w:val="00DD2952"/>
    <w:rsid w:val="00DD3287"/>
    <w:rsid w:val="00DD33D6"/>
    <w:rsid w:val="00DD39C1"/>
    <w:rsid w:val="00DD3C72"/>
    <w:rsid w:val="00DD3F31"/>
    <w:rsid w:val="00DD41F5"/>
    <w:rsid w:val="00DD433C"/>
    <w:rsid w:val="00DD5B3C"/>
    <w:rsid w:val="00DD6443"/>
    <w:rsid w:val="00DD67E9"/>
    <w:rsid w:val="00DD6A4F"/>
    <w:rsid w:val="00DD6AD6"/>
    <w:rsid w:val="00DD70DB"/>
    <w:rsid w:val="00DD78E7"/>
    <w:rsid w:val="00DD79C3"/>
    <w:rsid w:val="00DD7ABE"/>
    <w:rsid w:val="00DE0248"/>
    <w:rsid w:val="00DE15F8"/>
    <w:rsid w:val="00DE1875"/>
    <w:rsid w:val="00DE1B6C"/>
    <w:rsid w:val="00DE1F5A"/>
    <w:rsid w:val="00DE2514"/>
    <w:rsid w:val="00DE2D19"/>
    <w:rsid w:val="00DE2F83"/>
    <w:rsid w:val="00DE356E"/>
    <w:rsid w:val="00DE392F"/>
    <w:rsid w:val="00DE3C9B"/>
    <w:rsid w:val="00DE45BB"/>
    <w:rsid w:val="00DE4611"/>
    <w:rsid w:val="00DE4709"/>
    <w:rsid w:val="00DE4810"/>
    <w:rsid w:val="00DE4AB0"/>
    <w:rsid w:val="00DE4AC4"/>
    <w:rsid w:val="00DE5242"/>
    <w:rsid w:val="00DE5A88"/>
    <w:rsid w:val="00DE5DF8"/>
    <w:rsid w:val="00DE6149"/>
    <w:rsid w:val="00DE643D"/>
    <w:rsid w:val="00DE6619"/>
    <w:rsid w:val="00DE6785"/>
    <w:rsid w:val="00DE6950"/>
    <w:rsid w:val="00DE6F88"/>
    <w:rsid w:val="00DE6FBB"/>
    <w:rsid w:val="00DF02CA"/>
    <w:rsid w:val="00DF049B"/>
    <w:rsid w:val="00DF0736"/>
    <w:rsid w:val="00DF0E0D"/>
    <w:rsid w:val="00DF185C"/>
    <w:rsid w:val="00DF1AE1"/>
    <w:rsid w:val="00DF2768"/>
    <w:rsid w:val="00DF2A13"/>
    <w:rsid w:val="00DF2A3F"/>
    <w:rsid w:val="00DF34AC"/>
    <w:rsid w:val="00DF4186"/>
    <w:rsid w:val="00DF41A4"/>
    <w:rsid w:val="00DF4446"/>
    <w:rsid w:val="00DF5091"/>
    <w:rsid w:val="00DF50E0"/>
    <w:rsid w:val="00DF51C7"/>
    <w:rsid w:val="00DF5B0D"/>
    <w:rsid w:val="00DF5F4D"/>
    <w:rsid w:val="00DF5FFF"/>
    <w:rsid w:val="00DF6477"/>
    <w:rsid w:val="00DF6B27"/>
    <w:rsid w:val="00DF740F"/>
    <w:rsid w:val="00E00F1C"/>
    <w:rsid w:val="00E01281"/>
    <w:rsid w:val="00E0141B"/>
    <w:rsid w:val="00E01581"/>
    <w:rsid w:val="00E027D9"/>
    <w:rsid w:val="00E0281F"/>
    <w:rsid w:val="00E02C69"/>
    <w:rsid w:val="00E03042"/>
    <w:rsid w:val="00E03A94"/>
    <w:rsid w:val="00E03CBF"/>
    <w:rsid w:val="00E043F8"/>
    <w:rsid w:val="00E04400"/>
    <w:rsid w:val="00E045D4"/>
    <w:rsid w:val="00E04840"/>
    <w:rsid w:val="00E04CDF"/>
    <w:rsid w:val="00E058B9"/>
    <w:rsid w:val="00E061FD"/>
    <w:rsid w:val="00E06340"/>
    <w:rsid w:val="00E06681"/>
    <w:rsid w:val="00E07201"/>
    <w:rsid w:val="00E07475"/>
    <w:rsid w:val="00E100FB"/>
    <w:rsid w:val="00E10453"/>
    <w:rsid w:val="00E10628"/>
    <w:rsid w:val="00E106AF"/>
    <w:rsid w:val="00E1093D"/>
    <w:rsid w:val="00E10E83"/>
    <w:rsid w:val="00E11041"/>
    <w:rsid w:val="00E11057"/>
    <w:rsid w:val="00E12023"/>
    <w:rsid w:val="00E123AE"/>
    <w:rsid w:val="00E129BE"/>
    <w:rsid w:val="00E13087"/>
    <w:rsid w:val="00E13D03"/>
    <w:rsid w:val="00E142A8"/>
    <w:rsid w:val="00E14FB5"/>
    <w:rsid w:val="00E150D2"/>
    <w:rsid w:val="00E15621"/>
    <w:rsid w:val="00E163D9"/>
    <w:rsid w:val="00E1672D"/>
    <w:rsid w:val="00E168EE"/>
    <w:rsid w:val="00E170FD"/>
    <w:rsid w:val="00E175F8"/>
    <w:rsid w:val="00E20083"/>
    <w:rsid w:val="00E200D0"/>
    <w:rsid w:val="00E2010D"/>
    <w:rsid w:val="00E20C5A"/>
    <w:rsid w:val="00E20F2C"/>
    <w:rsid w:val="00E212A3"/>
    <w:rsid w:val="00E22EA6"/>
    <w:rsid w:val="00E231A0"/>
    <w:rsid w:val="00E23350"/>
    <w:rsid w:val="00E237AE"/>
    <w:rsid w:val="00E23CAF"/>
    <w:rsid w:val="00E2514E"/>
    <w:rsid w:val="00E25C55"/>
    <w:rsid w:val="00E25E21"/>
    <w:rsid w:val="00E264C6"/>
    <w:rsid w:val="00E26515"/>
    <w:rsid w:val="00E26AEE"/>
    <w:rsid w:val="00E2707B"/>
    <w:rsid w:val="00E301D3"/>
    <w:rsid w:val="00E30282"/>
    <w:rsid w:val="00E30820"/>
    <w:rsid w:val="00E31207"/>
    <w:rsid w:val="00E314EC"/>
    <w:rsid w:val="00E316ED"/>
    <w:rsid w:val="00E3174A"/>
    <w:rsid w:val="00E32996"/>
    <w:rsid w:val="00E33940"/>
    <w:rsid w:val="00E33971"/>
    <w:rsid w:val="00E33C72"/>
    <w:rsid w:val="00E34ABA"/>
    <w:rsid w:val="00E3538D"/>
    <w:rsid w:val="00E3587F"/>
    <w:rsid w:val="00E35882"/>
    <w:rsid w:val="00E3717D"/>
    <w:rsid w:val="00E375E1"/>
    <w:rsid w:val="00E376D6"/>
    <w:rsid w:val="00E37AC6"/>
    <w:rsid w:val="00E37FBC"/>
    <w:rsid w:val="00E40AF4"/>
    <w:rsid w:val="00E40D3E"/>
    <w:rsid w:val="00E40DAD"/>
    <w:rsid w:val="00E41818"/>
    <w:rsid w:val="00E4202F"/>
    <w:rsid w:val="00E4371B"/>
    <w:rsid w:val="00E43A11"/>
    <w:rsid w:val="00E43E92"/>
    <w:rsid w:val="00E45106"/>
    <w:rsid w:val="00E45462"/>
    <w:rsid w:val="00E4577A"/>
    <w:rsid w:val="00E45AF2"/>
    <w:rsid w:val="00E46494"/>
    <w:rsid w:val="00E467E4"/>
    <w:rsid w:val="00E47017"/>
    <w:rsid w:val="00E471C3"/>
    <w:rsid w:val="00E47206"/>
    <w:rsid w:val="00E4739B"/>
    <w:rsid w:val="00E473BE"/>
    <w:rsid w:val="00E504EE"/>
    <w:rsid w:val="00E50C9E"/>
    <w:rsid w:val="00E5200A"/>
    <w:rsid w:val="00E52808"/>
    <w:rsid w:val="00E5297C"/>
    <w:rsid w:val="00E52B02"/>
    <w:rsid w:val="00E52E56"/>
    <w:rsid w:val="00E52EE8"/>
    <w:rsid w:val="00E5397D"/>
    <w:rsid w:val="00E53D6B"/>
    <w:rsid w:val="00E5446B"/>
    <w:rsid w:val="00E54D14"/>
    <w:rsid w:val="00E551F0"/>
    <w:rsid w:val="00E5545F"/>
    <w:rsid w:val="00E559DE"/>
    <w:rsid w:val="00E56296"/>
    <w:rsid w:val="00E56DD6"/>
    <w:rsid w:val="00E56ECA"/>
    <w:rsid w:val="00E5702F"/>
    <w:rsid w:val="00E576E7"/>
    <w:rsid w:val="00E57A83"/>
    <w:rsid w:val="00E6088F"/>
    <w:rsid w:val="00E60B99"/>
    <w:rsid w:val="00E614CD"/>
    <w:rsid w:val="00E61A71"/>
    <w:rsid w:val="00E624FA"/>
    <w:rsid w:val="00E62987"/>
    <w:rsid w:val="00E63577"/>
    <w:rsid w:val="00E6383D"/>
    <w:rsid w:val="00E63A34"/>
    <w:rsid w:val="00E64012"/>
    <w:rsid w:val="00E64E04"/>
    <w:rsid w:val="00E6533E"/>
    <w:rsid w:val="00E65B35"/>
    <w:rsid w:val="00E65CCF"/>
    <w:rsid w:val="00E65F3E"/>
    <w:rsid w:val="00E6638C"/>
    <w:rsid w:val="00E66967"/>
    <w:rsid w:val="00E66A0A"/>
    <w:rsid w:val="00E66E45"/>
    <w:rsid w:val="00E6717B"/>
    <w:rsid w:val="00E67819"/>
    <w:rsid w:val="00E67842"/>
    <w:rsid w:val="00E67BE2"/>
    <w:rsid w:val="00E700E8"/>
    <w:rsid w:val="00E70EDF"/>
    <w:rsid w:val="00E710C7"/>
    <w:rsid w:val="00E718B9"/>
    <w:rsid w:val="00E72669"/>
    <w:rsid w:val="00E728DC"/>
    <w:rsid w:val="00E732B2"/>
    <w:rsid w:val="00E73499"/>
    <w:rsid w:val="00E735C3"/>
    <w:rsid w:val="00E73A18"/>
    <w:rsid w:val="00E73E2F"/>
    <w:rsid w:val="00E742F0"/>
    <w:rsid w:val="00E7445A"/>
    <w:rsid w:val="00E74480"/>
    <w:rsid w:val="00E74563"/>
    <w:rsid w:val="00E76787"/>
    <w:rsid w:val="00E76FE2"/>
    <w:rsid w:val="00E814E8"/>
    <w:rsid w:val="00E81722"/>
    <w:rsid w:val="00E8239D"/>
    <w:rsid w:val="00E82916"/>
    <w:rsid w:val="00E829E9"/>
    <w:rsid w:val="00E82F1B"/>
    <w:rsid w:val="00E83BF8"/>
    <w:rsid w:val="00E83D3F"/>
    <w:rsid w:val="00E83D4C"/>
    <w:rsid w:val="00E83EAE"/>
    <w:rsid w:val="00E8492C"/>
    <w:rsid w:val="00E84B8E"/>
    <w:rsid w:val="00E85447"/>
    <w:rsid w:val="00E855E6"/>
    <w:rsid w:val="00E86838"/>
    <w:rsid w:val="00E877D8"/>
    <w:rsid w:val="00E8789D"/>
    <w:rsid w:val="00E87CEF"/>
    <w:rsid w:val="00E90896"/>
    <w:rsid w:val="00E90B03"/>
    <w:rsid w:val="00E90E2C"/>
    <w:rsid w:val="00E916CD"/>
    <w:rsid w:val="00E922E4"/>
    <w:rsid w:val="00E92848"/>
    <w:rsid w:val="00E93841"/>
    <w:rsid w:val="00E93AD3"/>
    <w:rsid w:val="00E93B9A"/>
    <w:rsid w:val="00E941CC"/>
    <w:rsid w:val="00E947E5"/>
    <w:rsid w:val="00E94BD0"/>
    <w:rsid w:val="00E95056"/>
    <w:rsid w:val="00E951C8"/>
    <w:rsid w:val="00E9524B"/>
    <w:rsid w:val="00E95897"/>
    <w:rsid w:val="00E96808"/>
    <w:rsid w:val="00E96A74"/>
    <w:rsid w:val="00E96BF5"/>
    <w:rsid w:val="00E97671"/>
    <w:rsid w:val="00E97907"/>
    <w:rsid w:val="00E97981"/>
    <w:rsid w:val="00E97F44"/>
    <w:rsid w:val="00EA1CFC"/>
    <w:rsid w:val="00EA2077"/>
    <w:rsid w:val="00EA23B5"/>
    <w:rsid w:val="00EA3D17"/>
    <w:rsid w:val="00EA3E94"/>
    <w:rsid w:val="00EA40A4"/>
    <w:rsid w:val="00EA43C0"/>
    <w:rsid w:val="00EA44E3"/>
    <w:rsid w:val="00EA49D8"/>
    <w:rsid w:val="00EA5B4C"/>
    <w:rsid w:val="00EA5CDD"/>
    <w:rsid w:val="00EA63E5"/>
    <w:rsid w:val="00EA6655"/>
    <w:rsid w:val="00EA6D2B"/>
    <w:rsid w:val="00EA785A"/>
    <w:rsid w:val="00EA7C0C"/>
    <w:rsid w:val="00EB06CF"/>
    <w:rsid w:val="00EB0A29"/>
    <w:rsid w:val="00EB0DF5"/>
    <w:rsid w:val="00EB1100"/>
    <w:rsid w:val="00EB2139"/>
    <w:rsid w:val="00EB2C46"/>
    <w:rsid w:val="00EB2D0A"/>
    <w:rsid w:val="00EB32A8"/>
    <w:rsid w:val="00EB359C"/>
    <w:rsid w:val="00EB3EED"/>
    <w:rsid w:val="00EB4557"/>
    <w:rsid w:val="00EB47FC"/>
    <w:rsid w:val="00EB4B70"/>
    <w:rsid w:val="00EB4DEA"/>
    <w:rsid w:val="00EB59AB"/>
    <w:rsid w:val="00EB74C7"/>
    <w:rsid w:val="00EB7D83"/>
    <w:rsid w:val="00EB7DA2"/>
    <w:rsid w:val="00EB7E7B"/>
    <w:rsid w:val="00EC0422"/>
    <w:rsid w:val="00EC0675"/>
    <w:rsid w:val="00EC08C2"/>
    <w:rsid w:val="00EC09CC"/>
    <w:rsid w:val="00EC0F8A"/>
    <w:rsid w:val="00EC12D6"/>
    <w:rsid w:val="00EC1A1B"/>
    <w:rsid w:val="00EC1A9A"/>
    <w:rsid w:val="00EC2982"/>
    <w:rsid w:val="00EC2B34"/>
    <w:rsid w:val="00EC2F76"/>
    <w:rsid w:val="00EC3AEC"/>
    <w:rsid w:val="00EC44A9"/>
    <w:rsid w:val="00EC44BF"/>
    <w:rsid w:val="00EC50C4"/>
    <w:rsid w:val="00EC60C9"/>
    <w:rsid w:val="00EC6405"/>
    <w:rsid w:val="00EC7071"/>
    <w:rsid w:val="00EC75F1"/>
    <w:rsid w:val="00EC790E"/>
    <w:rsid w:val="00EC7D61"/>
    <w:rsid w:val="00EC7D9D"/>
    <w:rsid w:val="00ED0CB6"/>
    <w:rsid w:val="00ED0EA0"/>
    <w:rsid w:val="00ED11D2"/>
    <w:rsid w:val="00ED19C6"/>
    <w:rsid w:val="00ED204E"/>
    <w:rsid w:val="00ED23AE"/>
    <w:rsid w:val="00ED2520"/>
    <w:rsid w:val="00ED2A1F"/>
    <w:rsid w:val="00ED2C8F"/>
    <w:rsid w:val="00ED2FD6"/>
    <w:rsid w:val="00ED4102"/>
    <w:rsid w:val="00ED42A9"/>
    <w:rsid w:val="00ED46AA"/>
    <w:rsid w:val="00ED47DF"/>
    <w:rsid w:val="00ED489D"/>
    <w:rsid w:val="00ED4B7D"/>
    <w:rsid w:val="00ED5A7F"/>
    <w:rsid w:val="00ED61A0"/>
    <w:rsid w:val="00ED69DD"/>
    <w:rsid w:val="00ED6CE8"/>
    <w:rsid w:val="00ED7524"/>
    <w:rsid w:val="00ED7632"/>
    <w:rsid w:val="00ED7B4C"/>
    <w:rsid w:val="00ED7E3A"/>
    <w:rsid w:val="00EE0408"/>
    <w:rsid w:val="00EE06A5"/>
    <w:rsid w:val="00EE0946"/>
    <w:rsid w:val="00EE1A7D"/>
    <w:rsid w:val="00EE2BF6"/>
    <w:rsid w:val="00EE2C05"/>
    <w:rsid w:val="00EE33F0"/>
    <w:rsid w:val="00EE3784"/>
    <w:rsid w:val="00EE3873"/>
    <w:rsid w:val="00EE3FC8"/>
    <w:rsid w:val="00EE468A"/>
    <w:rsid w:val="00EE4B49"/>
    <w:rsid w:val="00EE4DF6"/>
    <w:rsid w:val="00EE50CD"/>
    <w:rsid w:val="00EE53CF"/>
    <w:rsid w:val="00EE549B"/>
    <w:rsid w:val="00EE54B9"/>
    <w:rsid w:val="00EE620E"/>
    <w:rsid w:val="00EE66A6"/>
    <w:rsid w:val="00EE678A"/>
    <w:rsid w:val="00EE6935"/>
    <w:rsid w:val="00EE75B6"/>
    <w:rsid w:val="00EE77FF"/>
    <w:rsid w:val="00EE7C08"/>
    <w:rsid w:val="00EF06C2"/>
    <w:rsid w:val="00EF1024"/>
    <w:rsid w:val="00EF18BE"/>
    <w:rsid w:val="00EF1CB7"/>
    <w:rsid w:val="00EF2021"/>
    <w:rsid w:val="00EF2177"/>
    <w:rsid w:val="00EF23EC"/>
    <w:rsid w:val="00EF272F"/>
    <w:rsid w:val="00EF2805"/>
    <w:rsid w:val="00EF32EE"/>
    <w:rsid w:val="00EF33BB"/>
    <w:rsid w:val="00EF3662"/>
    <w:rsid w:val="00EF37B7"/>
    <w:rsid w:val="00EF3986"/>
    <w:rsid w:val="00EF3E4E"/>
    <w:rsid w:val="00EF44D7"/>
    <w:rsid w:val="00EF44EF"/>
    <w:rsid w:val="00EF4736"/>
    <w:rsid w:val="00EF4C6A"/>
    <w:rsid w:val="00EF529D"/>
    <w:rsid w:val="00EF5A23"/>
    <w:rsid w:val="00EF5B5F"/>
    <w:rsid w:val="00EF5D33"/>
    <w:rsid w:val="00EF70B8"/>
    <w:rsid w:val="00EF71C0"/>
    <w:rsid w:val="00EF7239"/>
    <w:rsid w:val="00EF786D"/>
    <w:rsid w:val="00EF7CCC"/>
    <w:rsid w:val="00EF7FAF"/>
    <w:rsid w:val="00F0099A"/>
    <w:rsid w:val="00F00C1A"/>
    <w:rsid w:val="00F011AE"/>
    <w:rsid w:val="00F01DC8"/>
    <w:rsid w:val="00F01DEC"/>
    <w:rsid w:val="00F0286F"/>
    <w:rsid w:val="00F02AAE"/>
    <w:rsid w:val="00F03270"/>
    <w:rsid w:val="00F047AD"/>
    <w:rsid w:val="00F04840"/>
    <w:rsid w:val="00F04846"/>
    <w:rsid w:val="00F048B5"/>
    <w:rsid w:val="00F04B6C"/>
    <w:rsid w:val="00F04C90"/>
    <w:rsid w:val="00F04F26"/>
    <w:rsid w:val="00F0520E"/>
    <w:rsid w:val="00F05C1F"/>
    <w:rsid w:val="00F05FF5"/>
    <w:rsid w:val="00F060A4"/>
    <w:rsid w:val="00F061F3"/>
    <w:rsid w:val="00F06B0C"/>
    <w:rsid w:val="00F06E60"/>
    <w:rsid w:val="00F07504"/>
    <w:rsid w:val="00F07581"/>
    <w:rsid w:val="00F0767C"/>
    <w:rsid w:val="00F07D03"/>
    <w:rsid w:val="00F101A9"/>
    <w:rsid w:val="00F107AB"/>
    <w:rsid w:val="00F10CD4"/>
    <w:rsid w:val="00F10F0E"/>
    <w:rsid w:val="00F11031"/>
    <w:rsid w:val="00F1111F"/>
    <w:rsid w:val="00F11339"/>
    <w:rsid w:val="00F1140A"/>
    <w:rsid w:val="00F116E7"/>
    <w:rsid w:val="00F11915"/>
    <w:rsid w:val="00F12F1B"/>
    <w:rsid w:val="00F1340D"/>
    <w:rsid w:val="00F139F1"/>
    <w:rsid w:val="00F13C1A"/>
    <w:rsid w:val="00F1466C"/>
    <w:rsid w:val="00F147F7"/>
    <w:rsid w:val="00F16994"/>
    <w:rsid w:val="00F16B4D"/>
    <w:rsid w:val="00F16BFF"/>
    <w:rsid w:val="00F17E39"/>
    <w:rsid w:val="00F20DCE"/>
    <w:rsid w:val="00F21250"/>
    <w:rsid w:val="00F2213B"/>
    <w:rsid w:val="00F2218A"/>
    <w:rsid w:val="00F23859"/>
    <w:rsid w:val="00F23D34"/>
    <w:rsid w:val="00F2411C"/>
    <w:rsid w:val="00F24E14"/>
    <w:rsid w:val="00F256DB"/>
    <w:rsid w:val="00F26B9C"/>
    <w:rsid w:val="00F27D20"/>
    <w:rsid w:val="00F30722"/>
    <w:rsid w:val="00F30A41"/>
    <w:rsid w:val="00F30FE9"/>
    <w:rsid w:val="00F31988"/>
    <w:rsid w:val="00F31C8B"/>
    <w:rsid w:val="00F31DCC"/>
    <w:rsid w:val="00F31FE1"/>
    <w:rsid w:val="00F32211"/>
    <w:rsid w:val="00F32CB6"/>
    <w:rsid w:val="00F32D2A"/>
    <w:rsid w:val="00F33503"/>
    <w:rsid w:val="00F3431A"/>
    <w:rsid w:val="00F34553"/>
    <w:rsid w:val="00F35700"/>
    <w:rsid w:val="00F357DC"/>
    <w:rsid w:val="00F35BF5"/>
    <w:rsid w:val="00F35C61"/>
    <w:rsid w:val="00F36C4E"/>
    <w:rsid w:val="00F376CD"/>
    <w:rsid w:val="00F377B6"/>
    <w:rsid w:val="00F379B8"/>
    <w:rsid w:val="00F37C0E"/>
    <w:rsid w:val="00F37DE8"/>
    <w:rsid w:val="00F4035C"/>
    <w:rsid w:val="00F40CA0"/>
    <w:rsid w:val="00F41476"/>
    <w:rsid w:val="00F41529"/>
    <w:rsid w:val="00F416BA"/>
    <w:rsid w:val="00F41752"/>
    <w:rsid w:val="00F42075"/>
    <w:rsid w:val="00F42B10"/>
    <w:rsid w:val="00F42EBB"/>
    <w:rsid w:val="00F43733"/>
    <w:rsid w:val="00F448B0"/>
    <w:rsid w:val="00F452E8"/>
    <w:rsid w:val="00F457F4"/>
    <w:rsid w:val="00F459AF"/>
    <w:rsid w:val="00F45D55"/>
    <w:rsid w:val="00F46B64"/>
    <w:rsid w:val="00F46B7C"/>
    <w:rsid w:val="00F475DC"/>
    <w:rsid w:val="00F475FA"/>
    <w:rsid w:val="00F50061"/>
    <w:rsid w:val="00F50A8E"/>
    <w:rsid w:val="00F50E63"/>
    <w:rsid w:val="00F5178D"/>
    <w:rsid w:val="00F526EA"/>
    <w:rsid w:val="00F52744"/>
    <w:rsid w:val="00F539E4"/>
    <w:rsid w:val="00F53BAB"/>
    <w:rsid w:val="00F53C7D"/>
    <w:rsid w:val="00F54A30"/>
    <w:rsid w:val="00F54C4B"/>
    <w:rsid w:val="00F5544A"/>
    <w:rsid w:val="00F55858"/>
    <w:rsid w:val="00F56A8E"/>
    <w:rsid w:val="00F56C0B"/>
    <w:rsid w:val="00F570FC"/>
    <w:rsid w:val="00F573E5"/>
    <w:rsid w:val="00F57A2F"/>
    <w:rsid w:val="00F57ACD"/>
    <w:rsid w:val="00F57BFF"/>
    <w:rsid w:val="00F60F23"/>
    <w:rsid w:val="00F61237"/>
    <w:rsid w:val="00F61356"/>
    <w:rsid w:val="00F61369"/>
    <w:rsid w:val="00F62023"/>
    <w:rsid w:val="00F62B07"/>
    <w:rsid w:val="00F631E8"/>
    <w:rsid w:val="00F63536"/>
    <w:rsid w:val="00F641F3"/>
    <w:rsid w:val="00F64318"/>
    <w:rsid w:val="00F6460E"/>
    <w:rsid w:val="00F66087"/>
    <w:rsid w:val="00F665BD"/>
    <w:rsid w:val="00F66CF0"/>
    <w:rsid w:val="00F67227"/>
    <w:rsid w:val="00F67CA1"/>
    <w:rsid w:val="00F67D81"/>
    <w:rsid w:val="00F7021D"/>
    <w:rsid w:val="00F70271"/>
    <w:rsid w:val="00F703CB"/>
    <w:rsid w:val="00F71431"/>
    <w:rsid w:val="00F71A1D"/>
    <w:rsid w:val="00F71B4E"/>
    <w:rsid w:val="00F72545"/>
    <w:rsid w:val="00F7272E"/>
    <w:rsid w:val="00F729FD"/>
    <w:rsid w:val="00F72AF4"/>
    <w:rsid w:val="00F73669"/>
    <w:rsid w:val="00F74077"/>
    <w:rsid w:val="00F74298"/>
    <w:rsid w:val="00F74DA9"/>
    <w:rsid w:val="00F75B7C"/>
    <w:rsid w:val="00F75FF0"/>
    <w:rsid w:val="00F762F9"/>
    <w:rsid w:val="00F76BAC"/>
    <w:rsid w:val="00F76DA7"/>
    <w:rsid w:val="00F778AD"/>
    <w:rsid w:val="00F77B8E"/>
    <w:rsid w:val="00F80B8D"/>
    <w:rsid w:val="00F80C74"/>
    <w:rsid w:val="00F81CC8"/>
    <w:rsid w:val="00F81CE5"/>
    <w:rsid w:val="00F81F87"/>
    <w:rsid w:val="00F823B1"/>
    <w:rsid w:val="00F824AE"/>
    <w:rsid w:val="00F82AB4"/>
    <w:rsid w:val="00F83397"/>
    <w:rsid w:val="00F84AA3"/>
    <w:rsid w:val="00F85388"/>
    <w:rsid w:val="00F854A8"/>
    <w:rsid w:val="00F854FB"/>
    <w:rsid w:val="00F85633"/>
    <w:rsid w:val="00F85889"/>
    <w:rsid w:val="00F858D3"/>
    <w:rsid w:val="00F85E17"/>
    <w:rsid w:val="00F86637"/>
    <w:rsid w:val="00F878C4"/>
    <w:rsid w:val="00F87BB4"/>
    <w:rsid w:val="00F90066"/>
    <w:rsid w:val="00F901F5"/>
    <w:rsid w:val="00F926FA"/>
    <w:rsid w:val="00F92EFD"/>
    <w:rsid w:val="00F93158"/>
    <w:rsid w:val="00F93D99"/>
    <w:rsid w:val="00F93F5A"/>
    <w:rsid w:val="00F94759"/>
    <w:rsid w:val="00F953B5"/>
    <w:rsid w:val="00F95877"/>
    <w:rsid w:val="00F95CF1"/>
    <w:rsid w:val="00F95E66"/>
    <w:rsid w:val="00F96533"/>
    <w:rsid w:val="00F966C6"/>
    <w:rsid w:val="00F9674D"/>
    <w:rsid w:val="00F967AA"/>
    <w:rsid w:val="00F96817"/>
    <w:rsid w:val="00F9682A"/>
    <w:rsid w:val="00F96A1F"/>
    <w:rsid w:val="00F96EA1"/>
    <w:rsid w:val="00F97166"/>
    <w:rsid w:val="00F97EF6"/>
    <w:rsid w:val="00FA060A"/>
    <w:rsid w:val="00FA067A"/>
    <w:rsid w:val="00FA07AA"/>
    <w:rsid w:val="00FA119B"/>
    <w:rsid w:val="00FA13E5"/>
    <w:rsid w:val="00FA1590"/>
    <w:rsid w:val="00FA23F1"/>
    <w:rsid w:val="00FA27A8"/>
    <w:rsid w:val="00FA2A48"/>
    <w:rsid w:val="00FA3913"/>
    <w:rsid w:val="00FA42E7"/>
    <w:rsid w:val="00FA438D"/>
    <w:rsid w:val="00FA4EE7"/>
    <w:rsid w:val="00FA50B6"/>
    <w:rsid w:val="00FA52A0"/>
    <w:rsid w:val="00FA664E"/>
    <w:rsid w:val="00FA6778"/>
    <w:rsid w:val="00FA6EC1"/>
    <w:rsid w:val="00FA75BE"/>
    <w:rsid w:val="00FA76E5"/>
    <w:rsid w:val="00FA7829"/>
    <w:rsid w:val="00FB0A29"/>
    <w:rsid w:val="00FB0C15"/>
    <w:rsid w:val="00FB162D"/>
    <w:rsid w:val="00FB1A35"/>
    <w:rsid w:val="00FB277E"/>
    <w:rsid w:val="00FB294B"/>
    <w:rsid w:val="00FB2ABA"/>
    <w:rsid w:val="00FB2D4E"/>
    <w:rsid w:val="00FB3125"/>
    <w:rsid w:val="00FB358D"/>
    <w:rsid w:val="00FB3ACA"/>
    <w:rsid w:val="00FB3B82"/>
    <w:rsid w:val="00FB4238"/>
    <w:rsid w:val="00FB42BD"/>
    <w:rsid w:val="00FB4659"/>
    <w:rsid w:val="00FB4733"/>
    <w:rsid w:val="00FB5D90"/>
    <w:rsid w:val="00FB67D9"/>
    <w:rsid w:val="00FB6809"/>
    <w:rsid w:val="00FB6B52"/>
    <w:rsid w:val="00FB7B9D"/>
    <w:rsid w:val="00FB7DAA"/>
    <w:rsid w:val="00FC037A"/>
    <w:rsid w:val="00FC08D5"/>
    <w:rsid w:val="00FC23FF"/>
    <w:rsid w:val="00FC2CD0"/>
    <w:rsid w:val="00FC2F2A"/>
    <w:rsid w:val="00FC34BF"/>
    <w:rsid w:val="00FC3872"/>
    <w:rsid w:val="00FC3A80"/>
    <w:rsid w:val="00FC3CDA"/>
    <w:rsid w:val="00FC3F7D"/>
    <w:rsid w:val="00FC4681"/>
    <w:rsid w:val="00FC4683"/>
    <w:rsid w:val="00FC52D1"/>
    <w:rsid w:val="00FC5DEC"/>
    <w:rsid w:val="00FC629F"/>
    <w:rsid w:val="00FC6668"/>
    <w:rsid w:val="00FC6D59"/>
    <w:rsid w:val="00FC6DDA"/>
    <w:rsid w:val="00FC7807"/>
    <w:rsid w:val="00FC7908"/>
    <w:rsid w:val="00FC79E5"/>
    <w:rsid w:val="00FD0275"/>
    <w:rsid w:val="00FD236E"/>
    <w:rsid w:val="00FD260A"/>
    <w:rsid w:val="00FD2BE6"/>
    <w:rsid w:val="00FD2E5A"/>
    <w:rsid w:val="00FD2F30"/>
    <w:rsid w:val="00FD35FD"/>
    <w:rsid w:val="00FD4573"/>
    <w:rsid w:val="00FD45CF"/>
    <w:rsid w:val="00FD4FBE"/>
    <w:rsid w:val="00FD5366"/>
    <w:rsid w:val="00FD5CFE"/>
    <w:rsid w:val="00FD5DC4"/>
    <w:rsid w:val="00FD682A"/>
    <w:rsid w:val="00FD696A"/>
    <w:rsid w:val="00FD7753"/>
    <w:rsid w:val="00FD7CC1"/>
    <w:rsid w:val="00FE00D9"/>
    <w:rsid w:val="00FE0208"/>
    <w:rsid w:val="00FE03D1"/>
    <w:rsid w:val="00FE0570"/>
    <w:rsid w:val="00FE0764"/>
    <w:rsid w:val="00FE1A3D"/>
    <w:rsid w:val="00FE1D7F"/>
    <w:rsid w:val="00FE21EF"/>
    <w:rsid w:val="00FE3099"/>
    <w:rsid w:val="00FE3333"/>
    <w:rsid w:val="00FE352F"/>
    <w:rsid w:val="00FE3A2E"/>
    <w:rsid w:val="00FE3CF9"/>
    <w:rsid w:val="00FE425D"/>
    <w:rsid w:val="00FE4F58"/>
    <w:rsid w:val="00FE4F7F"/>
    <w:rsid w:val="00FE546C"/>
    <w:rsid w:val="00FE5C36"/>
    <w:rsid w:val="00FE5DAB"/>
    <w:rsid w:val="00FE601A"/>
    <w:rsid w:val="00FE618C"/>
    <w:rsid w:val="00FE66D6"/>
    <w:rsid w:val="00FE706A"/>
    <w:rsid w:val="00FE75A4"/>
    <w:rsid w:val="00FE7B84"/>
    <w:rsid w:val="00FE7EFC"/>
    <w:rsid w:val="00FF05AD"/>
    <w:rsid w:val="00FF0729"/>
    <w:rsid w:val="00FF0C1F"/>
    <w:rsid w:val="00FF11DF"/>
    <w:rsid w:val="00FF1DB0"/>
    <w:rsid w:val="00FF25C2"/>
    <w:rsid w:val="00FF35C8"/>
    <w:rsid w:val="00FF3760"/>
    <w:rsid w:val="00FF38BD"/>
    <w:rsid w:val="00FF3C6A"/>
    <w:rsid w:val="00FF404E"/>
    <w:rsid w:val="00FF436E"/>
    <w:rsid w:val="00FF481D"/>
    <w:rsid w:val="00FF4B4B"/>
    <w:rsid w:val="00FF4CC4"/>
    <w:rsid w:val="00FF55E5"/>
    <w:rsid w:val="00FF5768"/>
    <w:rsid w:val="00FF5CA6"/>
    <w:rsid w:val="00FF649B"/>
    <w:rsid w:val="00FF6E94"/>
    <w:rsid w:val="00FF704C"/>
    <w:rsid w:val="00FF71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5095A7"/>
  <w15:chartTrackingRefBased/>
  <w15:docId w15:val="{53C35DAD-E85C-47EF-8249-6027E6D1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95B"/>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0D6D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6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C2506"/>
  </w:style>
  <w:style w:type="character" w:customStyle="1" w:styleId="spellingerror">
    <w:name w:val="spellingerror"/>
    <w:basedOn w:val="DefaultParagraphFont"/>
    <w:rsid w:val="006C2506"/>
  </w:style>
  <w:style w:type="character" w:customStyle="1" w:styleId="contextualspellingandgrammarerror">
    <w:name w:val="contextualspellingandgrammarerror"/>
    <w:basedOn w:val="DefaultParagraphFont"/>
    <w:rsid w:val="006C2506"/>
  </w:style>
  <w:style w:type="character" w:customStyle="1" w:styleId="advancedproofingissue">
    <w:name w:val="advancedproofingissue"/>
    <w:basedOn w:val="DefaultParagraphFont"/>
    <w:rsid w:val="006C2506"/>
  </w:style>
  <w:style w:type="character" w:customStyle="1" w:styleId="textrun">
    <w:name w:val="textrun"/>
    <w:basedOn w:val="DefaultParagraphFont"/>
    <w:rsid w:val="006C2506"/>
  </w:style>
  <w:style w:type="character" w:customStyle="1" w:styleId="normaltextrun1">
    <w:name w:val="normaltextrun1"/>
    <w:basedOn w:val="DefaultParagraphFont"/>
    <w:rsid w:val="006C2506"/>
  </w:style>
  <w:style w:type="character" w:customStyle="1" w:styleId="eop">
    <w:name w:val="eop"/>
    <w:basedOn w:val="DefaultParagraphFont"/>
    <w:rsid w:val="006C2506"/>
  </w:style>
  <w:style w:type="paragraph" w:styleId="Header">
    <w:name w:val="header"/>
    <w:basedOn w:val="Normal"/>
    <w:link w:val="HeaderChar"/>
    <w:uiPriority w:val="99"/>
    <w:unhideWhenUsed/>
    <w:rsid w:val="006C2506"/>
    <w:pPr>
      <w:tabs>
        <w:tab w:val="center" w:pos="4513"/>
        <w:tab w:val="right" w:pos="9026"/>
      </w:tabs>
    </w:pPr>
  </w:style>
  <w:style w:type="character" w:customStyle="1" w:styleId="HeaderChar">
    <w:name w:val="Header Char"/>
    <w:basedOn w:val="DefaultParagraphFont"/>
    <w:link w:val="Header"/>
    <w:uiPriority w:val="99"/>
    <w:rsid w:val="006C2506"/>
  </w:style>
  <w:style w:type="paragraph" w:styleId="Footer">
    <w:name w:val="footer"/>
    <w:basedOn w:val="Normal"/>
    <w:link w:val="FooterChar"/>
    <w:uiPriority w:val="99"/>
    <w:unhideWhenUsed/>
    <w:rsid w:val="006C2506"/>
    <w:pPr>
      <w:tabs>
        <w:tab w:val="center" w:pos="4513"/>
        <w:tab w:val="right" w:pos="9026"/>
      </w:tabs>
    </w:pPr>
  </w:style>
  <w:style w:type="character" w:customStyle="1" w:styleId="FooterChar">
    <w:name w:val="Footer Char"/>
    <w:basedOn w:val="DefaultParagraphFont"/>
    <w:link w:val="Footer"/>
    <w:uiPriority w:val="99"/>
    <w:rsid w:val="006C2506"/>
  </w:style>
  <w:style w:type="character" w:styleId="CommentReference">
    <w:name w:val="annotation reference"/>
    <w:basedOn w:val="DefaultParagraphFont"/>
    <w:uiPriority w:val="99"/>
    <w:semiHidden/>
    <w:unhideWhenUsed/>
    <w:rsid w:val="005603D2"/>
    <w:rPr>
      <w:sz w:val="16"/>
      <w:szCs w:val="16"/>
    </w:rPr>
  </w:style>
  <w:style w:type="paragraph" w:styleId="CommentText">
    <w:name w:val="annotation text"/>
    <w:basedOn w:val="Normal"/>
    <w:link w:val="CommentTextChar"/>
    <w:uiPriority w:val="99"/>
    <w:unhideWhenUsed/>
    <w:rsid w:val="005603D2"/>
    <w:rPr>
      <w:sz w:val="20"/>
      <w:szCs w:val="20"/>
    </w:rPr>
  </w:style>
  <w:style w:type="character" w:customStyle="1" w:styleId="CommentTextChar">
    <w:name w:val="Comment Text Char"/>
    <w:basedOn w:val="DefaultParagraphFont"/>
    <w:link w:val="CommentText"/>
    <w:uiPriority w:val="99"/>
    <w:rsid w:val="005603D2"/>
    <w:rPr>
      <w:sz w:val="20"/>
      <w:szCs w:val="20"/>
      <w:lang w:val="en-GB"/>
    </w:rPr>
  </w:style>
  <w:style w:type="paragraph" w:styleId="ListParagraph">
    <w:name w:val="List Paragraph"/>
    <w:aliases w:val="References,List Paragraph (numbered (a)),Lapis Bulleted List,Dot pt,F5 List Paragraph,No Spacing1,List Paragraph Char Char Char,Indicator Text,Numbered Para 1,Bullet 1,List Paragraph12,Bullet Points,MAIN CONTENT,WB Para,List 100s,L"/>
    <w:basedOn w:val="Normal"/>
    <w:link w:val="ListParagraphChar"/>
    <w:uiPriority w:val="34"/>
    <w:qFormat/>
    <w:rsid w:val="005603D2"/>
    <w:pPr>
      <w:ind w:left="720"/>
      <w:contextualSpacing/>
    </w:pPr>
  </w:style>
  <w:style w:type="paragraph" w:styleId="BalloonText">
    <w:name w:val="Balloon Text"/>
    <w:basedOn w:val="Normal"/>
    <w:link w:val="BalloonTextChar"/>
    <w:uiPriority w:val="99"/>
    <w:semiHidden/>
    <w:unhideWhenUsed/>
    <w:rsid w:val="005603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3D2"/>
    <w:rPr>
      <w:rFonts w:ascii="Segoe UI" w:hAnsi="Segoe UI" w:cs="Segoe UI"/>
      <w:sz w:val="18"/>
      <w:szCs w:val="18"/>
    </w:rPr>
  </w:style>
  <w:style w:type="character" w:styleId="Hyperlink">
    <w:name w:val="Hyperlink"/>
    <w:basedOn w:val="DefaultParagraphFont"/>
    <w:uiPriority w:val="99"/>
    <w:unhideWhenUsed/>
    <w:rsid w:val="00323074"/>
    <w:rPr>
      <w:color w:val="0563C1"/>
      <w:u w:val="single"/>
    </w:rPr>
  </w:style>
  <w:style w:type="paragraph" w:styleId="CommentSubject">
    <w:name w:val="annotation subject"/>
    <w:basedOn w:val="CommentText"/>
    <w:next w:val="CommentText"/>
    <w:link w:val="CommentSubjectChar"/>
    <w:uiPriority w:val="99"/>
    <w:semiHidden/>
    <w:unhideWhenUsed/>
    <w:rsid w:val="00550449"/>
    <w:rPr>
      <w:b/>
      <w:bCs/>
    </w:rPr>
  </w:style>
  <w:style w:type="character" w:customStyle="1" w:styleId="CommentSubjectChar">
    <w:name w:val="Comment Subject Char"/>
    <w:basedOn w:val="CommentTextChar"/>
    <w:link w:val="CommentSubject"/>
    <w:uiPriority w:val="99"/>
    <w:semiHidden/>
    <w:rsid w:val="00550449"/>
    <w:rPr>
      <w:b/>
      <w:bCs/>
      <w:sz w:val="20"/>
      <w:szCs w:val="20"/>
      <w:lang w:val="en-GB"/>
    </w:rPr>
  </w:style>
  <w:style w:type="character" w:customStyle="1" w:styleId="ListParagraphChar">
    <w:name w:val="List Paragraph Char"/>
    <w:aliases w:val="References Char,List Paragraph (numbered (a)) Char,Lapis Bulleted List Char,Dot pt Char,F5 List Paragraph Char,No Spacing1 Char,List Paragraph Char Char Char Char,Indicator Text Char,Numbered Para 1 Char,Bullet 1 Char,WB Para Char"/>
    <w:basedOn w:val="DefaultParagraphFont"/>
    <w:link w:val="ListParagraph"/>
    <w:uiPriority w:val="34"/>
    <w:qFormat/>
    <w:locked/>
    <w:rsid w:val="00A42AED"/>
  </w:style>
  <w:style w:type="paragraph" w:styleId="FootnoteText">
    <w:name w:val="footnote text"/>
    <w:basedOn w:val="Normal"/>
    <w:link w:val="FootnoteTextChar"/>
    <w:semiHidden/>
    <w:unhideWhenUsed/>
    <w:rsid w:val="00771950"/>
    <w:rPr>
      <w:sz w:val="20"/>
      <w:szCs w:val="20"/>
      <w:lang w:val="en-US"/>
    </w:rPr>
  </w:style>
  <w:style w:type="character" w:customStyle="1" w:styleId="FootnoteTextChar">
    <w:name w:val="Footnote Text Char"/>
    <w:basedOn w:val="DefaultParagraphFont"/>
    <w:link w:val="FootnoteText"/>
    <w:semiHidden/>
    <w:rsid w:val="00771950"/>
    <w:rPr>
      <w:sz w:val="20"/>
      <w:szCs w:val="20"/>
      <w:lang w:val="en-US"/>
    </w:rPr>
  </w:style>
  <w:style w:type="character" w:styleId="FootnoteReference">
    <w:name w:val="footnote reference"/>
    <w:basedOn w:val="DefaultParagraphFont"/>
    <w:uiPriority w:val="99"/>
    <w:semiHidden/>
    <w:unhideWhenUsed/>
    <w:rsid w:val="00771950"/>
    <w:rPr>
      <w:vertAlign w:val="superscript"/>
    </w:rPr>
  </w:style>
  <w:style w:type="character" w:styleId="UnresolvedMention">
    <w:name w:val="Unresolved Mention"/>
    <w:basedOn w:val="DefaultParagraphFont"/>
    <w:uiPriority w:val="99"/>
    <w:semiHidden/>
    <w:unhideWhenUsed/>
    <w:rsid w:val="00B27E1F"/>
    <w:rPr>
      <w:color w:val="605E5C"/>
      <w:shd w:val="clear" w:color="auto" w:fill="E1DFDD"/>
    </w:rPr>
  </w:style>
  <w:style w:type="paragraph" w:styleId="Revision">
    <w:name w:val="Revision"/>
    <w:hidden/>
    <w:uiPriority w:val="99"/>
    <w:semiHidden/>
    <w:rsid w:val="005E61E6"/>
    <w:pPr>
      <w:spacing w:after="0" w:line="240" w:lineRule="auto"/>
    </w:pPr>
  </w:style>
  <w:style w:type="character" w:customStyle="1" w:styleId="Heading1Char">
    <w:name w:val="Heading 1 Char"/>
    <w:basedOn w:val="DefaultParagraphFont"/>
    <w:link w:val="Heading1"/>
    <w:uiPriority w:val="9"/>
    <w:rsid w:val="000D6D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681"/>
    <w:rPr>
      <w:rFonts w:asciiTheme="majorHAnsi" w:eastAsiaTheme="majorEastAsia" w:hAnsiTheme="majorHAnsi" w:cstheme="majorBidi"/>
      <w:color w:val="2F5496" w:themeColor="accent1" w:themeShade="BF"/>
      <w:sz w:val="26"/>
      <w:szCs w:val="26"/>
      <w:lang w:val="en-GB"/>
    </w:rPr>
  </w:style>
  <w:style w:type="paragraph" w:styleId="TOC1">
    <w:name w:val="toc 1"/>
    <w:basedOn w:val="Normal"/>
    <w:next w:val="Normal"/>
    <w:autoRedefine/>
    <w:uiPriority w:val="39"/>
    <w:unhideWhenUsed/>
    <w:rsid w:val="006529B6"/>
    <w:pPr>
      <w:tabs>
        <w:tab w:val="left" w:pos="567"/>
        <w:tab w:val="right" w:pos="9016"/>
      </w:tabs>
      <w:spacing w:before="240" w:after="120"/>
    </w:pPr>
    <w:rPr>
      <w:b/>
      <w:bCs/>
      <w:sz w:val="20"/>
      <w:szCs w:val="20"/>
    </w:rPr>
  </w:style>
  <w:style w:type="paragraph" w:styleId="TOC2">
    <w:name w:val="toc 2"/>
    <w:basedOn w:val="Normal"/>
    <w:next w:val="Normal"/>
    <w:autoRedefine/>
    <w:uiPriority w:val="39"/>
    <w:unhideWhenUsed/>
    <w:rsid w:val="00846817"/>
    <w:pPr>
      <w:spacing w:before="120"/>
      <w:ind w:left="220"/>
    </w:pPr>
    <w:rPr>
      <w:i/>
      <w:iCs/>
      <w:sz w:val="20"/>
      <w:szCs w:val="20"/>
    </w:rPr>
  </w:style>
  <w:style w:type="paragraph" w:styleId="TOC3">
    <w:name w:val="toc 3"/>
    <w:basedOn w:val="Normal"/>
    <w:next w:val="Normal"/>
    <w:autoRedefine/>
    <w:uiPriority w:val="39"/>
    <w:unhideWhenUsed/>
    <w:rsid w:val="00846817"/>
    <w:pPr>
      <w:ind w:left="440"/>
    </w:pPr>
    <w:rPr>
      <w:sz w:val="20"/>
      <w:szCs w:val="20"/>
    </w:rPr>
  </w:style>
  <w:style w:type="paragraph" w:styleId="TOC4">
    <w:name w:val="toc 4"/>
    <w:basedOn w:val="Normal"/>
    <w:next w:val="Normal"/>
    <w:autoRedefine/>
    <w:uiPriority w:val="39"/>
    <w:unhideWhenUsed/>
    <w:rsid w:val="00846817"/>
    <w:pPr>
      <w:ind w:left="660"/>
    </w:pPr>
    <w:rPr>
      <w:sz w:val="20"/>
      <w:szCs w:val="20"/>
    </w:rPr>
  </w:style>
  <w:style w:type="paragraph" w:styleId="TOC5">
    <w:name w:val="toc 5"/>
    <w:basedOn w:val="Normal"/>
    <w:next w:val="Normal"/>
    <w:autoRedefine/>
    <w:uiPriority w:val="39"/>
    <w:unhideWhenUsed/>
    <w:rsid w:val="00846817"/>
    <w:pPr>
      <w:ind w:left="880"/>
    </w:pPr>
    <w:rPr>
      <w:sz w:val="20"/>
      <w:szCs w:val="20"/>
    </w:rPr>
  </w:style>
  <w:style w:type="paragraph" w:styleId="TOC6">
    <w:name w:val="toc 6"/>
    <w:basedOn w:val="Normal"/>
    <w:next w:val="Normal"/>
    <w:autoRedefine/>
    <w:uiPriority w:val="39"/>
    <w:unhideWhenUsed/>
    <w:rsid w:val="00846817"/>
    <w:pPr>
      <w:ind w:left="1100"/>
    </w:pPr>
    <w:rPr>
      <w:sz w:val="20"/>
      <w:szCs w:val="20"/>
    </w:rPr>
  </w:style>
  <w:style w:type="paragraph" w:styleId="TOC7">
    <w:name w:val="toc 7"/>
    <w:basedOn w:val="Normal"/>
    <w:next w:val="Normal"/>
    <w:autoRedefine/>
    <w:uiPriority w:val="39"/>
    <w:unhideWhenUsed/>
    <w:rsid w:val="00846817"/>
    <w:pPr>
      <w:ind w:left="1320"/>
    </w:pPr>
    <w:rPr>
      <w:sz w:val="20"/>
      <w:szCs w:val="20"/>
    </w:rPr>
  </w:style>
  <w:style w:type="paragraph" w:styleId="TOC8">
    <w:name w:val="toc 8"/>
    <w:basedOn w:val="Normal"/>
    <w:next w:val="Normal"/>
    <w:autoRedefine/>
    <w:uiPriority w:val="39"/>
    <w:unhideWhenUsed/>
    <w:rsid w:val="00846817"/>
    <w:pPr>
      <w:ind w:left="1540"/>
    </w:pPr>
    <w:rPr>
      <w:sz w:val="20"/>
      <w:szCs w:val="20"/>
    </w:rPr>
  </w:style>
  <w:style w:type="paragraph" w:styleId="TOC9">
    <w:name w:val="toc 9"/>
    <w:basedOn w:val="Normal"/>
    <w:next w:val="Normal"/>
    <w:autoRedefine/>
    <w:uiPriority w:val="39"/>
    <w:unhideWhenUsed/>
    <w:rsid w:val="00846817"/>
    <w:pPr>
      <w:ind w:left="1760"/>
    </w:pPr>
    <w:rPr>
      <w:sz w:val="20"/>
      <w:szCs w:val="20"/>
    </w:rPr>
  </w:style>
  <w:style w:type="paragraph" w:styleId="TOCHeading">
    <w:name w:val="TOC Heading"/>
    <w:basedOn w:val="Heading1"/>
    <w:next w:val="Normal"/>
    <w:uiPriority w:val="39"/>
    <w:unhideWhenUsed/>
    <w:qFormat/>
    <w:rsid w:val="00A858F2"/>
    <w:pPr>
      <w:outlineLvl w:val="9"/>
    </w:pPr>
    <w:rPr>
      <w:lang w:val="en-US"/>
    </w:rPr>
  </w:style>
  <w:style w:type="paragraph" w:customStyle="1" w:styleId="Default">
    <w:name w:val="Default"/>
    <w:rsid w:val="00982311"/>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A034DA"/>
    <w:rPr>
      <w:b/>
      <w:bCs/>
      <w:i w:val="0"/>
      <w:iCs w:val="0"/>
    </w:rPr>
  </w:style>
  <w:style w:type="character" w:customStyle="1" w:styleId="st1">
    <w:name w:val="st1"/>
    <w:basedOn w:val="DefaultParagraphFont"/>
    <w:rsid w:val="00A034DA"/>
  </w:style>
  <w:style w:type="character" w:styleId="FollowedHyperlink">
    <w:name w:val="FollowedHyperlink"/>
    <w:basedOn w:val="DefaultParagraphFont"/>
    <w:uiPriority w:val="99"/>
    <w:semiHidden/>
    <w:unhideWhenUsed/>
    <w:rsid w:val="00772570"/>
    <w:rPr>
      <w:color w:val="954F72" w:themeColor="followedHyperlink"/>
      <w:u w:val="single"/>
    </w:rPr>
  </w:style>
  <w:style w:type="character" w:styleId="Strong">
    <w:name w:val="Strong"/>
    <w:basedOn w:val="DefaultParagraphFont"/>
    <w:uiPriority w:val="22"/>
    <w:qFormat/>
    <w:rsid w:val="00D547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6886">
      <w:bodyDiv w:val="1"/>
      <w:marLeft w:val="0"/>
      <w:marRight w:val="0"/>
      <w:marTop w:val="0"/>
      <w:marBottom w:val="0"/>
      <w:divBdr>
        <w:top w:val="none" w:sz="0" w:space="0" w:color="auto"/>
        <w:left w:val="none" w:sz="0" w:space="0" w:color="auto"/>
        <w:bottom w:val="none" w:sz="0" w:space="0" w:color="auto"/>
        <w:right w:val="none" w:sz="0" w:space="0" w:color="auto"/>
      </w:divBdr>
    </w:div>
    <w:div w:id="47001258">
      <w:bodyDiv w:val="1"/>
      <w:marLeft w:val="0"/>
      <w:marRight w:val="0"/>
      <w:marTop w:val="0"/>
      <w:marBottom w:val="0"/>
      <w:divBdr>
        <w:top w:val="none" w:sz="0" w:space="0" w:color="auto"/>
        <w:left w:val="none" w:sz="0" w:space="0" w:color="auto"/>
        <w:bottom w:val="none" w:sz="0" w:space="0" w:color="auto"/>
        <w:right w:val="none" w:sz="0" w:space="0" w:color="auto"/>
      </w:divBdr>
    </w:div>
    <w:div w:id="74131885">
      <w:bodyDiv w:val="1"/>
      <w:marLeft w:val="0"/>
      <w:marRight w:val="0"/>
      <w:marTop w:val="0"/>
      <w:marBottom w:val="0"/>
      <w:divBdr>
        <w:top w:val="none" w:sz="0" w:space="0" w:color="auto"/>
        <w:left w:val="none" w:sz="0" w:space="0" w:color="auto"/>
        <w:bottom w:val="none" w:sz="0" w:space="0" w:color="auto"/>
        <w:right w:val="none" w:sz="0" w:space="0" w:color="auto"/>
      </w:divBdr>
    </w:div>
    <w:div w:id="163132607">
      <w:bodyDiv w:val="1"/>
      <w:marLeft w:val="0"/>
      <w:marRight w:val="0"/>
      <w:marTop w:val="0"/>
      <w:marBottom w:val="0"/>
      <w:divBdr>
        <w:top w:val="none" w:sz="0" w:space="0" w:color="auto"/>
        <w:left w:val="none" w:sz="0" w:space="0" w:color="auto"/>
        <w:bottom w:val="none" w:sz="0" w:space="0" w:color="auto"/>
        <w:right w:val="none" w:sz="0" w:space="0" w:color="auto"/>
      </w:divBdr>
    </w:div>
    <w:div w:id="168911713">
      <w:bodyDiv w:val="1"/>
      <w:marLeft w:val="0"/>
      <w:marRight w:val="0"/>
      <w:marTop w:val="0"/>
      <w:marBottom w:val="0"/>
      <w:divBdr>
        <w:top w:val="none" w:sz="0" w:space="0" w:color="auto"/>
        <w:left w:val="none" w:sz="0" w:space="0" w:color="auto"/>
        <w:bottom w:val="none" w:sz="0" w:space="0" w:color="auto"/>
        <w:right w:val="none" w:sz="0" w:space="0" w:color="auto"/>
      </w:divBdr>
    </w:div>
    <w:div w:id="232786621">
      <w:bodyDiv w:val="1"/>
      <w:marLeft w:val="0"/>
      <w:marRight w:val="0"/>
      <w:marTop w:val="0"/>
      <w:marBottom w:val="0"/>
      <w:divBdr>
        <w:top w:val="none" w:sz="0" w:space="0" w:color="auto"/>
        <w:left w:val="none" w:sz="0" w:space="0" w:color="auto"/>
        <w:bottom w:val="none" w:sz="0" w:space="0" w:color="auto"/>
        <w:right w:val="none" w:sz="0" w:space="0" w:color="auto"/>
      </w:divBdr>
    </w:div>
    <w:div w:id="236017299">
      <w:bodyDiv w:val="1"/>
      <w:marLeft w:val="0"/>
      <w:marRight w:val="0"/>
      <w:marTop w:val="0"/>
      <w:marBottom w:val="0"/>
      <w:divBdr>
        <w:top w:val="none" w:sz="0" w:space="0" w:color="auto"/>
        <w:left w:val="none" w:sz="0" w:space="0" w:color="auto"/>
        <w:bottom w:val="none" w:sz="0" w:space="0" w:color="auto"/>
        <w:right w:val="none" w:sz="0" w:space="0" w:color="auto"/>
      </w:divBdr>
    </w:div>
    <w:div w:id="239144402">
      <w:bodyDiv w:val="1"/>
      <w:marLeft w:val="0"/>
      <w:marRight w:val="0"/>
      <w:marTop w:val="0"/>
      <w:marBottom w:val="0"/>
      <w:divBdr>
        <w:top w:val="none" w:sz="0" w:space="0" w:color="auto"/>
        <w:left w:val="none" w:sz="0" w:space="0" w:color="auto"/>
        <w:bottom w:val="none" w:sz="0" w:space="0" w:color="auto"/>
        <w:right w:val="none" w:sz="0" w:space="0" w:color="auto"/>
      </w:divBdr>
    </w:div>
    <w:div w:id="279843268">
      <w:bodyDiv w:val="1"/>
      <w:marLeft w:val="0"/>
      <w:marRight w:val="0"/>
      <w:marTop w:val="0"/>
      <w:marBottom w:val="0"/>
      <w:divBdr>
        <w:top w:val="none" w:sz="0" w:space="0" w:color="auto"/>
        <w:left w:val="none" w:sz="0" w:space="0" w:color="auto"/>
        <w:bottom w:val="none" w:sz="0" w:space="0" w:color="auto"/>
        <w:right w:val="none" w:sz="0" w:space="0" w:color="auto"/>
      </w:divBdr>
    </w:div>
    <w:div w:id="301157297">
      <w:bodyDiv w:val="1"/>
      <w:marLeft w:val="0"/>
      <w:marRight w:val="0"/>
      <w:marTop w:val="0"/>
      <w:marBottom w:val="0"/>
      <w:divBdr>
        <w:top w:val="none" w:sz="0" w:space="0" w:color="auto"/>
        <w:left w:val="none" w:sz="0" w:space="0" w:color="auto"/>
        <w:bottom w:val="none" w:sz="0" w:space="0" w:color="auto"/>
        <w:right w:val="none" w:sz="0" w:space="0" w:color="auto"/>
      </w:divBdr>
    </w:div>
    <w:div w:id="325326290">
      <w:bodyDiv w:val="1"/>
      <w:marLeft w:val="0"/>
      <w:marRight w:val="0"/>
      <w:marTop w:val="0"/>
      <w:marBottom w:val="0"/>
      <w:divBdr>
        <w:top w:val="none" w:sz="0" w:space="0" w:color="auto"/>
        <w:left w:val="none" w:sz="0" w:space="0" w:color="auto"/>
        <w:bottom w:val="none" w:sz="0" w:space="0" w:color="auto"/>
        <w:right w:val="none" w:sz="0" w:space="0" w:color="auto"/>
      </w:divBdr>
    </w:div>
    <w:div w:id="385840374">
      <w:bodyDiv w:val="1"/>
      <w:marLeft w:val="0"/>
      <w:marRight w:val="0"/>
      <w:marTop w:val="0"/>
      <w:marBottom w:val="0"/>
      <w:divBdr>
        <w:top w:val="none" w:sz="0" w:space="0" w:color="auto"/>
        <w:left w:val="none" w:sz="0" w:space="0" w:color="auto"/>
        <w:bottom w:val="none" w:sz="0" w:space="0" w:color="auto"/>
        <w:right w:val="none" w:sz="0" w:space="0" w:color="auto"/>
      </w:divBdr>
    </w:div>
    <w:div w:id="399131629">
      <w:bodyDiv w:val="1"/>
      <w:marLeft w:val="0"/>
      <w:marRight w:val="0"/>
      <w:marTop w:val="0"/>
      <w:marBottom w:val="0"/>
      <w:divBdr>
        <w:top w:val="none" w:sz="0" w:space="0" w:color="auto"/>
        <w:left w:val="none" w:sz="0" w:space="0" w:color="auto"/>
        <w:bottom w:val="none" w:sz="0" w:space="0" w:color="auto"/>
        <w:right w:val="none" w:sz="0" w:space="0" w:color="auto"/>
      </w:divBdr>
    </w:div>
    <w:div w:id="407731805">
      <w:bodyDiv w:val="1"/>
      <w:marLeft w:val="0"/>
      <w:marRight w:val="0"/>
      <w:marTop w:val="0"/>
      <w:marBottom w:val="0"/>
      <w:divBdr>
        <w:top w:val="none" w:sz="0" w:space="0" w:color="auto"/>
        <w:left w:val="none" w:sz="0" w:space="0" w:color="auto"/>
        <w:bottom w:val="none" w:sz="0" w:space="0" w:color="auto"/>
        <w:right w:val="none" w:sz="0" w:space="0" w:color="auto"/>
      </w:divBdr>
    </w:div>
    <w:div w:id="426073852">
      <w:bodyDiv w:val="1"/>
      <w:marLeft w:val="0"/>
      <w:marRight w:val="0"/>
      <w:marTop w:val="0"/>
      <w:marBottom w:val="0"/>
      <w:divBdr>
        <w:top w:val="none" w:sz="0" w:space="0" w:color="auto"/>
        <w:left w:val="none" w:sz="0" w:space="0" w:color="auto"/>
        <w:bottom w:val="none" w:sz="0" w:space="0" w:color="auto"/>
        <w:right w:val="none" w:sz="0" w:space="0" w:color="auto"/>
      </w:divBdr>
    </w:div>
    <w:div w:id="440684836">
      <w:bodyDiv w:val="1"/>
      <w:marLeft w:val="0"/>
      <w:marRight w:val="0"/>
      <w:marTop w:val="0"/>
      <w:marBottom w:val="0"/>
      <w:divBdr>
        <w:top w:val="none" w:sz="0" w:space="0" w:color="auto"/>
        <w:left w:val="none" w:sz="0" w:space="0" w:color="auto"/>
        <w:bottom w:val="none" w:sz="0" w:space="0" w:color="auto"/>
        <w:right w:val="none" w:sz="0" w:space="0" w:color="auto"/>
      </w:divBdr>
    </w:div>
    <w:div w:id="461925167">
      <w:bodyDiv w:val="1"/>
      <w:marLeft w:val="0"/>
      <w:marRight w:val="0"/>
      <w:marTop w:val="0"/>
      <w:marBottom w:val="0"/>
      <w:divBdr>
        <w:top w:val="none" w:sz="0" w:space="0" w:color="auto"/>
        <w:left w:val="none" w:sz="0" w:space="0" w:color="auto"/>
        <w:bottom w:val="none" w:sz="0" w:space="0" w:color="auto"/>
        <w:right w:val="none" w:sz="0" w:space="0" w:color="auto"/>
      </w:divBdr>
    </w:div>
    <w:div w:id="536354266">
      <w:bodyDiv w:val="1"/>
      <w:marLeft w:val="0"/>
      <w:marRight w:val="0"/>
      <w:marTop w:val="0"/>
      <w:marBottom w:val="0"/>
      <w:divBdr>
        <w:top w:val="none" w:sz="0" w:space="0" w:color="auto"/>
        <w:left w:val="none" w:sz="0" w:space="0" w:color="auto"/>
        <w:bottom w:val="none" w:sz="0" w:space="0" w:color="auto"/>
        <w:right w:val="none" w:sz="0" w:space="0" w:color="auto"/>
      </w:divBdr>
    </w:div>
    <w:div w:id="593560949">
      <w:bodyDiv w:val="1"/>
      <w:marLeft w:val="0"/>
      <w:marRight w:val="0"/>
      <w:marTop w:val="0"/>
      <w:marBottom w:val="0"/>
      <w:divBdr>
        <w:top w:val="none" w:sz="0" w:space="0" w:color="auto"/>
        <w:left w:val="none" w:sz="0" w:space="0" w:color="auto"/>
        <w:bottom w:val="none" w:sz="0" w:space="0" w:color="auto"/>
        <w:right w:val="none" w:sz="0" w:space="0" w:color="auto"/>
      </w:divBdr>
    </w:div>
    <w:div w:id="598221800">
      <w:bodyDiv w:val="1"/>
      <w:marLeft w:val="0"/>
      <w:marRight w:val="0"/>
      <w:marTop w:val="0"/>
      <w:marBottom w:val="0"/>
      <w:divBdr>
        <w:top w:val="none" w:sz="0" w:space="0" w:color="auto"/>
        <w:left w:val="none" w:sz="0" w:space="0" w:color="auto"/>
        <w:bottom w:val="none" w:sz="0" w:space="0" w:color="auto"/>
        <w:right w:val="none" w:sz="0" w:space="0" w:color="auto"/>
      </w:divBdr>
    </w:div>
    <w:div w:id="647827126">
      <w:bodyDiv w:val="1"/>
      <w:marLeft w:val="0"/>
      <w:marRight w:val="0"/>
      <w:marTop w:val="0"/>
      <w:marBottom w:val="0"/>
      <w:divBdr>
        <w:top w:val="none" w:sz="0" w:space="0" w:color="auto"/>
        <w:left w:val="none" w:sz="0" w:space="0" w:color="auto"/>
        <w:bottom w:val="none" w:sz="0" w:space="0" w:color="auto"/>
        <w:right w:val="none" w:sz="0" w:space="0" w:color="auto"/>
      </w:divBdr>
    </w:div>
    <w:div w:id="654145466">
      <w:bodyDiv w:val="1"/>
      <w:marLeft w:val="0"/>
      <w:marRight w:val="0"/>
      <w:marTop w:val="0"/>
      <w:marBottom w:val="0"/>
      <w:divBdr>
        <w:top w:val="none" w:sz="0" w:space="0" w:color="auto"/>
        <w:left w:val="none" w:sz="0" w:space="0" w:color="auto"/>
        <w:bottom w:val="none" w:sz="0" w:space="0" w:color="auto"/>
        <w:right w:val="none" w:sz="0" w:space="0" w:color="auto"/>
      </w:divBdr>
    </w:div>
    <w:div w:id="670527609">
      <w:bodyDiv w:val="1"/>
      <w:marLeft w:val="0"/>
      <w:marRight w:val="0"/>
      <w:marTop w:val="0"/>
      <w:marBottom w:val="0"/>
      <w:divBdr>
        <w:top w:val="none" w:sz="0" w:space="0" w:color="auto"/>
        <w:left w:val="none" w:sz="0" w:space="0" w:color="auto"/>
        <w:bottom w:val="none" w:sz="0" w:space="0" w:color="auto"/>
        <w:right w:val="none" w:sz="0" w:space="0" w:color="auto"/>
      </w:divBdr>
    </w:div>
    <w:div w:id="701328071">
      <w:bodyDiv w:val="1"/>
      <w:marLeft w:val="0"/>
      <w:marRight w:val="0"/>
      <w:marTop w:val="0"/>
      <w:marBottom w:val="0"/>
      <w:divBdr>
        <w:top w:val="none" w:sz="0" w:space="0" w:color="auto"/>
        <w:left w:val="none" w:sz="0" w:space="0" w:color="auto"/>
        <w:bottom w:val="none" w:sz="0" w:space="0" w:color="auto"/>
        <w:right w:val="none" w:sz="0" w:space="0" w:color="auto"/>
      </w:divBdr>
    </w:div>
    <w:div w:id="708378718">
      <w:bodyDiv w:val="1"/>
      <w:marLeft w:val="0"/>
      <w:marRight w:val="0"/>
      <w:marTop w:val="0"/>
      <w:marBottom w:val="0"/>
      <w:divBdr>
        <w:top w:val="none" w:sz="0" w:space="0" w:color="auto"/>
        <w:left w:val="none" w:sz="0" w:space="0" w:color="auto"/>
        <w:bottom w:val="none" w:sz="0" w:space="0" w:color="auto"/>
        <w:right w:val="none" w:sz="0" w:space="0" w:color="auto"/>
      </w:divBdr>
    </w:div>
    <w:div w:id="710613336">
      <w:bodyDiv w:val="1"/>
      <w:marLeft w:val="0"/>
      <w:marRight w:val="0"/>
      <w:marTop w:val="0"/>
      <w:marBottom w:val="0"/>
      <w:divBdr>
        <w:top w:val="none" w:sz="0" w:space="0" w:color="auto"/>
        <w:left w:val="none" w:sz="0" w:space="0" w:color="auto"/>
        <w:bottom w:val="none" w:sz="0" w:space="0" w:color="auto"/>
        <w:right w:val="none" w:sz="0" w:space="0" w:color="auto"/>
      </w:divBdr>
    </w:div>
    <w:div w:id="747919938">
      <w:bodyDiv w:val="1"/>
      <w:marLeft w:val="0"/>
      <w:marRight w:val="0"/>
      <w:marTop w:val="0"/>
      <w:marBottom w:val="0"/>
      <w:divBdr>
        <w:top w:val="none" w:sz="0" w:space="0" w:color="auto"/>
        <w:left w:val="none" w:sz="0" w:space="0" w:color="auto"/>
        <w:bottom w:val="none" w:sz="0" w:space="0" w:color="auto"/>
        <w:right w:val="none" w:sz="0" w:space="0" w:color="auto"/>
      </w:divBdr>
    </w:div>
    <w:div w:id="753747266">
      <w:bodyDiv w:val="1"/>
      <w:marLeft w:val="0"/>
      <w:marRight w:val="0"/>
      <w:marTop w:val="0"/>
      <w:marBottom w:val="0"/>
      <w:divBdr>
        <w:top w:val="none" w:sz="0" w:space="0" w:color="auto"/>
        <w:left w:val="none" w:sz="0" w:space="0" w:color="auto"/>
        <w:bottom w:val="none" w:sz="0" w:space="0" w:color="auto"/>
        <w:right w:val="none" w:sz="0" w:space="0" w:color="auto"/>
      </w:divBdr>
      <w:divsChild>
        <w:div w:id="541291379">
          <w:marLeft w:val="0"/>
          <w:marRight w:val="0"/>
          <w:marTop w:val="0"/>
          <w:marBottom w:val="0"/>
          <w:divBdr>
            <w:top w:val="none" w:sz="0" w:space="0" w:color="auto"/>
            <w:left w:val="none" w:sz="0" w:space="0" w:color="auto"/>
            <w:bottom w:val="none" w:sz="0" w:space="0" w:color="auto"/>
            <w:right w:val="none" w:sz="0" w:space="0" w:color="auto"/>
          </w:divBdr>
          <w:divsChild>
            <w:div w:id="1906987765">
              <w:marLeft w:val="0"/>
              <w:marRight w:val="0"/>
              <w:marTop w:val="0"/>
              <w:marBottom w:val="0"/>
              <w:divBdr>
                <w:top w:val="none" w:sz="0" w:space="0" w:color="auto"/>
                <w:left w:val="none" w:sz="0" w:space="0" w:color="auto"/>
                <w:bottom w:val="none" w:sz="0" w:space="0" w:color="auto"/>
                <w:right w:val="none" w:sz="0" w:space="0" w:color="auto"/>
              </w:divBdr>
              <w:divsChild>
                <w:div w:id="708451406">
                  <w:marLeft w:val="0"/>
                  <w:marRight w:val="0"/>
                  <w:marTop w:val="0"/>
                  <w:marBottom w:val="0"/>
                  <w:divBdr>
                    <w:top w:val="none" w:sz="0" w:space="0" w:color="auto"/>
                    <w:left w:val="none" w:sz="0" w:space="0" w:color="auto"/>
                    <w:bottom w:val="none" w:sz="0" w:space="0" w:color="auto"/>
                    <w:right w:val="none" w:sz="0" w:space="0" w:color="auto"/>
                  </w:divBdr>
                  <w:divsChild>
                    <w:div w:id="618099988">
                      <w:marLeft w:val="0"/>
                      <w:marRight w:val="0"/>
                      <w:marTop w:val="0"/>
                      <w:marBottom w:val="0"/>
                      <w:divBdr>
                        <w:top w:val="none" w:sz="0" w:space="0" w:color="auto"/>
                        <w:left w:val="none" w:sz="0" w:space="0" w:color="auto"/>
                        <w:bottom w:val="none" w:sz="0" w:space="0" w:color="auto"/>
                        <w:right w:val="none" w:sz="0" w:space="0" w:color="auto"/>
                      </w:divBdr>
                      <w:divsChild>
                        <w:div w:id="891305525">
                          <w:marLeft w:val="0"/>
                          <w:marRight w:val="0"/>
                          <w:marTop w:val="0"/>
                          <w:marBottom w:val="0"/>
                          <w:divBdr>
                            <w:top w:val="none" w:sz="0" w:space="0" w:color="auto"/>
                            <w:left w:val="none" w:sz="0" w:space="0" w:color="auto"/>
                            <w:bottom w:val="none" w:sz="0" w:space="0" w:color="auto"/>
                            <w:right w:val="none" w:sz="0" w:space="0" w:color="auto"/>
                          </w:divBdr>
                          <w:divsChild>
                            <w:div w:id="2040009250">
                              <w:marLeft w:val="0"/>
                              <w:marRight w:val="0"/>
                              <w:marTop w:val="0"/>
                              <w:marBottom w:val="0"/>
                              <w:divBdr>
                                <w:top w:val="none" w:sz="0" w:space="0" w:color="auto"/>
                                <w:left w:val="none" w:sz="0" w:space="0" w:color="auto"/>
                                <w:bottom w:val="none" w:sz="0" w:space="0" w:color="auto"/>
                                <w:right w:val="none" w:sz="0" w:space="0" w:color="auto"/>
                              </w:divBdr>
                              <w:divsChild>
                                <w:div w:id="480585077">
                                  <w:marLeft w:val="0"/>
                                  <w:marRight w:val="0"/>
                                  <w:marTop w:val="0"/>
                                  <w:marBottom w:val="0"/>
                                  <w:divBdr>
                                    <w:top w:val="none" w:sz="0" w:space="0" w:color="auto"/>
                                    <w:left w:val="none" w:sz="0" w:space="0" w:color="auto"/>
                                    <w:bottom w:val="none" w:sz="0" w:space="0" w:color="auto"/>
                                    <w:right w:val="none" w:sz="0" w:space="0" w:color="auto"/>
                                  </w:divBdr>
                                  <w:divsChild>
                                    <w:div w:id="117377486">
                                      <w:marLeft w:val="0"/>
                                      <w:marRight w:val="0"/>
                                      <w:marTop w:val="0"/>
                                      <w:marBottom w:val="0"/>
                                      <w:divBdr>
                                        <w:top w:val="none" w:sz="0" w:space="0" w:color="auto"/>
                                        <w:left w:val="none" w:sz="0" w:space="0" w:color="auto"/>
                                        <w:bottom w:val="none" w:sz="0" w:space="0" w:color="auto"/>
                                        <w:right w:val="none" w:sz="0" w:space="0" w:color="auto"/>
                                      </w:divBdr>
                                      <w:divsChild>
                                        <w:div w:id="1928881750">
                                          <w:marLeft w:val="0"/>
                                          <w:marRight w:val="0"/>
                                          <w:marTop w:val="0"/>
                                          <w:marBottom w:val="0"/>
                                          <w:divBdr>
                                            <w:top w:val="none" w:sz="0" w:space="0" w:color="auto"/>
                                            <w:left w:val="none" w:sz="0" w:space="0" w:color="auto"/>
                                            <w:bottom w:val="none" w:sz="0" w:space="0" w:color="auto"/>
                                            <w:right w:val="none" w:sz="0" w:space="0" w:color="auto"/>
                                          </w:divBdr>
                                          <w:divsChild>
                                            <w:div w:id="292715768">
                                              <w:marLeft w:val="0"/>
                                              <w:marRight w:val="0"/>
                                              <w:marTop w:val="0"/>
                                              <w:marBottom w:val="0"/>
                                              <w:divBdr>
                                                <w:top w:val="none" w:sz="0" w:space="0" w:color="auto"/>
                                                <w:left w:val="none" w:sz="0" w:space="0" w:color="auto"/>
                                                <w:bottom w:val="none" w:sz="0" w:space="0" w:color="auto"/>
                                                <w:right w:val="none" w:sz="0" w:space="0" w:color="auto"/>
                                              </w:divBdr>
                                              <w:divsChild>
                                                <w:div w:id="1927572621">
                                                  <w:marLeft w:val="0"/>
                                                  <w:marRight w:val="0"/>
                                                  <w:marTop w:val="0"/>
                                                  <w:marBottom w:val="0"/>
                                                  <w:divBdr>
                                                    <w:top w:val="none" w:sz="0" w:space="0" w:color="auto"/>
                                                    <w:left w:val="none" w:sz="0" w:space="0" w:color="auto"/>
                                                    <w:bottom w:val="none" w:sz="0" w:space="0" w:color="auto"/>
                                                    <w:right w:val="none" w:sz="0" w:space="0" w:color="auto"/>
                                                  </w:divBdr>
                                                  <w:divsChild>
                                                    <w:div w:id="395468479">
                                                      <w:marLeft w:val="0"/>
                                                      <w:marRight w:val="0"/>
                                                      <w:marTop w:val="0"/>
                                                      <w:marBottom w:val="0"/>
                                                      <w:divBdr>
                                                        <w:top w:val="single" w:sz="6" w:space="0" w:color="auto"/>
                                                        <w:left w:val="none" w:sz="0" w:space="0" w:color="auto"/>
                                                        <w:bottom w:val="single" w:sz="6" w:space="0" w:color="auto"/>
                                                        <w:right w:val="none" w:sz="0" w:space="0" w:color="auto"/>
                                                      </w:divBdr>
                                                      <w:divsChild>
                                                        <w:div w:id="1721198870">
                                                          <w:marLeft w:val="0"/>
                                                          <w:marRight w:val="0"/>
                                                          <w:marTop w:val="0"/>
                                                          <w:marBottom w:val="0"/>
                                                          <w:divBdr>
                                                            <w:top w:val="none" w:sz="0" w:space="0" w:color="auto"/>
                                                            <w:left w:val="none" w:sz="0" w:space="0" w:color="auto"/>
                                                            <w:bottom w:val="none" w:sz="0" w:space="0" w:color="auto"/>
                                                            <w:right w:val="none" w:sz="0" w:space="0" w:color="auto"/>
                                                          </w:divBdr>
                                                          <w:divsChild>
                                                            <w:div w:id="529877103">
                                                              <w:marLeft w:val="0"/>
                                                              <w:marRight w:val="0"/>
                                                              <w:marTop w:val="0"/>
                                                              <w:marBottom w:val="0"/>
                                                              <w:divBdr>
                                                                <w:top w:val="none" w:sz="0" w:space="0" w:color="auto"/>
                                                                <w:left w:val="none" w:sz="0" w:space="0" w:color="auto"/>
                                                                <w:bottom w:val="none" w:sz="0" w:space="0" w:color="auto"/>
                                                                <w:right w:val="none" w:sz="0" w:space="0" w:color="auto"/>
                                                              </w:divBdr>
                                                              <w:divsChild>
                                                                <w:div w:id="1075662624">
                                                                  <w:marLeft w:val="0"/>
                                                                  <w:marRight w:val="0"/>
                                                                  <w:marTop w:val="0"/>
                                                                  <w:marBottom w:val="0"/>
                                                                  <w:divBdr>
                                                                    <w:top w:val="none" w:sz="0" w:space="0" w:color="auto"/>
                                                                    <w:left w:val="none" w:sz="0" w:space="0" w:color="auto"/>
                                                                    <w:bottom w:val="none" w:sz="0" w:space="0" w:color="auto"/>
                                                                    <w:right w:val="none" w:sz="0" w:space="0" w:color="auto"/>
                                                                  </w:divBdr>
                                                                  <w:divsChild>
                                                                    <w:div w:id="1114402352">
                                                                      <w:marLeft w:val="0"/>
                                                                      <w:marRight w:val="0"/>
                                                                      <w:marTop w:val="0"/>
                                                                      <w:marBottom w:val="0"/>
                                                                      <w:divBdr>
                                                                        <w:top w:val="none" w:sz="0" w:space="0" w:color="auto"/>
                                                                        <w:left w:val="none" w:sz="0" w:space="0" w:color="auto"/>
                                                                        <w:bottom w:val="none" w:sz="0" w:space="0" w:color="auto"/>
                                                                        <w:right w:val="none" w:sz="0" w:space="0" w:color="auto"/>
                                                                      </w:divBdr>
                                                                      <w:divsChild>
                                                                        <w:div w:id="1266424492">
                                                                          <w:marLeft w:val="0"/>
                                                                          <w:marRight w:val="0"/>
                                                                          <w:marTop w:val="0"/>
                                                                          <w:marBottom w:val="0"/>
                                                                          <w:divBdr>
                                                                            <w:top w:val="none" w:sz="0" w:space="0" w:color="auto"/>
                                                                            <w:left w:val="none" w:sz="0" w:space="0" w:color="auto"/>
                                                                            <w:bottom w:val="none" w:sz="0" w:space="0" w:color="auto"/>
                                                                            <w:right w:val="none" w:sz="0" w:space="0" w:color="auto"/>
                                                                          </w:divBdr>
                                                                          <w:divsChild>
                                                                            <w:div w:id="26415370">
                                                                              <w:marLeft w:val="0"/>
                                                                              <w:marRight w:val="0"/>
                                                                              <w:marTop w:val="0"/>
                                                                              <w:marBottom w:val="0"/>
                                                                              <w:divBdr>
                                                                                <w:top w:val="none" w:sz="0" w:space="0" w:color="auto"/>
                                                                                <w:left w:val="none" w:sz="0" w:space="0" w:color="auto"/>
                                                                                <w:bottom w:val="none" w:sz="0" w:space="0" w:color="auto"/>
                                                                                <w:right w:val="none" w:sz="0" w:space="0" w:color="auto"/>
                                                                              </w:divBdr>
                                                                              <w:divsChild>
                                                                                <w:div w:id="279727822">
                                                                                  <w:marLeft w:val="0"/>
                                                                                  <w:marRight w:val="0"/>
                                                                                  <w:marTop w:val="0"/>
                                                                                  <w:marBottom w:val="0"/>
                                                                                  <w:divBdr>
                                                                                    <w:top w:val="none" w:sz="0" w:space="0" w:color="auto"/>
                                                                                    <w:left w:val="none" w:sz="0" w:space="0" w:color="auto"/>
                                                                                    <w:bottom w:val="none" w:sz="0" w:space="0" w:color="auto"/>
                                                                                    <w:right w:val="none" w:sz="0" w:space="0" w:color="auto"/>
                                                                                  </w:divBdr>
                                                                                  <w:divsChild>
                                                                                    <w:div w:id="1470900306">
                                                                                      <w:marLeft w:val="0"/>
                                                                                      <w:marRight w:val="0"/>
                                                                                      <w:marTop w:val="0"/>
                                                                                      <w:marBottom w:val="0"/>
                                                                                      <w:divBdr>
                                                                                        <w:top w:val="none" w:sz="0" w:space="0" w:color="auto"/>
                                                                                        <w:left w:val="none" w:sz="0" w:space="0" w:color="auto"/>
                                                                                        <w:bottom w:val="none" w:sz="0" w:space="0" w:color="auto"/>
                                                                                        <w:right w:val="none" w:sz="0" w:space="0" w:color="auto"/>
                                                                                      </w:divBdr>
                                                                                    </w:div>
                                                                                    <w:div w:id="1612781649">
                                                                                      <w:marLeft w:val="0"/>
                                                                                      <w:marRight w:val="0"/>
                                                                                      <w:marTop w:val="0"/>
                                                                                      <w:marBottom w:val="0"/>
                                                                                      <w:divBdr>
                                                                                        <w:top w:val="none" w:sz="0" w:space="0" w:color="auto"/>
                                                                                        <w:left w:val="none" w:sz="0" w:space="0" w:color="auto"/>
                                                                                        <w:bottom w:val="none" w:sz="0" w:space="0" w:color="auto"/>
                                                                                        <w:right w:val="none" w:sz="0" w:space="0" w:color="auto"/>
                                                                                      </w:divBdr>
                                                                                    </w:div>
                                                                                    <w:div w:id="1861889822">
                                                                                      <w:marLeft w:val="0"/>
                                                                                      <w:marRight w:val="0"/>
                                                                                      <w:marTop w:val="0"/>
                                                                                      <w:marBottom w:val="0"/>
                                                                                      <w:divBdr>
                                                                                        <w:top w:val="none" w:sz="0" w:space="0" w:color="auto"/>
                                                                                        <w:left w:val="none" w:sz="0" w:space="0" w:color="auto"/>
                                                                                        <w:bottom w:val="none" w:sz="0" w:space="0" w:color="auto"/>
                                                                                        <w:right w:val="none" w:sz="0" w:space="0" w:color="auto"/>
                                                                                      </w:divBdr>
                                                                                    </w:div>
                                                                                    <w:div w:id="1365670539">
                                                                                      <w:marLeft w:val="0"/>
                                                                                      <w:marRight w:val="0"/>
                                                                                      <w:marTop w:val="0"/>
                                                                                      <w:marBottom w:val="0"/>
                                                                                      <w:divBdr>
                                                                                        <w:top w:val="none" w:sz="0" w:space="0" w:color="auto"/>
                                                                                        <w:left w:val="none" w:sz="0" w:space="0" w:color="auto"/>
                                                                                        <w:bottom w:val="none" w:sz="0" w:space="0" w:color="auto"/>
                                                                                        <w:right w:val="none" w:sz="0" w:space="0" w:color="auto"/>
                                                                                      </w:divBdr>
                                                                                    </w:div>
                                                                                    <w:div w:id="1675692897">
                                                                                      <w:marLeft w:val="0"/>
                                                                                      <w:marRight w:val="0"/>
                                                                                      <w:marTop w:val="0"/>
                                                                                      <w:marBottom w:val="0"/>
                                                                                      <w:divBdr>
                                                                                        <w:top w:val="none" w:sz="0" w:space="0" w:color="auto"/>
                                                                                        <w:left w:val="none" w:sz="0" w:space="0" w:color="auto"/>
                                                                                        <w:bottom w:val="none" w:sz="0" w:space="0" w:color="auto"/>
                                                                                        <w:right w:val="none" w:sz="0" w:space="0" w:color="auto"/>
                                                                                      </w:divBdr>
                                                                                    </w:div>
                                                                                  </w:divsChild>
                                                                                </w:div>
                                                                                <w:div w:id="1086269106">
                                                                                  <w:marLeft w:val="0"/>
                                                                                  <w:marRight w:val="0"/>
                                                                                  <w:marTop w:val="0"/>
                                                                                  <w:marBottom w:val="0"/>
                                                                                  <w:divBdr>
                                                                                    <w:top w:val="none" w:sz="0" w:space="0" w:color="auto"/>
                                                                                    <w:left w:val="none" w:sz="0" w:space="0" w:color="auto"/>
                                                                                    <w:bottom w:val="none" w:sz="0" w:space="0" w:color="auto"/>
                                                                                    <w:right w:val="none" w:sz="0" w:space="0" w:color="auto"/>
                                                                                  </w:divBdr>
                                                                                  <w:divsChild>
                                                                                    <w:div w:id="1671443983">
                                                                                      <w:marLeft w:val="0"/>
                                                                                      <w:marRight w:val="0"/>
                                                                                      <w:marTop w:val="0"/>
                                                                                      <w:marBottom w:val="0"/>
                                                                                      <w:divBdr>
                                                                                        <w:top w:val="none" w:sz="0" w:space="0" w:color="auto"/>
                                                                                        <w:left w:val="none" w:sz="0" w:space="0" w:color="auto"/>
                                                                                        <w:bottom w:val="none" w:sz="0" w:space="0" w:color="auto"/>
                                                                                        <w:right w:val="none" w:sz="0" w:space="0" w:color="auto"/>
                                                                                      </w:divBdr>
                                                                                    </w:div>
                                                                                    <w:div w:id="2117629112">
                                                                                      <w:marLeft w:val="0"/>
                                                                                      <w:marRight w:val="0"/>
                                                                                      <w:marTop w:val="0"/>
                                                                                      <w:marBottom w:val="0"/>
                                                                                      <w:divBdr>
                                                                                        <w:top w:val="none" w:sz="0" w:space="0" w:color="auto"/>
                                                                                        <w:left w:val="none" w:sz="0" w:space="0" w:color="auto"/>
                                                                                        <w:bottom w:val="none" w:sz="0" w:space="0" w:color="auto"/>
                                                                                        <w:right w:val="none" w:sz="0" w:space="0" w:color="auto"/>
                                                                                      </w:divBdr>
                                                                                    </w:div>
                                                                                    <w:div w:id="1800413878">
                                                                                      <w:marLeft w:val="0"/>
                                                                                      <w:marRight w:val="0"/>
                                                                                      <w:marTop w:val="0"/>
                                                                                      <w:marBottom w:val="0"/>
                                                                                      <w:divBdr>
                                                                                        <w:top w:val="none" w:sz="0" w:space="0" w:color="auto"/>
                                                                                        <w:left w:val="none" w:sz="0" w:space="0" w:color="auto"/>
                                                                                        <w:bottom w:val="none" w:sz="0" w:space="0" w:color="auto"/>
                                                                                        <w:right w:val="none" w:sz="0" w:space="0" w:color="auto"/>
                                                                                      </w:divBdr>
                                                                                    </w:div>
                                                                                  </w:divsChild>
                                                                                </w:div>
                                                                                <w:div w:id="2133789818">
                                                                                  <w:marLeft w:val="0"/>
                                                                                  <w:marRight w:val="0"/>
                                                                                  <w:marTop w:val="0"/>
                                                                                  <w:marBottom w:val="0"/>
                                                                                  <w:divBdr>
                                                                                    <w:top w:val="none" w:sz="0" w:space="0" w:color="auto"/>
                                                                                    <w:left w:val="none" w:sz="0" w:space="0" w:color="auto"/>
                                                                                    <w:bottom w:val="none" w:sz="0" w:space="0" w:color="auto"/>
                                                                                    <w:right w:val="none" w:sz="0" w:space="0" w:color="auto"/>
                                                                                  </w:divBdr>
                                                                                  <w:divsChild>
                                                                                    <w:div w:id="1863976839">
                                                                                      <w:marLeft w:val="0"/>
                                                                                      <w:marRight w:val="0"/>
                                                                                      <w:marTop w:val="0"/>
                                                                                      <w:marBottom w:val="0"/>
                                                                                      <w:divBdr>
                                                                                        <w:top w:val="none" w:sz="0" w:space="0" w:color="auto"/>
                                                                                        <w:left w:val="none" w:sz="0" w:space="0" w:color="auto"/>
                                                                                        <w:bottom w:val="none" w:sz="0" w:space="0" w:color="auto"/>
                                                                                        <w:right w:val="none" w:sz="0" w:space="0" w:color="auto"/>
                                                                                      </w:divBdr>
                                                                                    </w:div>
                                                                                    <w:div w:id="1606880929">
                                                                                      <w:marLeft w:val="0"/>
                                                                                      <w:marRight w:val="0"/>
                                                                                      <w:marTop w:val="0"/>
                                                                                      <w:marBottom w:val="0"/>
                                                                                      <w:divBdr>
                                                                                        <w:top w:val="none" w:sz="0" w:space="0" w:color="auto"/>
                                                                                        <w:left w:val="none" w:sz="0" w:space="0" w:color="auto"/>
                                                                                        <w:bottom w:val="none" w:sz="0" w:space="0" w:color="auto"/>
                                                                                        <w:right w:val="none" w:sz="0" w:space="0" w:color="auto"/>
                                                                                      </w:divBdr>
                                                                                    </w:div>
                                                                                    <w:div w:id="988752019">
                                                                                      <w:marLeft w:val="0"/>
                                                                                      <w:marRight w:val="0"/>
                                                                                      <w:marTop w:val="0"/>
                                                                                      <w:marBottom w:val="0"/>
                                                                                      <w:divBdr>
                                                                                        <w:top w:val="none" w:sz="0" w:space="0" w:color="auto"/>
                                                                                        <w:left w:val="none" w:sz="0" w:space="0" w:color="auto"/>
                                                                                        <w:bottom w:val="none" w:sz="0" w:space="0" w:color="auto"/>
                                                                                        <w:right w:val="none" w:sz="0" w:space="0" w:color="auto"/>
                                                                                      </w:divBdr>
                                                                                    </w:div>
                                                                                    <w:div w:id="847059332">
                                                                                      <w:marLeft w:val="0"/>
                                                                                      <w:marRight w:val="0"/>
                                                                                      <w:marTop w:val="0"/>
                                                                                      <w:marBottom w:val="0"/>
                                                                                      <w:divBdr>
                                                                                        <w:top w:val="none" w:sz="0" w:space="0" w:color="auto"/>
                                                                                        <w:left w:val="none" w:sz="0" w:space="0" w:color="auto"/>
                                                                                        <w:bottom w:val="none" w:sz="0" w:space="0" w:color="auto"/>
                                                                                        <w:right w:val="none" w:sz="0" w:space="0" w:color="auto"/>
                                                                                      </w:divBdr>
                                                                                    </w:div>
                                                                                  </w:divsChild>
                                                                                </w:div>
                                                                                <w:div w:id="126552417">
                                                                                  <w:marLeft w:val="0"/>
                                                                                  <w:marRight w:val="0"/>
                                                                                  <w:marTop w:val="0"/>
                                                                                  <w:marBottom w:val="0"/>
                                                                                  <w:divBdr>
                                                                                    <w:top w:val="none" w:sz="0" w:space="0" w:color="auto"/>
                                                                                    <w:left w:val="none" w:sz="0" w:space="0" w:color="auto"/>
                                                                                    <w:bottom w:val="none" w:sz="0" w:space="0" w:color="auto"/>
                                                                                    <w:right w:val="none" w:sz="0" w:space="0" w:color="auto"/>
                                                                                  </w:divBdr>
                                                                                  <w:divsChild>
                                                                                    <w:div w:id="1267689747">
                                                                                      <w:marLeft w:val="0"/>
                                                                                      <w:marRight w:val="0"/>
                                                                                      <w:marTop w:val="0"/>
                                                                                      <w:marBottom w:val="0"/>
                                                                                      <w:divBdr>
                                                                                        <w:top w:val="none" w:sz="0" w:space="0" w:color="auto"/>
                                                                                        <w:left w:val="none" w:sz="0" w:space="0" w:color="auto"/>
                                                                                        <w:bottom w:val="none" w:sz="0" w:space="0" w:color="auto"/>
                                                                                        <w:right w:val="none" w:sz="0" w:space="0" w:color="auto"/>
                                                                                      </w:divBdr>
                                                                                    </w:div>
                                                                                    <w:div w:id="644042147">
                                                                                      <w:marLeft w:val="0"/>
                                                                                      <w:marRight w:val="0"/>
                                                                                      <w:marTop w:val="0"/>
                                                                                      <w:marBottom w:val="0"/>
                                                                                      <w:divBdr>
                                                                                        <w:top w:val="none" w:sz="0" w:space="0" w:color="auto"/>
                                                                                        <w:left w:val="none" w:sz="0" w:space="0" w:color="auto"/>
                                                                                        <w:bottom w:val="none" w:sz="0" w:space="0" w:color="auto"/>
                                                                                        <w:right w:val="none" w:sz="0" w:space="0" w:color="auto"/>
                                                                                      </w:divBdr>
                                                                                    </w:div>
                                                                                    <w:div w:id="2012372313">
                                                                                      <w:marLeft w:val="0"/>
                                                                                      <w:marRight w:val="0"/>
                                                                                      <w:marTop w:val="0"/>
                                                                                      <w:marBottom w:val="0"/>
                                                                                      <w:divBdr>
                                                                                        <w:top w:val="none" w:sz="0" w:space="0" w:color="auto"/>
                                                                                        <w:left w:val="none" w:sz="0" w:space="0" w:color="auto"/>
                                                                                        <w:bottom w:val="none" w:sz="0" w:space="0" w:color="auto"/>
                                                                                        <w:right w:val="none" w:sz="0" w:space="0" w:color="auto"/>
                                                                                      </w:divBdr>
                                                                                    </w:div>
                                                                                    <w:div w:id="355041162">
                                                                                      <w:marLeft w:val="0"/>
                                                                                      <w:marRight w:val="0"/>
                                                                                      <w:marTop w:val="0"/>
                                                                                      <w:marBottom w:val="0"/>
                                                                                      <w:divBdr>
                                                                                        <w:top w:val="none" w:sz="0" w:space="0" w:color="auto"/>
                                                                                        <w:left w:val="none" w:sz="0" w:space="0" w:color="auto"/>
                                                                                        <w:bottom w:val="none" w:sz="0" w:space="0" w:color="auto"/>
                                                                                        <w:right w:val="none" w:sz="0" w:space="0" w:color="auto"/>
                                                                                      </w:divBdr>
                                                                                    </w:div>
                                                                                  </w:divsChild>
                                                                                </w:div>
                                                                                <w:div w:id="461769029">
                                                                                  <w:marLeft w:val="0"/>
                                                                                  <w:marRight w:val="0"/>
                                                                                  <w:marTop w:val="0"/>
                                                                                  <w:marBottom w:val="0"/>
                                                                                  <w:divBdr>
                                                                                    <w:top w:val="none" w:sz="0" w:space="0" w:color="auto"/>
                                                                                    <w:left w:val="none" w:sz="0" w:space="0" w:color="auto"/>
                                                                                    <w:bottom w:val="none" w:sz="0" w:space="0" w:color="auto"/>
                                                                                    <w:right w:val="none" w:sz="0" w:space="0" w:color="auto"/>
                                                                                  </w:divBdr>
                                                                                  <w:divsChild>
                                                                                    <w:div w:id="1487741637">
                                                                                      <w:marLeft w:val="0"/>
                                                                                      <w:marRight w:val="0"/>
                                                                                      <w:marTop w:val="0"/>
                                                                                      <w:marBottom w:val="0"/>
                                                                                      <w:divBdr>
                                                                                        <w:top w:val="none" w:sz="0" w:space="0" w:color="auto"/>
                                                                                        <w:left w:val="none" w:sz="0" w:space="0" w:color="auto"/>
                                                                                        <w:bottom w:val="none" w:sz="0" w:space="0" w:color="auto"/>
                                                                                        <w:right w:val="none" w:sz="0" w:space="0" w:color="auto"/>
                                                                                      </w:divBdr>
                                                                                    </w:div>
                                                                                    <w:div w:id="1937520950">
                                                                                      <w:marLeft w:val="0"/>
                                                                                      <w:marRight w:val="0"/>
                                                                                      <w:marTop w:val="0"/>
                                                                                      <w:marBottom w:val="0"/>
                                                                                      <w:divBdr>
                                                                                        <w:top w:val="none" w:sz="0" w:space="0" w:color="auto"/>
                                                                                        <w:left w:val="none" w:sz="0" w:space="0" w:color="auto"/>
                                                                                        <w:bottom w:val="none" w:sz="0" w:space="0" w:color="auto"/>
                                                                                        <w:right w:val="none" w:sz="0" w:space="0" w:color="auto"/>
                                                                                      </w:divBdr>
                                                                                    </w:div>
                                                                                    <w:div w:id="2139489725">
                                                                                      <w:marLeft w:val="0"/>
                                                                                      <w:marRight w:val="0"/>
                                                                                      <w:marTop w:val="0"/>
                                                                                      <w:marBottom w:val="0"/>
                                                                                      <w:divBdr>
                                                                                        <w:top w:val="none" w:sz="0" w:space="0" w:color="auto"/>
                                                                                        <w:left w:val="none" w:sz="0" w:space="0" w:color="auto"/>
                                                                                        <w:bottom w:val="none" w:sz="0" w:space="0" w:color="auto"/>
                                                                                        <w:right w:val="none" w:sz="0" w:space="0" w:color="auto"/>
                                                                                      </w:divBdr>
                                                                                    </w:div>
                                                                                  </w:divsChild>
                                                                                </w:div>
                                                                                <w:div w:id="863247818">
                                                                                  <w:marLeft w:val="0"/>
                                                                                  <w:marRight w:val="0"/>
                                                                                  <w:marTop w:val="0"/>
                                                                                  <w:marBottom w:val="0"/>
                                                                                  <w:divBdr>
                                                                                    <w:top w:val="none" w:sz="0" w:space="0" w:color="auto"/>
                                                                                    <w:left w:val="none" w:sz="0" w:space="0" w:color="auto"/>
                                                                                    <w:bottom w:val="none" w:sz="0" w:space="0" w:color="auto"/>
                                                                                    <w:right w:val="none" w:sz="0" w:space="0" w:color="auto"/>
                                                                                  </w:divBdr>
                                                                                </w:div>
                                                                                <w:div w:id="1894192940">
                                                                                  <w:marLeft w:val="0"/>
                                                                                  <w:marRight w:val="0"/>
                                                                                  <w:marTop w:val="0"/>
                                                                                  <w:marBottom w:val="0"/>
                                                                                  <w:divBdr>
                                                                                    <w:top w:val="none" w:sz="0" w:space="0" w:color="auto"/>
                                                                                    <w:left w:val="none" w:sz="0" w:space="0" w:color="auto"/>
                                                                                    <w:bottom w:val="none" w:sz="0" w:space="0" w:color="auto"/>
                                                                                    <w:right w:val="none" w:sz="0" w:space="0" w:color="auto"/>
                                                                                  </w:divBdr>
                                                                                </w:div>
                                                                                <w:div w:id="191116412">
                                                                                  <w:marLeft w:val="0"/>
                                                                                  <w:marRight w:val="0"/>
                                                                                  <w:marTop w:val="0"/>
                                                                                  <w:marBottom w:val="0"/>
                                                                                  <w:divBdr>
                                                                                    <w:top w:val="none" w:sz="0" w:space="0" w:color="auto"/>
                                                                                    <w:left w:val="none" w:sz="0" w:space="0" w:color="auto"/>
                                                                                    <w:bottom w:val="none" w:sz="0" w:space="0" w:color="auto"/>
                                                                                    <w:right w:val="none" w:sz="0" w:space="0" w:color="auto"/>
                                                                                  </w:divBdr>
                                                                                </w:div>
                                                                                <w:div w:id="180972501">
                                                                                  <w:marLeft w:val="0"/>
                                                                                  <w:marRight w:val="0"/>
                                                                                  <w:marTop w:val="0"/>
                                                                                  <w:marBottom w:val="0"/>
                                                                                  <w:divBdr>
                                                                                    <w:top w:val="none" w:sz="0" w:space="0" w:color="auto"/>
                                                                                    <w:left w:val="none" w:sz="0" w:space="0" w:color="auto"/>
                                                                                    <w:bottom w:val="none" w:sz="0" w:space="0" w:color="auto"/>
                                                                                    <w:right w:val="none" w:sz="0" w:space="0" w:color="auto"/>
                                                                                  </w:divBdr>
                                                                                </w:div>
                                                                                <w:div w:id="1976107636">
                                                                                  <w:marLeft w:val="0"/>
                                                                                  <w:marRight w:val="0"/>
                                                                                  <w:marTop w:val="0"/>
                                                                                  <w:marBottom w:val="0"/>
                                                                                  <w:divBdr>
                                                                                    <w:top w:val="none" w:sz="0" w:space="0" w:color="auto"/>
                                                                                    <w:left w:val="none" w:sz="0" w:space="0" w:color="auto"/>
                                                                                    <w:bottom w:val="none" w:sz="0" w:space="0" w:color="auto"/>
                                                                                    <w:right w:val="none" w:sz="0" w:space="0" w:color="auto"/>
                                                                                  </w:divBdr>
                                                                                </w:div>
                                                                                <w:div w:id="2013988777">
                                                                                  <w:marLeft w:val="0"/>
                                                                                  <w:marRight w:val="0"/>
                                                                                  <w:marTop w:val="0"/>
                                                                                  <w:marBottom w:val="0"/>
                                                                                  <w:divBdr>
                                                                                    <w:top w:val="none" w:sz="0" w:space="0" w:color="auto"/>
                                                                                    <w:left w:val="none" w:sz="0" w:space="0" w:color="auto"/>
                                                                                    <w:bottom w:val="none" w:sz="0" w:space="0" w:color="auto"/>
                                                                                    <w:right w:val="none" w:sz="0" w:space="0" w:color="auto"/>
                                                                                  </w:divBdr>
                                                                                  <w:divsChild>
                                                                                    <w:div w:id="384909123">
                                                                                      <w:marLeft w:val="0"/>
                                                                                      <w:marRight w:val="0"/>
                                                                                      <w:marTop w:val="0"/>
                                                                                      <w:marBottom w:val="0"/>
                                                                                      <w:divBdr>
                                                                                        <w:top w:val="none" w:sz="0" w:space="0" w:color="auto"/>
                                                                                        <w:left w:val="none" w:sz="0" w:space="0" w:color="auto"/>
                                                                                        <w:bottom w:val="none" w:sz="0" w:space="0" w:color="auto"/>
                                                                                        <w:right w:val="none" w:sz="0" w:space="0" w:color="auto"/>
                                                                                      </w:divBdr>
                                                                                    </w:div>
                                                                                    <w:div w:id="1992557064">
                                                                                      <w:marLeft w:val="0"/>
                                                                                      <w:marRight w:val="0"/>
                                                                                      <w:marTop w:val="0"/>
                                                                                      <w:marBottom w:val="0"/>
                                                                                      <w:divBdr>
                                                                                        <w:top w:val="none" w:sz="0" w:space="0" w:color="auto"/>
                                                                                        <w:left w:val="none" w:sz="0" w:space="0" w:color="auto"/>
                                                                                        <w:bottom w:val="none" w:sz="0" w:space="0" w:color="auto"/>
                                                                                        <w:right w:val="none" w:sz="0" w:space="0" w:color="auto"/>
                                                                                      </w:divBdr>
                                                                                    </w:div>
                                                                                    <w:div w:id="1829902481">
                                                                                      <w:marLeft w:val="0"/>
                                                                                      <w:marRight w:val="0"/>
                                                                                      <w:marTop w:val="0"/>
                                                                                      <w:marBottom w:val="0"/>
                                                                                      <w:divBdr>
                                                                                        <w:top w:val="none" w:sz="0" w:space="0" w:color="auto"/>
                                                                                        <w:left w:val="none" w:sz="0" w:space="0" w:color="auto"/>
                                                                                        <w:bottom w:val="none" w:sz="0" w:space="0" w:color="auto"/>
                                                                                        <w:right w:val="none" w:sz="0" w:space="0" w:color="auto"/>
                                                                                      </w:divBdr>
                                                                                    </w:div>
                                                                                    <w:div w:id="159586802">
                                                                                      <w:marLeft w:val="0"/>
                                                                                      <w:marRight w:val="0"/>
                                                                                      <w:marTop w:val="0"/>
                                                                                      <w:marBottom w:val="0"/>
                                                                                      <w:divBdr>
                                                                                        <w:top w:val="none" w:sz="0" w:space="0" w:color="auto"/>
                                                                                        <w:left w:val="none" w:sz="0" w:space="0" w:color="auto"/>
                                                                                        <w:bottom w:val="none" w:sz="0" w:space="0" w:color="auto"/>
                                                                                        <w:right w:val="none" w:sz="0" w:space="0" w:color="auto"/>
                                                                                      </w:divBdr>
                                                                                    </w:div>
                                                                                    <w:div w:id="296035037">
                                                                                      <w:marLeft w:val="0"/>
                                                                                      <w:marRight w:val="0"/>
                                                                                      <w:marTop w:val="0"/>
                                                                                      <w:marBottom w:val="0"/>
                                                                                      <w:divBdr>
                                                                                        <w:top w:val="none" w:sz="0" w:space="0" w:color="auto"/>
                                                                                        <w:left w:val="none" w:sz="0" w:space="0" w:color="auto"/>
                                                                                        <w:bottom w:val="none" w:sz="0" w:space="0" w:color="auto"/>
                                                                                        <w:right w:val="none" w:sz="0" w:space="0" w:color="auto"/>
                                                                                      </w:divBdr>
                                                                                    </w:div>
                                                                                  </w:divsChild>
                                                                                </w:div>
                                                                                <w:div w:id="1940062410">
                                                                                  <w:marLeft w:val="0"/>
                                                                                  <w:marRight w:val="0"/>
                                                                                  <w:marTop w:val="0"/>
                                                                                  <w:marBottom w:val="0"/>
                                                                                  <w:divBdr>
                                                                                    <w:top w:val="none" w:sz="0" w:space="0" w:color="auto"/>
                                                                                    <w:left w:val="none" w:sz="0" w:space="0" w:color="auto"/>
                                                                                    <w:bottom w:val="none" w:sz="0" w:space="0" w:color="auto"/>
                                                                                    <w:right w:val="none" w:sz="0" w:space="0" w:color="auto"/>
                                                                                  </w:divBdr>
                                                                                  <w:divsChild>
                                                                                    <w:div w:id="1905556914">
                                                                                      <w:marLeft w:val="0"/>
                                                                                      <w:marRight w:val="0"/>
                                                                                      <w:marTop w:val="0"/>
                                                                                      <w:marBottom w:val="0"/>
                                                                                      <w:divBdr>
                                                                                        <w:top w:val="none" w:sz="0" w:space="0" w:color="auto"/>
                                                                                        <w:left w:val="none" w:sz="0" w:space="0" w:color="auto"/>
                                                                                        <w:bottom w:val="none" w:sz="0" w:space="0" w:color="auto"/>
                                                                                        <w:right w:val="none" w:sz="0" w:space="0" w:color="auto"/>
                                                                                      </w:divBdr>
                                                                                    </w:div>
                                                                                    <w:div w:id="1121804988">
                                                                                      <w:marLeft w:val="0"/>
                                                                                      <w:marRight w:val="0"/>
                                                                                      <w:marTop w:val="0"/>
                                                                                      <w:marBottom w:val="0"/>
                                                                                      <w:divBdr>
                                                                                        <w:top w:val="none" w:sz="0" w:space="0" w:color="auto"/>
                                                                                        <w:left w:val="none" w:sz="0" w:space="0" w:color="auto"/>
                                                                                        <w:bottom w:val="none" w:sz="0" w:space="0" w:color="auto"/>
                                                                                        <w:right w:val="none" w:sz="0" w:space="0" w:color="auto"/>
                                                                                      </w:divBdr>
                                                                                    </w:div>
                                                                                    <w:div w:id="177161267">
                                                                                      <w:marLeft w:val="0"/>
                                                                                      <w:marRight w:val="0"/>
                                                                                      <w:marTop w:val="0"/>
                                                                                      <w:marBottom w:val="0"/>
                                                                                      <w:divBdr>
                                                                                        <w:top w:val="none" w:sz="0" w:space="0" w:color="auto"/>
                                                                                        <w:left w:val="none" w:sz="0" w:space="0" w:color="auto"/>
                                                                                        <w:bottom w:val="none" w:sz="0" w:space="0" w:color="auto"/>
                                                                                        <w:right w:val="none" w:sz="0" w:space="0" w:color="auto"/>
                                                                                      </w:divBdr>
                                                                                    </w:div>
                                                                                    <w:div w:id="2052921289">
                                                                                      <w:marLeft w:val="0"/>
                                                                                      <w:marRight w:val="0"/>
                                                                                      <w:marTop w:val="0"/>
                                                                                      <w:marBottom w:val="0"/>
                                                                                      <w:divBdr>
                                                                                        <w:top w:val="none" w:sz="0" w:space="0" w:color="auto"/>
                                                                                        <w:left w:val="none" w:sz="0" w:space="0" w:color="auto"/>
                                                                                        <w:bottom w:val="none" w:sz="0" w:space="0" w:color="auto"/>
                                                                                        <w:right w:val="none" w:sz="0" w:space="0" w:color="auto"/>
                                                                                      </w:divBdr>
                                                                                    </w:div>
                                                                                    <w:div w:id="733773769">
                                                                                      <w:marLeft w:val="0"/>
                                                                                      <w:marRight w:val="0"/>
                                                                                      <w:marTop w:val="0"/>
                                                                                      <w:marBottom w:val="0"/>
                                                                                      <w:divBdr>
                                                                                        <w:top w:val="none" w:sz="0" w:space="0" w:color="auto"/>
                                                                                        <w:left w:val="none" w:sz="0" w:space="0" w:color="auto"/>
                                                                                        <w:bottom w:val="none" w:sz="0" w:space="0" w:color="auto"/>
                                                                                        <w:right w:val="none" w:sz="0" w:space="0" w:color="auto"/>
                                                                                      </w:divBdr>
                                                                                    </w:div>
                                                                                  </w:divsChild>
                                                                                </w:div>
                                                                                <w:div w:id="501093525">
                                                                                  <w:marLeft w:val="0"/>
                                                                                  <w:marRight w:val="0"/>
                                                                                  <w:marTop w:val="0"/>
                                                                                  <w:marBottom w:val="0"/>
                                                                                  <w:divBdr>
                                                                                    <w:top w:val="none" w:sz="0" w:space="0" w:color="auto"/>
                                                                                    <w:left w:val="none" w:sz="0" w:space="0" w:color="auto"/>
                                                                                    <w:bottom w:val="none" w:sz="0" w:space="0" w:color="auto"/>
                                                                                    <w:right w:val="none" w:sz="0" w:space="0" w:color="auto"/>
                                                                                  </w:divBdr>
                                                                                  <w:divsChild>
                                                                                    <w:div w:id="1495678843">
                                                                                      <w:marLeft w:val="0"/>
                                                                                      <w:marRight w:val="0"/>
                                                                                      <w:marTop w:val="0"/>
                                                                                      <w:marBottom w:val="0"/>
                                                                                      <w:divBdr>
                                                                                        <w:top w:val="none" w:sz="0" w:space="0" w:color="auto"/>
                                                                                        <w:left w:val="none" w:sz="0" w:space="0" w:color="auto"/>
                                                                                        <w:bottom w:val="none" w:sz="0" w:space="0" w:color="auto"/>
                                                                                        <w:right w:val="none" w:sz="0" w:space="0" w:color="auto"/>
                                                                                      </w:divBdr>
                                                                                    </w:div>
                                                                                    <w:div w:id="1835293328">
                                                                                      <w:marLeft w:val="0"/>
                                                                                      <w:marRight w:val="0"/>
                                                                                      <w:marTop w:val="0"/>
                                                                                      <w:marBottom w:val="0"/>
                                                                                      <w:divBdr>
                                                                                        <w:top w:val="none" w:sz="0" w:space="0" w:color="auto"/>
                                                                                        <w:left w:val="none" w:sz="0" w:space="0" w:color="auto"/>
                                                                                        <w:bottom w:val="none" w:sz="0" w:space="0" w:color="auto"/>
                                                                                        <w:right w:val="none" w:sz="0" w:space="0" w:color="auto"/>
                                                                                      </w:divBdr>
                                                                                    </w:div>
                                                                                    <w:div w:id="2081320442">
                                                                                      <w:marLeft w:val="0"/>
                                                                                      <w:marRight w:val="0"/>
                                                                                      <w:marTop w:val="0"/>
                                                                                      <w:marBottom w:val="0"/>
                                                                                      <w:divBdr>
                                                                                        <w:top w:val="none" w:sz="0" w:space="0" w:color="auto"/>
                                                                                        <w:left w:val="none" w:sz="0" w:space="0" w:color="auto"/>
                                                                                        <w:bottom w:val="none" w:sz="0" w:space="0" w:color="auto"/>
                                                                                        <w:right w:val="none" w:sz="0" w:space="0" w:color="auto"/>
                                                                                      </w:divBdr>
                                                                                    </w:div>
                                                                                    <w:div w:id="2028024411">
                                                                                      <w:marLeft w:val="0"/>
                                                                                      <w:marRight w:val="0"/>
                                                                                      <w:marTop w:val="0"/>
                                                                                      <w:marBottom w:val="0"/>
                                                                                      <w:divBdr>
                                                                                        <w:top w:val="none" w:sz="0" w:space="0" w:color="auto"/>
                                                                                        <w:left w:val="none" w:sz="0" w:space="0" w:color="auto"/>
                                                                                        <w:bottom w:val="none" w:sz="0" w:space="0" w:color="auto"/>
                                                                                        <w:right w:val="none" w:sz="0" w:space="0" w:color="auto"/>
                                                                                      </w:divBdr>
                                                                                    </w:div>
                                                                                    <w:div w:id="1997805480">
                                                                                      <w:marLeft w:val="0"/>
                                                                                      <w:marRight w:val="0"/>
                                                                                      <w:marTop w:val="0"/>
                                                                                      <w:marBottom w:val="0"/>
                                                                                      <w:divBdr>
                                                                                        <w:top w:val="none" w:sz="0" w:space="0" w:color="auto"/>
                                                                                        <w:left w:val="none" w:sz="0" w:space="0" w:color="auto"/>
                                                                                        <w:bottom w:val="none" w:sz="0" w:space="0" w:color="auto"/>
                                                                                        <w:right w:val="none" w:sz="0" w:space="0" w:color="auto"/>
                                                                                      </w:divBdr>
                                                                                    </w:div>
                                                                                  </w:divsChild>
                                                                                </w:div>
                                                                                <w:div w:id="931740482">
                                                                                  <w:marLeft w:val="0"/>
                                                                                  <w:marRight w:val="0"/>
                                                                                  <w:marTop w:val="0"/>
                                                                                  <w:marBottom w:val="0"/>
                                                                                  <w:divBdr>
                                                                                    <w:top w:val="none" w:sz="0" w:space="0" w:color="auto"/>
                                                                                    <w:left w:val="none" w:sz="0" w:space="0" w:color="auto"/>
                                                                                    <w:bottom w:val="none" w:sz="0" w:space="0" w:color="auto"/>
                                                                                    <w:right w:val="none" w:sz="0" w:space="0" w:color="auto"/>
                                                                                  </w:divBdr>
                                                                                  <w:divsChild>
                                                                                    <w:div w:id="643433034">
                                                                                      <w:marLeft w:val="0"/>
                                                                                      <w:marRight w:val="0"/>
                                                                                      <w:marTop w:val="0"/>
                                                                                      <w:marBottom w:val="0"/>
                                                                                      <w:divBdr>
                                                                                        <w:top w:val="none" w:sz="0" w:space="0" w:color="auto"/>
                                                                                        <w:left w:val="none" w:sz="0" w:space="0" w:color="auto"/>
                                                                                        <w:bottom w:val="none" w:sz="0" w:space="0" w:color="auto"/>
                                                                                        <w:right w:val="none" w:sz="0" w:space="0" w:color="auto"/>
                                                                                      </w:divBdr>
                                                                                    </w:div>
                                                                                    <w:div w:id="1257446409">
                                                                                      <w:marLeft w:val="0"/>
                                                                                      <w:marRight w:val="0"/>
                                                                                      <w:marTop w:val="0"/>
                                                                                      <w:marBottom w:val="0"/>
                                                                                      <w:divBdr>
                                                                                        <w:top w:val="none" w:sz="0" w:space="0" w:color="auto"/>
                                                                                        <w:left w:val="none" w:sz="0" w:space="0" w:color="auto"/>
                                                                                        <w:bottom w:val="none" w:sz="0" w:space="0" w:color="auto"/>
                                                                                        <w:right w:val="none" w:sz="0" w:space="0" w:color="auto"/>
                                                                                      </w:divBdr>
                                                                                    </w:div>
                                                                                    <w:div w:id="891497514">
                                                                                      <w:marLeft w:val="0"/>
                                                                                      <w:marRight w:val="0"/>
                                                                                      <w:marTop w:val="0"/>
                                                                                      <w:marBottom w:val="0"/>
                                                                                      <w:divBdr>
                                                                                        <w:top w:val="none" w:sz="0" w:space="0" w:color="auto"/>
                                                                                        <w:left w:val="none" w:sz="0" w:space="0" w:color="auto"/>
                                                                                        <w:bottom w:val="none" w:sz="0" w:space="0" w:color="auto"/>
                                                                                        <w:right w:val="none" w:sz="0" w:space="0" w:color="auto"/>
                                                                                      </w:divBdr>
                                                                                    </w:div>
                                                                                    <w:div w:id="1856965815">
                                                                                      <w:marLeft w:val="0"/>
                                                                                      <w:marRight w:val="0"/>
                                                                                      <w:marTop w:val="0"/>
                                                                                      <w:marBottom w:val="0"/>
                                                                                      <w:divBdr>
                                                                                        <w:top w:val="none" w:sz="0" w:space="0" w:color="auto"/>
                                                                                        <w:left w:val="none" w:sz="0" w:space="0" w:color="auto"/>
                                                                                        <w:bottom w:val="none" w:sz="0" w:space="0" w:color="auto"/>
                                                                                        <w:right w:val="none" w:sz="0" w:space="0" w:color="auto"/>
                                                                                      </w:divBdr>
                                                                                    </w:div>
                                                                                    <w:div w:id="1387489342">
                                                                                      <w:marLeft w:val="0"/>
                                                                                      <w:marRight w:val="0"/>
                                                                                      <w:marTop w:val="0"/>
                                                                                      <w:marBottom w:val="0"/>
                                                                                      <w:divBdr>
                                                                                        <w:top w:val="none" w:sz="0" w:space="0" w:color="auto"/>
                                                                                        <w:left w:val="none" w:sz="0" w:space="0" w:color="auto"/>
                                                                                        <w:bottom w:val="none" w:sz="0" w:space="0" w:color="auto"/>
                                                                                        <w:right w:val="none" w:sz="0" w:space="0" w:color="auto"/>
                                                                                      </w:divBdr>
                                                                                    </w:div>
                                                                                  </w:divsChild>
                                                                                </w:div>
                                                                                <w:div w:id="415978781">
                                                                                  <w:marLeft w:val="0"/>
                                                                                  <w:marRight w:val="0"/>
                                                                                  <w:marTop w:val="0"/>
                                                                                  <w:marBottom w:val="0"/>
                                                                                  <w:divBdr>
                                                                                    <w:top w:val="none" w:sz="0" w:space="0" w:color="auto"/>
                                                                                    <w:left w:val="none" w:sz="0" w:space="0" w:color="auto"/>
                                                                                    <w:bottom w:val="none" w:sz="0" w:space="0" w:color="auto"/>
                                                                                    <w:right w:val="none" w:sz="0" w:space="0" w:color="auto"/>
                                                                                  </w:divBdr>
                                                                                  <w:divsChild>
                                                                                    <w:div w:id="2007046958">
                                                                                      <w:marLeft w:val="0"/>
                                                                                      <w:marRight w:val="0"/>
                                                                                      <w:marTop w:val="0"/>
                                                                                      <w:marBottom w:val="0"/>
                                                                                      <w:divBdr>
                                                                                        <w:top w:val="none" w:sz="0" w:space="0" w:color="auto"/>
                                                                                        <w:left w:val="none" w:sz="0" w:space="0" w:color="auto"/>
                                                                                        <w:bottom w:val="none" w:sz="0" w:space="0" w:color="auto"/>
                                                                                        <w:right w:val="none" w:sz="0" w:space="0" w:color="auto"/>
                                                                                      </w:divBdr>
                                                                                    </w:div>
                                                                                    <w:div w:id="978925068">
                                                                                      <w:marLeft w:val="0"/>
                                                                                      <w:marRight w:val="0"/>
                                                                                      <w:marTop w:val="0"/>
                                                                                      <w:marBottom w:val="0"/>
                                                                                      <w:divBdr>
                                                                                        <w:top w:val="none" w:sz="0" w:space="0" w:color="auto"/>
                                                                                        <w:left w:val="none" w:sz="0" w:space="0" w:color="auto"/>
                                                                                        <w:bottom w:val="none" w:sz="0" w:space="0" w:color="auto"/>
                                                                                        <w:right w:val="none" w:sz="0" w:space="0" w:color="auto"/>
                                                                                      </w:divBdr>
                                                                                    </w:div>
                                                                                    <w:div w:id="894969549">
                                                                                      <w:marLeft w:val="0"/>
                                                                                      <w:marRight w:val="0"/>
                                                                                      <w:marTop w:val="0"/>
                                                                                      <w:marBottom w:val="0"/>
                                                                                      <w:divBdr>
                                                                                        <w:top w:val="none" w:sz="0" w:space="0" w:color="auto"/>
                                                                                        <w:left w:val="none" w:sz="0" w:space="0" w:color="auto"/>
                                                                                        <w:bottom w:val="none" w:sz="0" w:space="0" w:color="auto"/>
                                                                                        <w:right w:val="none" w:sz="0" w:space="0" w:color="auto"/>
                                                                                      </w:divBdr>
                                                                                    </w:div>
                                                                                  </w:divsChild>
                                                                                </w:div>
                                                                                <w:div w:id="1138840145">
                                                                                  <w:marLeft w:val="0"/>
                                                                                  <w:marRight w:val="0"/>
                                                                                  <w:marTop w:val="0"/>
                                                                                  <w:marBottom w:val="0"/>
                                                                                  <w:divBdr>
                                                                                    <w:top w:val="none" w:sz="0" w:space="0" w:color="auto"/>
                                                                                    <w:left w:val="none" w:sz="0" w:space="0" w:color="auto"/>
                                                                                    <w:bottom w:val="none" w:sz="0" w:space="0" w:color="auto"/>
                                                                                    <w:right w:val="none" w:sz="0" w:space="0" w:color="auto"/>
                                                                                  </w:divBdr>
                                                                                  <w:divsChild>
                                                                                    <w:div w:id="119998628">
                                                                                      <w:marLeft w:val="0"/>
                                                                                      <w:marRight w:val="0"/>
                                                                                      <w:marTop w:val="0"/>
                                                                                      <w:marBottom w:val="0"/>
                                                                                      <w:divBdr>
                                                                                        <w:top w:val="none" w:sz="0" w:space="0" w:color="auto"/>
                                                                                        <w:left w:val="none" w:sz="0" w:space="0" w:color="auto"/>
                                                                                        <w:bottom w:val="none" w:sz="0" w:space="0" w:color="auto"/>
                                                                                        <w:right w:val="none" w:sz="0" w:space="0" w:color="auto"/>
                                                                                      </w:divBdr>
                                                                                    </w:div>
                                                                                    <w:div w:id="416362708">
                                                                                      <w:marLeft w:val="0"/>
                                                                                      <w:marRight w:val="0"/>
                                                                                      <w:marTop w:val="0"/>
                                                                                      <w:marBottom w:val="0"/>
                                                                                      <w:divBdr>
                                                                                        <w:top w:val="none" w:sz="0" w:space="0" w:color="auto"/>
                                                                                        <w:left w:val="none" w:sz="0" w:space="0" w:color="auto"/>
                                                                                        <w:bottom w:val="none" w:sz="0" w:space="0" w:color="auto"/>
                                                                                        <w:right w:val="none" w:sz="0" w:space="0" w:color="auto"/>
                                                                                      </w:divBdr>
                                                                                    </w:div>
                                                                                    <w:div w:id="1277172345">
                                                                                      <w:marLeft w:val="0"/>
                                                                                      <w:marRight w:val="0"/>
                                                                                      <w:marTop w:val="0"/>
                                                                                      <w:marBottom w:val="0"/>
                                                                                      <w:divBdr>
                                                                                        <w:top w:val="none" w:sz="0" w:space="0" w:color="auto"/>
                                                                                        <w:left w:val="none" w:sz="0" w:space="0" w:color="auto"/>
                                                                                        <w:bottom w:val="none" w:sz="0" w:space="0" w:color="auto"/>
                                                                                        <w:right w:val="none" w:sz="0" w:space="0" w:color="auto"/>
                                                                                      </w:divBdr>
                                                                                    </w:div>
                                                                                    <w:div w:id="826437041">
                                                                                      <w:marLeft w:val="0"/>
                                                                                      <w:marRight w:val="0"/>
                                                                                      <w:marTop w:val="0"/>
                                                                                      <w:marBottom w:val="0"/>
                                                                                      <w:divBdr>
                                                                                        <w:top w:val="none" w:sz="0" w:space="0" w:color="auto"/>
                                                                                        <w:left w:val="none" w:sz="0" w:space="0" w:color="auto"/>
                                                                                        <w:bottom w:val="none" w:sz="0" w:space="0" w:color="auto"/>
                                                                                        <w:right w:val="none" w:sz="0" w:space="0" w:color="auto"/>
                                                                                      </w:divBdr>
                                                                                    </w:div>
                                                                                  </w:divsChild>
                                                                                </w:div>
                                                                                <w:div w:id="2094936084">
                                                                                  <w:marLeft w:val="0"/>
                                                                                  <w:marRight w:val="0"/>
                                                                                  <w:marTop w:val="0"/>
                                                                                  <w:marBottom w:val="0"/>
                                                                                  <w:divBdr>
                                                                                    <w:top w:val="none" w:sz="0" w:space="0" w:color="auto"/>
                                                                                    <w:left w:val="none" w:sz="0" w:space="0" w:color="auto"/>
                                                                                    <w:bottom w:val="none" w:sz="0" w:space="0" w:color="auto"/>
                                                                                    <w:right w:val="none" w:sz="0" w:space="0" w:color="auto"/>
                                                                                  </w:divBdr>
                                                                                  <w:divsChild>
                                                                                    <w:div w:id="728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7022223">
      <w:bodyDiv w:val="1"/>
      <w:marLeft w:val="0"/>
      <w:marRight w:val="0"/>
      <w:marTop w:val="0"/>
      <w:marBottom w:val="0"/>
      <w:divBdr>
        <w:top w:val="none" w:sz="0" w:space="0" w:color="auto"/>
        <w:left w:val="none" w:sz="0" w:space="0" w:color="auto"/>
        <w:bottom w:val="none" w:sz="0" w:space="0" w:color="auto"/>
        <w:right w:val="none" w:sz="0" w:space="0" w:color="auto"/>
      </w:divBdr>
    </w:div>
    <w:div w:id="812022778">
      <w:bodyDiv w:val="1"/>
      <w:marLeft w:val="0"/>
      <w:marRight w:val="0"/>
      <w:marTop w:val="0"/>
      <w:marBottom w:val="0"/>
      <w:divBdr>
        <w:top w:val="none" w:sz="0" w:space="0" w:color="auto"/>
        <w:left w:val="none" w:sz="0" w:space="0" w:color="auto"/>
        <w:bottom w:val="none" w:sz="0" w:space="0" w:color="auto"/>
        <w:right w:val="none" w:sz="0" w:space="0" w:color="auto"/>
      </w:divBdr>
    </w:div>
    <w:div w:id="835192692">
      <w:bodyDiv w:val="1"/>
      <w:marLeft w:val="0"/>
      <w:marRight w:val="0"/>
      <w:marTop w:val="0"/>
      <w:marBottom w:val="0"/>
      <w:divBdr>
        <w:top w:val="none" w:sz="0" w:space="0" w:color="auto"/>
        <w:left w:val="none" w:sz="0" w:space="0" w:color="auto"/>
        <w:bottom w:val="none" w:sz="0" w:space="0" w:color="auto"/>
        <w:right w:val="none" w:sz="0" w:space="0" w:color="auto"/>
      </w:divBdr>
    </w:div>
    <w:div w:id="850991543">
      <w:bodyDiv w:val="1"/>
      <w:marLeft w:val="0"/>
      <w:marRight w:val="0"/>
      <w:marTop w:val="0"/>
      <w:marBottom w:val="0"/>
      <w:divBdr>
        <w:top w:val="none" w:sz="0" w:space="0" w:color="auto"/>
        <w:left w:val="none" w:sz="0" w:space="0" w:color="auto"/>
        <w:bottom w:val="none" w:sz="0" w:space="0" w:color="auto"/>
        <w:right w:val="none" w:sz="0" w:space="0" w:color="auto"/>
      </w:divBdr>
    </w:div>
    <w:div w:id="887647105">
      <w:bodyDiv w:val="1"/>
      <w:marLeft w:val="0"/>
      <w:marRight w:val="0"/>
      <w:marTop w:val="0"/>
      <w:marBottom w:val="0"/>
      <w:divBdr>
        <w:top w:val="none" w:sz="0" w:space="0" w:color="auto"/>
        <w:left w:val="none" w:sz="0" w:space="0" w:color="auto"/>
        <w:bottom w:val="none" w:sz="0" w:space="0" w:color="auto"/>
        <w:right w:val="none" w:sz="0" w:space="0" w:color="auto"/>
      </w:divBdr>
    </w:div>
    <w:div w:id="887953376">
      <w:bodyDiv w:val="1"/>
      <w:marLeft w:val="0"/>
      <w:marRight w:val="0"/>
      <w:marTop w:val="0"/>
      <w:marBottom w:val="0"/>
      <w:divBdr>
        <w:top w:val="none" w:sz="0" w:space="0" w:color="auto"/>
        <w:left w:val="none" w:sz="0" w:space="0" w:color="auto"/>
        <w:bottom w:val="none" w:sz="0" w:space="0" w:color="auto"/>
        <w:right w:val="none" w:sz="0" w:space="0" w:color="auto"/>
      </w:divBdr>
    </w:div>
    <w:div w:id="921182150">
      <w:bodyDiv w:val="1"/>
      <w:marLeft w:val="0"/>
      <w:marRight w:val="0"/>
      <w:marTop w:val="0"/>
      <w:marBottom w:val="0"/>
      <w:divBdr>
        <w:top w:val="none" w:sz="0" w:space="0" w:color="auto"/>
        <w:left w:val="none" w:sz="0" w:space="0" w:color="auto"/>
        <w:bottom w:val="none" w:sz="0" w:space="0" w:color="auto"/>
        <w:right w:val="none" w:sz="0" w:space="0" w:color="auto"/>
      </w:divBdr>
    </w:div>
    <w:div w:id="926112629">
      <w:bodyDiv w:val="1"/>
      <w:marLeft w:val="0"/>
      <w:marRight w:val="0"/>
      <w:marTop w:val="0"/>
      <w:marBottom w:val="0"/>
      <w:divBdr>
        <w:top w:val="none" w:sz="0" w:space="0" w:color="auto"/>
        <w:left w:val="none" w:sz="0" w:space="0" w:color="auto"/>
        <w:bottom w:val="none" w:sz="0" w:space="0" w:color="auto"/>
        <w:right w:val="none" w:sz="0" w:space="0" w:color="auto"/>
      </w:divBdr>
    </w:div>
    <w:div w:id="926689519">
      <w:bodyDiv w:val="1"/>
      <w:marLeft w:val="0"/>
      <w:marRight w:val="0"/>
      <w:marTop w:val="0"/>
      <w:marBottom w:val="0"/>
      <w:divBdr>
        <w:top w:val="none" w:sz="0" w:space="0" w:color="auto"/>
        <w:left w:val="none" w:sz="0" w:space="0" w:color="auto"/>
        <w:bottom w:val="none" w:sz="0" w:space="0" w:color="auto"/>
        <w:right w:val="none" w:sz="0" w:space="0" w:color="auto"/>
      </w:divBdr>
    </w:div>
    <w:div w:id="971399578">
      <w:bodyDiv w:val="1"/>
      <w:marLeft w:val="0"/>
      <w:marRight w:val="0"/>
      <w:marTop w:val="0"/>
      <w:marBottom w:val="0"/>
      <w:divBdr>
        <w:top w:val="none" w:sz="0" w:space="0" w:color="auto"/>
        <w:left w:val="none" w:sz="0" w:space="0" w:color="auto"/>
        <w:bottom w:val="none" w:sz="0" w:space="0" w:color="auto"/>
        <w:right w:val="none" w:sz="0" w:space="0" w:color="auto"/>
      </w:divBdr>
    </w:div>
    <w:div w:id="987634239">
      <w:bodyDiv w:val="1"/>
      <w:marLeft w:val="0"/>
      <w:marRight w:val="0"/>
      <w:marTop w:val="0"/>
      <w:marBottom w:val="0"/>
      <w:divBdr>
        <w:top w:val="none" w:sz="0" w:space="0" w:color="auto"/>
        <w:left w:val="none" w:sz="0" w:space="0" w:color="auto"/>
        <w:bottom w:val="none" w:sz="0" w:space="0" w:color="auto"/>
        <w:right w:val="none" w:sz="0" w:space="0" w:color="auto"/>
      </w:divBdr>
    </w:div>
    <w:div w:id="1048728004">
      <w:bodyDiv w:val="1"/>
      <w:marLeft w:val="0"/>
      <w:marRight w:val="0"/>
      <w:marTop w:val="0"/>
      <w:marBottom w:val="0"/>
      <w:divBdr>
        <w:top w:val="none" w:sz="0" w:space="0" w:color="auto"/>
        <w:left w:val="none" w:sz="0" w:space="0" w:color="auto"/>
        <w:bottom w:val="none" w:sz="0" w:space="0" w:color="auto"/>
        <w:right w:val="none" w:sz="0" w:space="0" w:color="auto"/>
      </w:divBdr>
    </w:div>
    <w:div w:id="1055619372">
      <w:bodyDiv w:val="1"/>
      <w:marLeft w:val="0"/>
      <w:marRight w:val="0"/>
      <w:marTop w:val="0"/>
      <w:marBottom w:val="0"/>
      <w:divBdr>
        <w:top w:val="none" w:sz="0" w:space="0" w:color="auto"/>
        <w:left w:val="none" w:sz="0" w:space="0" w:color="auto"/>
        <w:bottom w:val="none" w:sz="0" w:space="0" w:color="auto"/>
        <w:right w:val="none" w:sz="0" w:space="0" w:color="auto"/>
      </w:divBdr>
    </w:div>
    <w:div w:id="1071461057">
      <w:bodyDiv w:val="1"/>
      <w:marLeft w:val="0"/>
      <w:marRight w:val="0"/>
      <w:marTop w:val="0"/>
      <w:marBottom w:val="0"/>
      <w:divBdr>
        <w:top w:val="none" w:sz="0" w:space="0" w:color="auto"/>
        <w:left w:val="none" w:sz="0" w:space="0" w:color="auto"/>
        <w:bottom w:val="none" w:sz="0" w:space="0" w:color="auto"/>
        <w:right w:val="none" w:sz="0" w:space="0" w:color="auto"/>
      </w:divBdr>
    </w:div>
    <w:div w:id="1087649758">
      <w:bodyDiv w:val="1"/>
      <w:marLeft w:val="0"/>
      <w:marRight w:val="0"/>
      <w:marTop w:val="0"/>
      <w:marBottom w:val="0"/>
      <w:divBdr>
        <w:top w:val="none" w:sz="0" w:space="0" w:color="auto"/>
        <w:left w:val="none" w:sz="0" w:space="0" w:color="auto"/>
        <w:bottom w:val="none" w:sz="0" w:space="0" w:color="auto"/>
        <w:right w:val="none" w:sz="0" w:space="0" w:color="auto"/>
      </w:divBdr>
    </w:div>
    <w:div w:id="1090850520">
      <w:bodyDiv w:val="1"/>
      <w:marLeft w:val="0"/>
      <w:marRight w:val="0"/>
      <w:marTop w:val="0"/>
      <w:marBottom w:val="0"/>
      <w:divBdr>
        <w:top w:val="none" w:sz="0" w:space="0" w:color="auto"/>
        <w:left w:val="none" w:sz="0" w:space="0" w:color="auto"/>
        <w:bottom w:val="none" w:sz="0" w:space="0" w:color="auto"/>
        <w:right w:val="none" w:sz="0" w:space="0" w:color="auto"/>
      </w:divBdr>
    </w:div>
    <w:div w:id="1092625561">
      <w:bodyDiv w:val="1"/>
      <w:marLeft w:val="0"/>
      <w:marRight w:val="0"/>
      <w:marTop w:val="0"/>
      <w:marBottom w:val="0"/>
      <w:divBdr>
        <w:top w:val="none" w:sz="0" w:space="0" w:color="auto"/>
        <w:left w:val="none" w:sz="0" w:space="0" w:color="auto"/>
        <w:bottom w:val="none" w:sz="0" w:space="0" w:color="auto"/>
        <w:right w:val="none" w:sz="0" w:space="0" w:color="auto"/>
      </w:divBdr>
    </w:div>
    <w:div w:id="1157653298">
      <w:bodyDiv w:val="1"/>
      <w:marLeft w:val="0"/>
      <w:marRight w:val="0"/>
      <w:marTop w:val="0"/>
      <w:marBottom w:val="0"/>
      <w:divBdr>
        <w:top w:val="none" w:sz="0" w:space="0" w:color="auto"/>
        <w:left w:val="none" w:sz="0" w:space="0" w:color="auto"/>
        <w:bottom w:val="none" w:sz="0" w:space="0" w:color="auto"/>
        <w:right w:val="none" w:sz="0" w:space="0" w:color="auto"/>
      </w:divBdr>
    </w:div>
    <w:div w:id="1208645572">
      <w:bodyDiv w:val="1"/>
      <w:marLeft w:val="0"/>
      <w:marRight w:val="0"/>
      <w:marTop w:val="0"/>
      <w:marBottom w:val="0"/>
      <w:divBdr>
        <w:top w:val="none" w:sz="0" w:space="0" w:color="auto"/>
        <w:left w:val="none" w:sz="0" w:space="0" w:color="auto"/>
        <w:bottom w:val="none" w:sz="0" w:space="0" w:color="auto"/>
        <w:right w:val="none" w:sz="0" w:space="0" w:color="auto"/>
      </w:divBdr>
    </w:div>
    <w:div w:id="1217544980">
      <w:bodyDiv w:val="1"/>
      <w:marLeft w:val="0"/>
      <w:marRight w:val="0"/>
      <w:marTop w:val="0"/>
      <w:marBottom w:val="0"/>
      <w:divBdr>
        <w:top w:val="none" w:sz="0" w:space="0" w:color="auto"/>
        <w:left w:val="none" w:sz="0" w:space="0" w:color="auto"/>
        <w:bottom w:val="none" w:sz="0" w:space="0" w:color="auto"/>
        <w:right w:val="none" w:sz="0" w:space="0" w:color="auto"/>
      </w:divBdr>
    </w:div>
    <w:div w:id="1218009767">
      <w:bodyDiv w:val="1"/>
      <w:marLeft w:val="0"/>
      <w:marRight w:val="0"/>
      <w:marTop w:val="0"/>
      <w:marBottom w:val="0"/>
      <w:divBdr>
        <w:top w:val="none" w:sz="0" w:space="0" w:color="auto"/>
        <w:left w:val="none" w:sz="0" w:space="0" w:color="auto"/>
        <w:bottom w:val="none" w:sz="0" w:space="0" w:color="auto"/>
        <w:right w:val="none" w:sz="0" w:space="0" w:color="auto"/>
      </w:divBdr>
    </w:div>
    <w:div w:id="1227497190">
      <w:bodyDiv w:val="1"/>
      <w:marLeft w:val="0"/>
      <w:marRight w:val="0"/>
      <w:marTop w:val="0"/>
      <w:marBottom w:val="0"/>
      <w:divBdr>
        <w:top w:val="none" w:sz="0" w:space="0" w:color="auto"/>
        <w:left w:val="none" w:sz="0" w:space="0" w:color="auto"/>
        <w:bottom w:val="none" w:sz="0" w:space="0" w:color="auto"/>
        <w:right w:val="none" w:sz="0" w:space="0" w:color="auto"/>
      </w:divBdr>
    </w:div>
    <w:div w:id="1236434758">
      <w:bodyDiv w:val="1"/>
      <w:marLeft w:val="0"/>
      <w:marRight w:val="0"/>
      <w:marTop w:val="0"/>
      <w:marBottom w:val="0"/>
      <w:divBdr>
        <w:top w:val="none" w:sz="0" w:space="0" w:color="auto"/>
        <w:left w:val="none" w:sz="0" w:space="0" w:color="auto"/>
        <w:bottom w:val="none" w:sz="0" w:space="0" w:color="auto"/>
        <w:right w:val="none" w:sz="0" w:space="0" w:color="auto"/>
      </w:divBdr>
    </w:div>
    <w:div w:id="1255674673">
      <w:bodyDiv w:val="1"/>
      <w:marLeft w:val="0"/>
      <w:marRight w:val="0"/>
      <w:marTop w:val="0"/>
      <w:marBottom w:val="0"/>
      <w:divBdr>
        <w:top w:val="none" w:sz="0" w:space="0" w:color="auto"/>
        <w:left w:val="none" w:sz="0" w:space="0" w:color="auto"/>
        <w:bottom w:val="none" w:sz="0" w:space="0" w:color="auto"/>
        <w:right w:val="none" w:sz="0" w:space="0" w:color="auto"/>
      </w:divBdr>
    </w:div>
    <w:div w:id="1257667471">
      <w:bodyDiv w:val="1"/>
      <w:marLeft w:val="0"/>
      <w:marRight w:val="0"/>
      <w:marTop w:val="0"/>
      <w:marBottom w:val="0"/>
      <w:divBdr>
        <w:top w:val="none" w:sz="0" w:space="0" w:color="auto"/>
        <w:left w:val="none" w:sz="0" w:space="0" w:color="auto"/>
        <w:bottom w:val="none" w:sz="0" w:space="0" w:color="auto"/>
        <w:right w:val="none" w:sz="0" w:space="0" w:color="auto"/>
      </w:divBdr>
    </w:div>
    <w:div w:id="1280182613">
      <w:bodyDiv w:val="1"/>
      <w:marLeft w:val="0"/>
      <w:marRight w:val="0"/>
      <w:marTop w:val="0"/>
      <w:marBottom w:val="0"/>
      <w:divBdr>
        <w:top w:val="none" w:sz="0" w:space="0" w:color="auto"/>
        <w:left w:val="none" w:sz="0" w:space="0" w:color="auto"/>
        <w:bottom w:val="none" w:sz="0" w:space="0" w:color="auto"/>
        <w:right w:val="none" w:sz="0" w:space="0" w:color="auto"/>
      </w:divBdr>
    </w:div>
    <w:div w:id="1303996395">
      <w:bodyDiv w:val="1"/>
      <w:marLeft w:val="0"/>
      <w:marRight w:val="0"/>
      <w:marTop w:val="0"/>
      <w:marBottom w:val="0"/>
      <w:divBdr>
        <w:top w:val="none" w:sz="0" w:space="0" w:color="auto"/>
        <w:left w:val="none" w:sz="0" w:space="0" w:color="auto"/>
        <w:bottom w:val="none" w:sz="0" w:space="0" w:color="auto"/>
        <w:right w:val="none" w:sz="0" w:space="0" w:color="auto"/>
      </w:divBdr>
    </w:div>
    <w:div w:id="1305087202">
      <w:bodyDiv w:val="1"/>
      <w:marLeft w:val="0"/>
      <w:marRight w:val="0"/>
      <w:marTop w:val="0"/>
      <w:marBottom w:val="0"/>
      <w:divBdr>
        <w:top w:val="none" w:sz="0" w:space="0" w:color="auto"/>
        <w:left w:val="none" w:sz="0" w:space="0" w:color="auto"/>
        <w:bottom w:val="none" w:sz="0" w:space="0" w:color="auto"/>
        <w:right w:val="none" w:sz="0" w:space="0" w:color="auto"/>
      </w:divBdr>
    </w:div>
    <w:div w:id="1350449486">
      <w:bodyDiv w:val="1"/>
      <w:marLeft w:val="0"/>
      <w:marRight w:val="0"/>
      <w:marTop w:val="0"/>
      <w:marBottom w:val="0"/>
      <w:divBdr>
        <w:top w:val="none" w:sz="0" w:space="0" w:color="auto"/>
        <w:left w:val="none" w:sz="0" w:space="0" w:color="auto"/>
        <w:bottom w:val="none" w:sz="0" w:space="0" w:color="auto"/>
        <w:right w:val="none" w:sz="0" w:space="0" w:color="auto"/>
      </w:divBdr>
    </w:div>
    <w:div w:id="1363239672">
      <w:bodyDiv w:val="1"/>
      <w:marLeft w:val="0"/>
      <w:marRight w:val="0"/>
      <w:marTop w:val="0"/>
      <w:marBottom w:val="0"/>
      <w:divBdr>
        <w:top w:val="none" w:sz="0" w:space="0" w:color="auto"/>
        <w:left w:val="none" w:sz="0" w:space="0" w:color="auto"/>
        <w:bottom w:val="none" w:sz="0" w:space="0" w:color="auto"/>
        <w:right w:val="none" w:sz="0" w:space="0" w:color="auto"/>
      </w:divBdr>
    </w:div>
    <w:div w:id="1365055736">
      <w:bodyDiv w:val="1"/>
      <w:marLeft w:val="0"/>
      <w:marRight w:val="0"/>
      <w:marTop w:val="0"/>
      <w:marBottom w:val="0"/>
      <w:divBdr>
        <w:top w:val="none" w:sz="0" w:space="0" w:color="auto"/>
        <w:left w:val="none" w:sz="0" w:space="0" w:color="auto"/>
        <w:bottom w:val="none" w:sz="0" w:space="0" w:color="auto"/>
        <w:right w:val="none" w:sz="0" w:space="0" w:color="auto"/>
      </w:divBdr>
    </w:div>
    <w:div w:id="1397431547">
      <w:bodyDiv w:val="1"/>
      <w:marLeft w:val="0"/>
      <w:marRight w:val="0"/>
      <w:marTop w:val="0"/>
      <w:marBottom w:val="0"/>
      <w:divBdr>
        <w:top w:val="none" w:sz="0" w:space="0" w:color="auto"/>
        <w:left w:val="none" w:sz="0" w:space="0" w:color="auto"/>
        <w:bottom w:val="none" w:sz="0" w:space="0" w:color="auto"/>
        <w:right w:val="none" w:sz="0" w:space="0" w:color="auto"/>
      </w:divBdr>
    </w:div>
    <w:div w:id="1408452688">
      <w:bodyDiv w:val="1"/>
      <w:marLeft w:val="0"/>
      <w:marRight w:val="0"/>
      <w:marTop w:val="0"/>
      <w:marBottom w:val="0"/>
      <w:divBdr>
        <w:top w:val="none" w:sz="0" w:space="0" w:color="auto"/>
        <w:left w:val="none" w:sz="0" w:space="0" w:color="auto"/>
        <w:bottom w:val="none" w:sz="0" w:space="0" w:color="auto"/>
        <w:right w:val="none" w:sz="0" w:space="0" w:color="auto"/>
      </w:divBdr>
    </w:div>
    <w:div w:id="1450200965">
      <w:bodyDiv w:val="1"/>
      <w:marLeft w:val="0"/>
      <w:marRight w:val="0"/>
      <w:marTop w:val="0"/>
      <w:marBottom w:val="0"/>
      <w:divBdr>
        <w:top w:val="none" w:sz="0" w:space="0" w:color="auto"/>
        <w:left w:val="none" w:sz="0" w:space="0" w:color="auto"/>
        <w:bottom w:val="none" w:sz="0" w:space="0" w:color="auto"/>
        <w:right w:val="none" w:sz="0" w:space="0" w:color="auto"/>
      </w:divBdr>
      <w:divsChild>
        <w:div w:id="1434284339">
          <w:marLeft w:val="475"/>
          <w:marRight w:val="0"/>
          <w:marTop w:val="106"/>
          <w:marBottom w:val="120"/>
          <w:divBdr>
            <w:top w:val="none" w:sz="0" w:space="0" w:color="auto"/>
            <w:left w:val="none" w:sz="0" w:space="0" w:color="auto"/>
            <w:bottom w:val="none" w:sz="0" w:space="0" w:color="auto"/>
            <w:right w:val="none" w:sz="0" w:space="0" w:color="auto"/>
          </w:divBdr>
        </w:div>
        <w:div w:id="566263283">
          <w:marLeft w:val="475"/>
          <w:marRight w:val="0"/>
          <w:marTop w:val="106"/>
          <w:marBottom w:val="120"/>
          <w:divBdr>
            <w:top w:val="none" w:sz="0" w:space="0" w:color="auto"/>
            <w:left w:val="none" w:sz="0" w:space="0" w:color="auto"/>
            <w:bottom w:val="none" w:sz="0" w:space="0" w:color="auto"/>
            <w:right w:val="none" w:sz="0" w:space="0" w:color="auto"/>
          </w:divBdr>
        </w:div>
        <w:div w:id="599879456">
          <w:marLeft w:val="475"/>
          <w:marRight w:val="0"/>
          <w:marTop w:val="106"/>
          <w:marBottom w:val="120"/>
          <w:divBdr>
            <w:top w:val="none" w:sz="0" w:space="0" w:color="auto"/>
            <w:left w:val="none" w:sz="0" w:space="0" w:color="auto"/>
            <w:bottom w:val="none" w:sz="0" w:space="0" w:color="auto"/>
            <w:right w:val="none" w:sz="0" w:space="0" w:color="auto"/>
          </w:divBdr>
        </w:div>
      </w:divsChild>
    </w:div>
    <w:div w:id="1460032624">
      <w:bodyDiv w:val="1"/>
      <w:marLeft w:val="0"/>
      <w:marRight w:val="0"/>
      <w:marTop w:val="0"/>
      <w:marBottom w:val="0"/>
      <w:divBdr>
        <w:top w:val="none" w:sz="0" w:space="0" w:color="auto"/>
        <w:left w:val="none" w:sz="0" w:space="0" w:color="auto"/>
        <w:bottom w:val="none" w:sz="0" w:space="0" w:color="auto"/>
        <w:right w:val="none" w:sz="0" w:space="0" w:color="auto"/>
      </w:divBdr>
    </w:div>
    <w:div w:id="1544977806">
      <w:bodyDiv w:val="1"/>
      <w:marLeft w:val="0"/>
      <w:marRight w:val="0"/>
      <w:marTop w:val="0"/>
      <w:marBottom w:val="0"/>
      <w:divBdr>
        <w:top w:val="none" w:sz="0" w:space="0" w:color="auto"/>
        <w:left w:val="none" w:sz="0" w:space="0" w:color="auto"/>
        <w:bottom w:val="none" w:sz="0" w:space="0" w:color="auto"/>
        <w:right w:val="none" w:sz="0" w:space="0" w:color="auto"/>
      </w:divBdr>
    </w:div>
    <w:div w:id="1560021281">
      <w:bodyDiv w:val="1"/>
      <w:marLeft w:val="0"/>
      <w:marRight w:val="0"/>
      <w:marTop w:val="0"/>
      <w:marBottom w:val="0"/>
      <w:divBdr>
        <w:top w:val="none" w:sz="0" w:space="0" w:color="auto"/>
        <w:left w:val="none" w:sz="0" w:space="0" w:color="auto"/>
        <w:bottom w:val="none" w:sz="0" w:space="0" w:color="auto"/>
        <w:right w:val="none" w:sz="0" w:space="0" w:color="auto"/>
      </w:divBdr>
    </w:div>
    <w:div w:id="1587179947">
      <w:bodyDiv w:val="1"/>
      <w:marLeft w:val="0"/>
      <w:marRight w:val="0"/>
      <w:marTop w:val="0"/>
      <w:marBottom w:val="0"/>
      <w:divBdr>
        <w:top w:val="none" w:sz="0" w:space="0" w:color="auto"/>
        <w:left w:val="none" w:sz="0" w:space="0" w:color="auto"/>
        <w:bottom w:val="none" w:sz="0" w:space="0" w:color="auto"/>
        <w:right w:val="none" w:sz="0" w:space="0" w:color="auto"/>
      </w:divBdr>
    </w:div>
    <w:div w:id="1684362779">
      <w:bodyDiv w:val="1"/>
      <w:marLeft w:val="0"/>
      <w:marRight w:val="0"/>
      <w:marTop w:val="0"/>
      <w:marBottom w:val="0"/>
      <w:divBdr>
        <w:top w:val="none" w:sz="0" w:space="0" w:color="auto"/>
        <w:left w:val="none" w:sz="0" w:space="0" w:color="auto"/>
        <w:bottom w:val="none" w:sz="0" w:space="0" w:color="auto"/>
        <w:right w:val="none" w:sz="0" w:space="0" w:color="auto"/>
      </w:divBdr>
    </w:div>
    <w:div w:id="1685471059">
      <w:bodyDiv w:val="1"/>
      <w:marLeft w:val="0"/>
      <w:marRight w:val="0"/>
      <w:marTop w:val="0"/>
      <w:marBottom w:val="0"/>
      <w:divBdr>
        <w:top w:val="none" w:sz="0" w:space="0" w:color="auto"/>
        <w:left w:val="none" w:sz="0" w:space="0" w:color="auto"/>
        <w:bottom w:val="none" w:sz="0" w:space="0" w:color="auto"/>
        <w:right w:val="none" w:sz="0" w:space="0" w:color="auto"/>
      </w:divBdr>
    </w:div>
    <w:div w:id="1690444236">
      <w:bodyDiv w:val="1"/>
      <w:marLeft w:val="0"/>
      <w:marRight w:val="0"/>
      <w:marTop w:val="0"/>
      <w:marBottom w:val="0"/>
      <w:divBdr>
        <w:top w:val="none" w:sz="0" w:space="0" w:color="auto"/>
        <w:left w:val="none" w:sz="0" w:space="0" w:color="auto"/>
        <w:bottom w:val="none" w:sz="0" w:space="0" w:color="auto"/>
        <w:right w:val="none" w:sz="0" w:space="0" w:color="auto"/>
      </w:divBdr>
    </w:div>
    <w:div w:id="1762069064">
      <w:bodyDiv w:val="1"/>
      <w:marLeft w:val="0"/>
      <w:marRight w:val="0"/>
      <w:marTop w:val="0"/>
      <w:marBottom w:val="0"/>
      <w:divBdr>
        <w:top w:val="none" w:sz="0" w:space="0" w:color="auto"/>
        <w:left w:val="none" w:sz="0" w:space="0" w:color="auto"/>
        <w:bottom w:val="none" w:sz="0" w:space="0" w:color="auto"/>
        <w:right w:val="none" w:sz="0" w:space="0" w:color="auto"/>
      </w:divBdr>
    </w:div>
    <w:div w:id="1765106675">
      <w:bodyDiv w:val="1"/>
      <w:marLeft w:val="0"/>
      <w:marRight w:val="0"/>
      <w:marTop w:val="0"/>
      <w:marBottom w:val="0"/>
      <w:divBdr>
        <w:top w:val="none" w:sz="0" w:space="0" w:color="auto"/>
        <w:left w:val="none" w:sz="0" w:space="0" w:color="auto"/>
        <w:bottom w:val="none" w:sz="0" w:space="0" w:color="auto"/>
        <w:right w:val="none" w:sz="0" w:space="0" w:color="auto"/>
      </w:divBdr>
      <w:divsChild>
        <w:div w:id="1223829415">
          <w:marLeft w:val="0"/>
          <w:marRight w:val="0"/>
          <w:marTop w:val="0"/>
          <w:marBottom w:val="0"/>
          <w:divBdr>
            <w:top w:val="none" w:sz="0" w:space="0" w:color="auto"/>
            <w:left w:val="none" w:sz="0" w:space="0" w:color="auto"/>
            <w:bottom w:val="none" w:sz="0" w:space="0" w:color="auto"/>
            <w:right w:val="none" w:sz="0" w:space="0" w:color="auto"/>
          </w:divBdr>
        </w:div>
        <w:div w:id="1300838034">
          <w:marLeft w:val="0"/>
          <w:marRight w:val="0"/>
          <w:marTop w:val="0"/>
          <w:marBottom w:val="0"/>
          <w:divBdr>
            <w:top w:val="none" w:sz="0" w:space="0" w:color="auto"/>
            <w:left w:val="none" w:sz="0" w:space="0" w:color="auto"/>
            <w:bottom w:val="none" w:sz="0" w:space="0" w:color="auto"/>
            <w:right w:val="none" w:sz="0" w:space="0" w:color="auto"/>
          </w:divBdr>
        </w:div>
        <w:div w:id="148985951">
          <w:marLeft w:val="0"/>
          <w:marRight w:val="0"/>
          <w:marTop w:val="0"/>
          <w:marBottom w:val="0"/>
          <w:divBdr>
            <w:top w:val="none" w:sz="0" w:space="0" w:color="auto"/>
            <w:left w:val="none" w:sz="0" w:space="0" w:color="auto"/>
            <w:bottom w:val="none" w:sz="0" w:space="0" w:color="auto"/>
            <w:right w:val="none" w:sz="0" w:space="0" w:color="auto"/>
          </w:divBdr>
        </w:div>
        <w:div w:id="1748112071">
          <w:marLeft w:val="0"/>
          <w:marRight w:val="0"/>
          <w:marTop w:val="0"/>
          <w:marBottom w:val="0"/>
          <w:divBdr>
            <w:top w:val="none" w:sz="0" w:space="0" w:color="auto"/>
            <w:left w:val="none" w:sz="0" w:space="0" w:color="auto"/>
            <w:bottom w:val="none" w:sz="0" w:space="0" w:color="auto"/>
            <w:right w:val="none" w:sz="0" w:space="0" w:color="auto"/>
          </w:divBdr>
        </w:div>
      </w:divsChild>
    </w:div>
    <w:div w:id="1772823238">
      <w:bodyDiv w:val="1"/>
      <w:marLeft w:val="0"/>
      <w:marRight w:val="0"/>
      <w:marTop w:val="0"/>
      <w:marBottom w:val="0"/>
      <w:divBdr>
        <w:top w:val="none" w:sz="0" w:space="0" w:color="auto"/>
        <w:left w:val="none" w:sz="0" w:space="0" w:color="auto"/>
        <w:bottom w:val="none" w:sz="0" w:space="0" w:color="auto"/>
        <w:right w:val="none" w:sz="0" w:space="0" w:color="auto"/>
      </w:divBdr>
    </w:div>
    <w:div w:id="1798328989">
      <w:bodyDiv w:val="1"/>
      <w:marLeft w:val="0"/>
      <w:marRight w:val="0"/>
      <w:marTop w:val="0"/>
      <w:marBottom w:val="0"/>
      <w:divBdr>
        <w:top w:val="none" w:sz="0" w:space="0" w:color="auto"/>
        <w:left w:val="none" w:sz="0" w:space="0" w:color="auto"/>
        <w:bottom w:val="none" w:sz="0" w:space="0" w:color="auto"/>
        <w:right w:val="none" w:sz="0" w:space="0" w:color="auto"/>
      </w:divBdr>
    </w:div>
    <w:div w:id="1829590797">
      <w:bodyDiv w:val="1"/>
      <w:marLeft w:val="0"/>
      <w:marRight w:val="0"/>
      <w:marTop w:val="0"/>
      <w:marBottom w:val="0"/>
      <w:divBdr>
        <w:top w:val="none" w:sz="0" w:space="0" w:color="auto"/>
        <w:left w:val="none" w:sz="0" w:space="0" w:color="auto"/>
        <w:bottom w:val="none" w:sz="0" w:space="0" w:color="auto"/>
        <w:right w:val="none" w:sz="0" w:space="0" w:color="auto"/>
      </w:divBdr>
    </w:div>
    <w:div w:id="1844003213">
      <w:bodyDiv w:val="1"/>
      <w:marLeft w:val="0"/>
      <w:marRight w:val="0"/>
      <w:marTop w:val="0"/>
      <w:marBottom w:val="0"/>
      <w:divBdr>
        <w:top w:val="none" w:sz="0" w:space="0" w:color="auto"/>
        <w:left w:val="none" w:sz="0" w:space="0" w:color="auto"/>
        <w:bottom w:val="none" w:sz="0" w:space="0" w:color="auto"/>
        <w:right w:val="none" w:sz="0" w:space="0" w:color="auto"/>
      </w:divBdr>
    </w:div>
    <w:div w:id="1890459719">
      <w:bodyDiv w:val="1"/>
      <w:marLeft w:val="0"/>
      <w:marRight w:val="0"/>
      <w:marTop w:val="0"/>
      <w:marBottom w:val="0"/>
      <w:divBdr>
        <w:top w:val="none" w:sz="0" w:space="0" w:color="auto"/>
        <w:left w:val="none" w:sz="0" w:space="0" w:color="auto"/>
        <w:bottom w:val="none" w:sz="0" w:space="0" w:color="auto"/>
        <w:right w:val="none" w:sz="0" w:space="0" w:color="auto"/>
      </w:divBdr>
    </w:div>
    <w:div w:id="1906985586">
      <w:bodyDiv w:val="1"/>
      <w:marLeft w:val="0"/>
      <w:marRight w:val="0"/>
      <w:marTop w:val="0"/>
      <w:marBottom w:val="0"/>
      <w:divBdr>
        <w:top w:val="none" w:sz="0" w:space="0" w:color="auto"/>
        <w:left w:val="none" w:sz="0" w:space="0" w:color="auto"/>
        <w:bottom w:val="none" w:sz="0" w:space="0" w:color="auto"/>
        <w:right w:val="none" w:sz="0" w:space="0" w:color="auto"/>
      </w:divBdr>
    </w:div>
    <w:div w:id="1929730411">
      <w:bodyDiv w:val="1"/>
      <w:marLeft w:val="0"/>
      <w:marRight w:val="0"/>
      <w:marTop w:val="0"/>
      <w:marBottom w:val="0"/>
      <w:divBdr>
        <w:top w:val="none" w:sz="0" w:space="0" w:color="auto"/>
        <w:left w:val="none" w:sz="0" w:space="0" w:color="auto"/>
        <w:bottom w:val="none" w:sz="0" w:space="0" w:color="auto"/>
        <w:right w:val="none" w:sz="0" w:space="0" w:color="auto"/>
      </w:divBdr>
    </w:div>
    <w:div w:id="1965117296">
      <w:bodyDiv w:val="1"/>
      <w:marLeft w:val="0"/>
      <w:marRight w:val="0"/>
      <w:marTop w:val="0"/>
      <w:marBottom w:val="0"/>
      <w:divBdr>
        <w:top w:val="none" w:sz="0" w:space="0" w:color="auto"/>
        <w:left w:val="none" w:sz="0" w:space="0" w:color="auto"/>
        <w:bottom w:val="none" w:sz="0" w:space="0" w:color="auto"/>
        <w:right w:val="none" w:sz="0" w:space="0" w:color="auto"/>
      </w:divBdr>
    </w:div>
    <w:div w:id="2011180154">
      <w:bodyDiv w:val="1"/>
      <w:marLeft w:val="0"/>
      <w:marRight w:val="0"/>
      <w:marTop w:val="0"/>
      <w:marBottom w:val="0"/>
      <w:divBdr>
        <w:top w:val="none" w:sz="0" w:space="0" w:color="auto"/>
        <w:left w:val="none" w:sz="0" w:space="0" w:color="auto"/>
        <w:bottom w:val="none" w:sz="0" w:space="0" w:color="auto"/>
        <w:right w:val="none" w:sz="0" w:space="0" w:color="auto"/>
      </w:divBdr>
    </w:div>
    <w:div w:id="2053919905">
      <w:bodyDiv w:val="1"/>
      <w:marLeft w:val="0"/>
      <w:marRight w:val="0"/>
      <w:marTop w:val="0"/>
      <w:marBottom w:val="0"/>
      <w:divBdr>
        <w:top w:val="none" w:sz="0" w:space="0" w:color="auto"/>
        <w:left w:val="none" w:sz="0" w:space="0" w:color="auto"/>
        <w:bottom w:val="none" w:sz="0" w:space="0" w:color="auto"/>
        <w:right w:val="none" w:sz="0" w:space="0" w:color="auto"/>
      </w:divBdr>
    </w:div>
    <w:div w:id="2054966561">
      <w:bodyDiv w:val="1"/>
      <w:marLeft w:val="0"/>
      <w:marRight w:val="0"/>
      <w:marTop w:val="0"/>
      <w:marBottom w:val="0"/>
      <w:divBdr>
        <w:top w:val="none" w:sz="0" w:space="0" w:color="auto"/>
        <w:left w:val="none" w:sz="0" w:space="0" w:color="auto"/>
        <w:bottom w:val="none" w:sz="0" w:space="0" w:color="auto"/>
        <w:right w:val="none" w:sz="0" w:space="0" w:color="auto"/>
      </w:divBdr>
    </w:div>
    <w:div w:id="2060938900">
      <w:bodyDiv w:val="1"/>
      <w:marLeft w:val="0"/>
      <w:marRight w:val="0"/>
      <w:marTop w:val="0"/>
      <w:marBottom w:val="0"/>
      <w:divBdr>
        <w:top w:val="none" w:sz="0" w:space="0" w:color="auto"/>
        <w:left w:val="none" w:sz="0" w:space="0" w:color="auto"/>
        <w:bottom w:val="none" w:sz="0" w:space="0" w:color="auto"/>
        <w:right w:val="none" w:sz="0" w:space="0" w:color="auto"/>
      </w:divBdr>
    </w:div>
    <w:div w:id="2092196156">
      <w:bodyDiv w:val="1"/>
      <w:marLeft w:val="0"/>
      <w:marRight w:val="0"/>
      <w:marTop w:val="0"/>
      <w:marBottom w:val="0"/>
      <w:divBdr>
        <w:top w:val="none" w:sz="0" w:space="0" w:color="auto"/>
        <w:left w:val="none" w:sz="0" w:space="0" w:color="auto"/>
        <w:bottom w:val="none" w:sz="0" w:space="0" w:color="auto"/>
        <w:right w:val="none" w:sz="0" w:space="0" w:color="auto"/>
      </w:divBdr>
    </w:div>
    <w:div w:id="2141655214">
      <w:bodyDiv w:val="1"/>
      <w:marLeft w:val="0"/>
      <w:marRight w:val="0"/>
      <w:marTop w:val="0"/>
      <w:marBottom w:val="0"/>
      <w:divBdr>
        <w:top w:val="none" w:sz="0" w:space="0" w:color="auto"/>
        <w:left w:val="none" w:sz="0" w:space="0" w:color="auto"/>
        <w:bottom w:val="none" w:sz="0" w:space="0" w:color="auto"/>
        <w:right w:val="none" w:sz="0" w:space="0" w:color="auto"/>
      </w:divBdr>
    </w:div>
    <w:div w:id="2141873466">
      <w:bodyDiv w:val="1"/>
      <w:marLeft w:val="0"/>
      <w:marRight w:val="0"/>
      <w:marTop w:val="0"/>
      <w:marBottom w:val="0"/>
      <w:divBdr>
        <w:top w:val="none" w:sz="0" w:space="0" w:color="auto"/>
        <w:left w:val="none" w:sz="0" w:space="0" w:color="auto"/>
        <w:bottom w:val="none" w:sz="0" w:space="0" w:color="auto"/>
        <w:right w:val="none" w:sz="0" w:space="0" w:color="auto"/>
      </w:divBdr>
    </w:div>
    <w:div w:id="214342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org/en/development/desa/population/theme/sdg/index_10_7_2.asp" TargetMode="External"/><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migrationdataportal.org/themes/iom-data-overview" TargetMode="External"/><Relationship Id="rId2" Type="http://schemas.openxmlformats.org/officeDocument/2006/relationships/hyperlink" Target="https://unstats.un.org/unsd/statcom/48th-session/documents/BG-4a-Migration-Handbook-E.pdf" TargetMode="External"/><Relationship Id="rId1" Type="http://schemas.openxmlformats.org/officeDocument/2006/relationships/hyperlink" Target="https://www.iom.int/glossary-migration-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D398B1E0B85C4FBD5A7DD5B2F2962B" ma:contentTypeVersion="5" ma:contentTypeDescription="Create a new document." ma:contentTypeScope="" ma:versionID="1d748ca9d18fc639f232051e49eac0da">
  <xsd:schema xmlns:xsd="http://www.w3.org/2001/XMLSchema" xmlns:xs="http://www.w3.org/2001/XMLSchema" xmlns:p="http://schemas.microsoft.com/office/2006/metadata/properties" xmlns:ns3="ef752673-102c-4d11-9a2d-6c60a23de26e" xmlns:ns4="534dd069-44aa-4091-a1b6-12fc61f6dc1d" targetNamespace="http://schemas.microsoft.com/office/2006/metadata/properties" ma:root="true" ma:fieldsID="731fd1ab1591fd6f6d1a6ad851746301" ns3:_="" ns4:_="">
    <xsd:import namespace="ef752673-102c-4d11-9a2d-6c60a23de26e"/>
    <xsd:import namespace="534dd069-44aa-4091-a1b6-12fc61f6dc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752673-102c-4d11-9a2d-6c60a23de2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4dd069-44aa-4091-a1b6-12fc61f6dc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9517B-BDD1-413F-859C-975867409DB5}">
  <ds:schemaRefs>
    <ds:schemaRef ds:uri="http://schemas.microsoft.com/sharepoint/v3/contenttype/forms"/>
  </ds:schemaRefs>
</ds:datastoreItem>
</file>

<file path=customXml/itemProps2.xml><?xml version="1.0" encoding="utf-8"?>
<ds:datastoreItem xmlns:ds="http://schemas.openxmlformats.org/officeDocument/2006/customXml" ds:itemID="{4303AAAA-4DB1-4B54-8F3B-197967A175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752673-102c-4d11-9a2d-6c60a23de26e"/>
    <ds:schemaRef ds:uri="534dd069-44aa-4091-a1b6-12fc61f6d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27DDDA-F8B4-4460-9DCD-CDF1DBAAF9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77D6F2-22A3-4CC2-ABA6-CC29DA3BE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20</Pages>
  <Words>7998</Words>
  <Characters>45592</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IOMIOM</dc:creator>
  <cp:keywords/>
  <dc:description/>
  <cp:lastModifiedBy>QURAISHI Ikramullah</cp:lastModifiedBy>
  <cp:revision>6</cp:revision>
  <cp:lastPrinted>2019-12-10T16:11:00Z</cp:lastPrinted>
  <dcterms:created xsi:type="dcterms:W3CDTF">2020-01-05T03:48:00Z</dcterms:created>
  <dcterms:modified xsi:type="dcterms:W3CDTF">2020-01-05T08:07:00Z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0x010100ABD398B1E0B85C4FBD5A7DD5B2F2962B</vt:lpwstr>
  </property>
</Properties>
</file>