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Форма типового договора(контракта)</w:t>
      </w:r>
    </w:p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FC3749" w:rsidRPr="006B7406" w:rsidRDefault="003E596B" w:rsidP="00240843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с бюджетными потребителями</w:t>
      </w:r>
    </w:p>
    <w:p w:rsidR="009F7D7A" w:rsidRPr="006B7406" w:rsidRDefault="003E596B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6B7406">
        <w:rPr>
          <w:rStyle w:val="af8"/>
          <w:rFonts w:ascii="Times New Roman" w:hAnsi="Times New Roman"/>
          <w:bCs/>
          <w:sz w:val="24"/>
          <w:szCs w:val="24"/>
        </w:rPr>
        <w:t xml:space="preserve">_________________________ </w:t>
      </w:r>
      <w:r w:rsidRPr="006B7406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 ____________</w:t>
      </w:r>
    </w:p>
    <w:p w:rsidR="00A7733B" w:rsidRPr="006B7406" w:rsidRDefault="008427F9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______________________________ </w:t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  <w:t>"__" _______ 20__ г.</w:t>
      </w:r>
    </w:p>
    <w:p w:rsidR="009F7D7A" w:rsidRPr="006B7406" w:rsidRDefault="008427F9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C51045" w:rsidRPr="006B7406" w:rsidRDefault="003E596B" w:rsidP="00362B27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___________________________________________________________________________ именуемого в дальнейшем «Региональный оператор», в лице _________, действующего на основании доверенности, с одной стороны, и</w:t>
      </w: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_______________________________________________________, именуемое (-</w:t>
      </w:r>
      <w:proofErr w:type="spellStart"/>
      <w:proofErr w:type="gramStart"/>
      <w:r w:rsidRPr="006B7406">
        <w:rPr>
          <w:rFonts w:ascii="Arial" w:hAnsi="Arial" w:cs="Arial"/>
          <w:sz w:val="14"/>
          <w:szCs w:val="14"/>
        </w:rPr>
        <w:t>ый</w:t>
      </w:r>
      <w:proofErr w:type="spellEnd"/>
      <w:r w:rsidRPr="006B7406">
        <w:rPr>
          <w:rFonts w:ascii="Arial" w:hAnsi="Arial" w:cs="Arial"/>
          <w:sz w:val="14"/>
          <w:szCs w:val="14"/>
        </w:rPr>
        <w:t>,-</w:t>
      </w:r>
      <w:proofErr w:type="spellStart"/>
      <w:proofErr w:type="gramEnd"/>
      <w:r w:rsidRPr="006B7406">
        <w:rPr>
          <w:rFonts w:ascii="Arial" w:hAnsi="Arial" w:cs="Arial"/>
          <w:sz w:val="14"/>
          <w:szCs w:val="14"/>
        </w:rPr>
        <w:t>ая</w:t>
      </w:r>
      <w:proofErr w:type="spellEnd"/>
      <w:r w:rsidRPr="006B7406">
        <w:rPr>
          <w:rFonts w:ascii="Arial" w:hAnsi="Arial" w:cs="Arial"/>
          <w:sz w:val="14"/>
          <w:szCs w:val="14"/>
        </w:rPr>
        <w:t>) в дальнейшем «Потребитель», в лице _______________________________</w:t>
      </w:r>
    </w:p>
    <w:p w:rsidR="00D603FB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действующего на основании __________________________________, с другой стороны, </w:t>
      </w: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именуемые в дальнейшем сторонами, заключили настоящий _________________</w:t>
      </w:r>
      <w:r w:rsidRPr="006B7406">
        <w:rPr>
          <w:rFonts w:ascii="Times New Roman" w:hAnsi="Times New Roman"/>
          <w:b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_о нижеследующем: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I. Предмет </w:t>
      </w:r>
      <w:r w:rsidRPr="006B7406">
        <w:rPr>
          <w:rStyle w:val="af8"/>
          <w:rFonts w:ascii="Times New Roman" w:hAnsi="Times New Roman" w:cs="Times New Roman"/>
          <w:bCs/>
          <w:sz w:val="24"/>
          <w:szCs w:val="24"/>
        </w:rPr>
        <w:t>____________</w:t>
      </w:r>
    </w:p>
    <w:p w:rsidR="009F7D7A" w:rsidRPr="006B7406" w:rsidRDefault="003E596B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1. По _______________ региональный оператор обязуется принимать твердые коммунальные отходы в объеме и в месте, которые определены в настоящем ________________, и обеспечивать их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BC396D" w:rsidRDefault="00BC396D" w:rsidP="00BC396D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6B7406" w:rsidRDefault="003E596B" w:rsidP="00975EEF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74554" w:rsidRPr="006B7406" w:rsidRDefault="003E596B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4.</w:t>
      </w:r>
      <w:r w:rsidRPr="006B7406">
        <w:rPr>
          <w:rFonts w:ascii="Arial" w:hAnsi="Arial" w:cs="Arial"/>
          <w:color w:val="FF0000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Дата начала оказания услуг по обращению с твердыми коммунальными отходами с "__" ____________ 20__ г.</w:t>
      </w:r>
      <w:r w:rsidRPr="006B7406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II. Сроки и порядок оплаты по ______________</w:t>
      </w:r>
    </w:p>
    <w:p w:rsidR="0068647E" w:rsidRPr="006B7406" w:rsidRDefault="003E596B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5.  Под расчетным периодом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 понимается один календарный месяц. </w:t>
      </w:r>
      <w:bookmarkStart w:id="0" w:name="_Hlk511137324"/>
    </w:p>
    <w:p w:rsidR="009F7D7A" w:rsidRPr="006B7406" w:rsidRDefault="003E596B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Оплата услуг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__________________ осуществляется по цене, равной величине утвержденного в установленном порядке предельного единого тарифа на услугу регионального оператора</w:t>
      </w:r>
      <w:bookmarkEnd w:id="0"/>
      <w:r w:rsidRPr="006B7406">
        <w:rPr>
          <w:rFonts w:ascii="Arial" w:hAnsi="Arial" w:cs="Arial"/>
          <w:sz w:val="14"/>
          <w:szCs w:val="14"/>
        </w:rPr>
        <w:t>.</w:t>
      </w:r>
    </w:p>
    <w:p w:rsidR="0093091C" w:rsidRPr="006B7406" w:rsidRDefault="003E596B" w:rsidP="0093091C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bookmarkStart w:id="1" w:name="_Hlk511137309"/>
      <w:r w:rsidRPr="006B7406">
        <w:rPr>
          <w:rFonts w:ascii="Arial" w:hAnsi="Arial" w:cs="Arial"/>
          <w:color w:val="000000"/>
          <w:sz w:val="14"/>
          <w:szCs w:val="14"/>
        </w:rPr>
        <w:t xml:space="preserve"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</w:t>
      </w:r>
      <w:proofErr w:type="gramStart"/>
      <w:r w:rsidRPr="006B7406">
        <w:rPr>
          <w:rFonts w:ascii="Arial" w:hAnsi="Arial" w:cs="Arial"/>
          <w:color w:val="000000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color w:val="000000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______________</w:t>
      </w:r>
      <w:r w:rsidRPr="006B7406">
        <w:rPr>
          <w:rFonts w:ascii="Arial" w:hAnsi="Arial" w:cs="Arial"/>
          <w:color w:val="000000"/>
          <w:sz w:val="14"/>
          <w:szCs w:val="14"/>
        </w:rPr>
        <w:t xml:space="preserve">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14565B" w:rsidRPr="006B7406" w:rsidRDefault="003E596B" w:rsidP="0093091C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bookmarkEnd w:id="1"/>
    <w:p w:rsidR="004313EC" w:rsidRPr="006B7406" w:rsidRDefault="003E596B" w:rsidP="004313E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6. </w:t>
      </w:r>
      <w:r w:rsidR="004313EC" w:rsidRPr="006B7406">
        <w:rPr>
          <w:rFonts w:ascii="Arial" w:hAnsi="Arial" w:cs="Arial"/>
          <w:sz w:val="14"/>
          <w:szCs w:val="14"/>
        </w:rPr>
        <w:t>Потребитель (за исключением потребителей в многоквартирных домах и жилых домах) оплачивает услуги по обращению с твердыми коммунальными отходами до 10-го числа месяца, следующего за месяцем, в котором была оказана услуга по обращению с твердыми коммунальными отходами.</w:t>
      </w:r>
    </w:p>
    <w:p w:rsidR="009F7D7A" w:rsidRPr="006B7406" w:rsidRDefault="003E596B" w:rsidP="004313E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7. Сверка расчетов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_____________________ </w:t>
      </w:r>
      <w:r w:rsidR="006B7406" w:rsidRPr="006B7406">
        <w:rPr>
          <w:rFonts w:ascii="Arial" w:hAnsi="Arial" w:cs="Arial"/>
          <w:sz w:val="14"/>
          <w:szCs w:val="14"/>
        </w:rPr>
        <w:t>п</w:t>
      </w:r>
      <w:r w:rsidRPr="006B7406">
        <w:rPr>
          <w:rFonts w:ascii="Arial" w:hAnsi="Arial" w:cs="Arial"/>
          <w:sz w:val="14"/>
          <w:szCs w:val="14"/>
        </w:rPr>
        <w:t>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6B740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6B7406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5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A14100" w:rsidRPr="006B7406" w:rsidRDefault="003E596B" w:rsidP="000331B7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6B7406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6B7406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713891" w:rsidRPr="006B7406" w:rsidRDefault="003E596B" w:rsidP="000331B7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порядке, указанном в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</w:t>
      </w:r>
      <w:r w:rsidRPr="006B7406">
        <w:rPr>
          <w:rFonts w:ascii="Arial" w:hAnsi="Arial" w:cs="Arial"/>
          <w:sz w:val="14"/>
          <w:szCs w:val="14"/>
        </w:rPr>
        <w:t>______________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A14100" w:rsidRPr="006B7406" w:rsidRDefault="003E596B" w:rsidP="000331B7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случае, если потребитель не получил УПД от регионального оператора в установленном порядке и в установленный срок, а также в случае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0331B7" w:rsidRPr="006B7406" w:rsidRDefault="003E596B" w:rsidP="000331B7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6B7406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</w:t>
      </w:r>
      <w:r w:rsidRPr="006B7406">
        <w:rPr>
          <w:rFonts w:ascii="Arial" w:hAnsi="Arial" w:cs="Arial"/>
          <w:sz w:val="14"/>
          <w:szCs w:val="14"/>
        </w:rPr>
        <w:t>_____________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</w:t>
      </w:r>
      <w:r w:rsidRPr="006B7406">
        <w:rPr>
          <w:rFonts w:ascii="Arial" w:hAnsi="Arial" w:cs="Arial"/>
          <w:sz w:val="14"/>
          <w:szCs w:val="14"/>
        </w:rPr>
        <w:t>______________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 или сообщенному потребителем </w:t>
      </w:r>
      <w:r w:rsidRPr="006B7406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CD64B4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6B740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6B740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6B7406">
        <w:rPr>
          <w:rFonts w:ascii="Arial" w:hAnsi="Arial" w:cs="Arial"/>
          <w:sz w:val="14"/>
          <w:szCs w:val="14"/>
        </w:rPr>
        <w:t xml:space="preserve"> </w:t>
      </w:r>
    </w:p>
    <w:p w:rsidR="00CD64B4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7(3). Расчеты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потребителем в безналичном порядке путем перечисления потребителем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денежных средств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6B7406">
        <w:rPr>
          <w:rFonts w:ascii="Arial" w:hAnsi="Arial" w:cs="Arial"/>
          <w:sz w:val="14"/>
          <w:szCs w:val="14"/>
          <w:lang w:val="en-US"/>
        </w:rPr>
        <w:t>XII</w:t>
      </w:r>
      <w:r w:rsidRPr="006B7406">
        <w:rPr>
          <w:rFonts w:ascii="Arial" w:hAnsi="Arial" w:cs="Arial"/>
          <w:sz w:val="14"/>
          <w:szCs w:val="14"/>
        </w:rPr>
        <w:t xml:space="preserve"> настоящего ______________,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1802DA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Получатель_______________________________________________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Адрес: ____________ 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ИНН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КПП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Банк ___________________________________________   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р/с  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к/с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БИК __________________________________________.</w:t>
      </w:r>
    </w:p>
    <w:p w:rsidR="001802DA" w:rsidRPr="006B7406" w:rsidRDefault="003E596B" w:rsidP="001802DA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потребитель указывает в платежных поручениях следующие сведения: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 наименование плательщика;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сумму платежа с учетом НДС;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8E3F81" w:rsidRPr="006B7406" w:rsidRDefault="003E596B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F74D4E" w:rsidRPr="006B7406" w:rsidRDefault="003E596B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7(6). </w:t>
      </w:r>
      <w:r w:rsidR="003E3B90" w:rsidRPr="006B7406">
        <w:rPr>
          <w:rFonts w:ascii="Arial" w:hAnsi="Arial" w:cs="Arial"/>
          <w:sz w:val="14"/>
          <w:szCs w:val="14"/>
        </w:rPr>
        <w:t>Днем оплаты считается день поступления денежных средств на расчетный счет, указанный в п. 7 (4) настоящего Договора.</w:t>
      </w:r>
    </w:p>
    <w:p w:rsidR="00F74D4E" w:rsidRPr="006B7406" w:rsidRDefault="003E596B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7(7).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потребитель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при оплате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по настоящему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_____________не указал в платежном документе оплачиваемый период или не уведомил регионального оператора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______________, региональный оператор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– в счет платежей будущих расчетных периодов. </w:t>
      </w:r>
    </w:p>
    <w:p w:rsidR="00020F9A" w:rsidRPr="006B7406" w:rsidRDefault="008427F9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</w:p>
    <w:p w:rsidR="005A3A2F" w:rsidRPr="006B7406" w:rsidRDefault="003E596B" w:rsidP="005A3A2F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III. </w:t>
      </w:r>
      <w:r w:rsidR="005A3A2F" w:rsidRPr="006B7406">
        <w:rPr>
          <w:rFonts w:ascii="Arial" w:hAnsi="Arial" w:cs="Arial"/>
          <w:sz w:val="14"/>
          <w:szCs w:val="14"/>
        </w:rPr>
        <w:t xml:space="preserve">Бремя содержания контейнерных площадок, специальных площадок для складирования крупногабаритных отходов </w:t>
      </w:r>
    </w:p>
    <w:p w:rsidR="005A3A2F" w:rsidRPr="006B7406" w:rsidRDefault="005A3A2F" w:rsidP="005A3A2F">
      <w:pPr>
        <w:pStyle w:val="ConsPlusNormal"/>
        <w:jc w:val="both"/>
        <w:outlineLvl w:val="1"/>
        <w:rPr>
          <w:rFonts w:ascii="Arial" w:hAnsi="Arial" w:cs="Arial"/>
          <w:sz w:val="14"/>
          <w:szCs w:val="14"/>
        </w:rPr>
      </w:pPr>
    </w:p>
    <w:p w:rsidR="009F7D7A" w:rsidRPr="006B7406" w:rsidRDefault="003E596B" w:rsidP="005A3A2F">
      <w:pPr>
        <w:pStyle w:val="ConsPlusNormal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3E596B" w:rsidRPr="006B7406" w:rsidRDefault="003E596B" w:rsidP="003E596B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9.  </w:t>
      </w:r>
      <w:proofErr w:type="gramStart"/>
      <w:r w:rsidRPr="006B7406">
        <w:rPr>
          <w:rFonts w:ascii="Arial" w:hAnsi="Arial" w:cs="Arial"/>
          <w:sz w:val="14"/>
          <w:szCs w:val="14"/>
        </w:rPr>
        <w:t>Бремя  содержания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 контейнерных  площадок, специальных площадок для складирования  крупногабаритных  отходов,  расположенных  на  придомовой территории,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 </w:t>
      </w:r>
    </w:p>
    <w:p w:rsidR="003E596B" w:rsidRPr="006B7406" w:rsidRDefault="003E596B" w:rsidP="003E596B">
      <w:pPr>
        <w:pStyle w:val="ConsPlusNonformat"/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lastRenderedPageBreak/>
        <w:t xml:space="preserve">10.  </w:t>
      </w:r>
      <w:r w:rsidR="00337CD4" w:rsidRPr="006B7406">
        <w:rPr>
          <w:rFonts w:ascii="Arial" w:hAnsi="Arial" w:cs="Arial"/>
          <w:sz w:val="14"/>
          <w:szCs w:val="14"/>
        </w:rPr>
        <w:t>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.</w:t>
      </w:r>
    </w:p>
    <w:p w:rsidR="00020F9A" w:rsidRPr="006B7406" w:rsidRDefault="008427F9" w:rsidP="006F2A3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6B7406">
          <w:rPr>
            <w:rFonts w:ascii="Arial" w:hAnsi="Arial" w:cs="Arial"/>
            <w:sz w:val="14"/>
            <w:szCs w:val="14"/>
          </w:rPr>
          <w:t>приложении</w:t>
        </w:r>
      </w:hyperlink>
      <w:r w:rsidRPr="006B7406">
        <w:rPr>
          <w:rFonts w:ascii="Arial" w:hAnsi="Arial" w:cs="Arial"/>
          <w:sz w:val="14"/>
          <w:szCs w:val="14"/>
        </w:rPr>
        <w:t xml:space="preserve"> к настоящему ______________;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б) обеспечивать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______________, в течение срока, установленного законодательством Российской Федерации для рассмотрения обращений граждан;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инициировать проведение сверки расчетов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6B7406">
          <w:rPr>
            <w:rFonts w:ascii="Arial" w:hAnsi="Arial" w:cs="Arial"/>
            <w:sz w:val="14"/>
            <w:szCs w:val="14"/>
          </w:rPr>
          <w:t>Правилами</w:t>
        </w:r>
      </w:hyperlink>
      <w:r w:rsidRPr="006B740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в) производить оплату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в порядке, размере и сроки, которые определены настоящим ______________; </w:t>
      </w:r>
    </w:p>
    <w:p w:rsidR="00490476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г) обеспечивать складирование твердых коммунальных отходов в контейнеры или иные места в соответствии с приложением к настоящему ______________. </w:t>
      </w:r>
    </w:p>
    <w:p w:rsidR="00490476" w:rsidRPr="006B7406" w:rsidRDefault="003E596B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Потребителю запрещается осуществлять складирование твердых коммунальных отходов в местах накопления твердых коммунальных отходов, не указанных в настоящем ______________.</w:t>
      </w:r>
    </w:p>
    <w:p w:rsidR="00490476" w:rsidRPr="006B7406" w:rsidRDefault="003E596B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Потребителю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______________;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6B740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6B7406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______________, к новому собственнику.</w:t>
      </w:r>
    </w:p>
    <w:p w:rsidR="00826E64" w:rsidRPr="006B7406" w:rsidRDefault="003E596B" w:rsidP="00826E64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счета на оплату услуг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______________, универсального передаточного документа за соответствующий расчетный период до 5 числа месяца, следующего за расчетным.</w:t>
      </w:r>
    </w:p>
    <w:p w:rsidR="003B4BEA" w:rsidRPr="006B7406" w:rsidRDefault="003E596B" w:rsidP="003B4BEA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и) уведомлять регионального оператора в случае перехода прав на объект в отношении которого заключен настоящий ______________, а также в случае предоставления прав владения и (или) пользования на него третьим лицам в течение 3 (трех) дней со дня наступления одного из указанных событий путем направления региональному оператору письменного уведомления с указанием лиц, к которым перешли права (наименование, юридический и почтовый адрес, Ф.И.О. руководителя, контактные телефоны, дата перехода (предоставления). Уведомление направляется по почте или нарочным и считается полученным региональным операторов с даты почтового уведомления о вручении или с даты подписи уполномоченного представителя регионального оператора, свидетельствующего о получении уведомления. В противном случае </w:t>
      </w:r>
      <w:r w:rsidRPr="006B7406">
        <w:rPr>
          <w:rFonts w:ascii="Arial" w:hAnsi="Arial" w:cs="Arial"/>
          <w:bCs/>
          <w:sz w:val="14"/>
          <w:szCs w:val="14"/>
        </w:rPr>
        <w:t>потребитель</w:t>
      </w:r>
      <w:r w:rsidRPr="006B7406">
        <w:rPr>
          <w:rFonts w:ascii="Arial" w:hAnsi="Arial" w:cs="Arial"/>
          <w:sz w:val="14"/>
          <w:szCs w:val="14"/>
        </w:rPr>
        <w:t xml:space="preserve"> несет солидарную обязанность по оплате по ______________. 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инициировать проведение сверки расчетов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______________.</w:t>
      </w:r>
    </w:p>
    <w:p w:rsidR="00020F9A" w:rsidRPr="006B7406" w:rsidRDefault="008427F9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D55B2D" w:rsidRPr="006B7406" w:rsidRDefault="003E596B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    15. 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6B7406">
          <w:rPr>
            <w:rFonts w:ascii="Arial" w:hAnsi="Arial" w:cs="Arial"/>
            <w:sz w:val="14"/>
            <w:szCs w:val="14"/>
          </w:rPr>
          <w:t>Правилами</w:t>
        </w:r>
      </w:hyperlink>
      <w:r w:rsidRPr="006B740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 объема  и  (или)  массы  твердых коммунальных отходов", расчетным путем исходя из:</w:t>
      </w:r>
    </w:p>
    <w:p w:rsidR="00D55B2D" w:rsidRPr="006B7406" w:rsidRDefault="003E596B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нормативов накопления твердых коммунальных отходов</w:t>
      </w:r>
    </w:p>
    <w:p w:rsidR="009F7D7A" w:rsidRPr="006B7406" w:rsidRDefault="003E596B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- количества и объема контейнеров для накопления твердых коммунальных отходов, установленных в местах накопления.  </w:t>
      </w:r>
    </w:p>
    <w:p w:rsidR="00020F9A" w:rsidRPr="006B7406" w:rsidRDefault="008427F9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VI. Порядок фиксации нарушений по ______________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потребитель с участием представителя регионального оператора составляет акт о нарушении региональным оператором обязательств по ______________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6B7406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6B7406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в) сведения о нарушении соответствующих пунктов ______________;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______________ в уполномоченный орган исполнительной власти субъекта Российской Федерации.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21. За неисполнение или ненадлежащее исполнение обязательств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стороны несут ответственность в соответствии с законодательством Российской Федерации.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______________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23. За нарушение правил обращения с твердыми коммунальными отходами в части складирования твердых коммунальных отходов вне мест накопления таких отходов, определенных настоящим ______________, потребитель несет административную ответственность в соответствии с законодательством Российской Федерации.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24. Стороны освобождаются от ответственности за неисполнение либо ненадлежащее исполнение обязательств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______________, если оно явилось следствием обстоятельств непреодолимой силы.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При этом срок исполнения обязательств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lastRenderedPageBreak/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IX. Действие ______________</w:t>
      </w:r>
    </w:p>
    <w:p w:rsidR="009F7D7A" w:rsidRPr="006B7406" w:rsidRDefault="003E596B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26. Настоящий ______________ заключается на срок по «_____» ___________ ____г.</w:t>
      </w:r>
    </w:p>
    <w:p w:rsidR="00513090" w:rsidRPr="006B7406" w:rsidRDefault="003E596B" w:rsidP="0051309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Действие настоящего ______________ распространяется на отношения сторон, возникшие с</w:t>
      </w:r>
      <w:proofErr w:type="gramStart"/>
      <w:r w:rsidRPr="006B7406">
        <w:rPr>
          <w:rFonts w:ascii="Arial" w:hAnsi="Arial" w:cs="Arial"/>
          <w:sz w:val="14"/>
          <w:szCs w:val="14"/>
        </w:rPr>
        <w:t xml:space="preserve">   «</w:t>
      </w:r>
      <w:proofErr w:type="gramEnd"/>
      <w:r w:rsidRPr="006B7406">
        <w:rPr>
          <w:rFonts w:ascii="Arial" w:hAnsi="Arial" w:cs="Arial"/>
          <w:sz w:val="14"/>
          <w:szCs w:val="14"/>
        </w:rPr>
        <w:t>__»__________   20__ г.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27. Настоящий ______________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______________на иных условиях.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28. Настоящий ______________ может быть расторгнут до окончания срока его действия по соглашению сторон.</w:t>
      </w:r>
    </w:p>
    <w:p w:rsidR="00B87C00" w:rsidRPr="006B7406" w:rsidRDefault="008427F9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X. Прочие условия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29. Все изменения, которые вносятся в настоящий ______________,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______________,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31. При исполнении настоящего ______________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6B7406">
          <w:rPr>
            <w:rFonts w:ascii="Arial" w:hAnsi="Arial" w:cs="Arial"/>
            <w:sz w:val="14"/>
            <w:szCs w:val="14"/>
          </w:rPr>
          <w:t>закона</w:t>
        </w:r>
      </w:hyperlink>
      <w:r w:rsidRPr="006B7406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32. </w:t>
      </w:r>
      <w:proofErr w:type="spellStart"/>
      <w:r w:rsidRPr="006B7406">
        <w:rPr>
          <w:rFonts w:ascii="Arial" w:hAnsi="Arial" w:cs="Arial"/>
          <w:sz w:val="14"/>
          <w:szCs w:val="14"/>
        </w:rPr>
        <w:t>Настоящий______________составлен</w:t>
      </w:r>
      <w:proofErr w:type="spellEnd"/>
      <w:r w:rsidRPr="006B7406">
        <w:rPr>
          <w:rFonts w:ascii="Arial" w:hAnsi="Arial" w:cs="Arial"/>
          <w:sz w:val="14"/>
          <w:szCs w:val="14"/>
        </w:rPr>
        <w:t xml:space="preserve"> в 2 экземплярах, имеющих равную юридическую силу.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6B7406">
          <w:rPr>
            <w:rFonts w:ascii="Arial" w:hAnsi="Arial" w:cs="Arial"/>
            <w:sz w:val="14"/>
            <w:szCs w:val="14"/>
          </w:rPr>
          <w:t>Приложение</w:t>
        </w:r>
      </w:hyperlink>
      <w:r w:rsidRPr="006B7406">
        <w:rPr>
          <w:rFonts w:ascii="Arial" w:hAnsi="Arial" w:cs="Arial"/>
          <w:sz w:val="14"/>
          <w:szCs w:val="14"/>
        </w:rPr>
        <w:t xml:space="preserve"> к настоящему ______________ является его неотъемлемой частью. </w:t>
      </w:r>
    </w:p>
    <w:p w:rsidR="00DC2542" w:rsidRPr="006B7406" w:rsidRDefault="003E596B" w:rsidP="00DC2542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______________ или в связи с ним, в том числе касающиеся его заключения, выполнения, нарушения, прекращения или действительности,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6B7406">
        <w:rPr>
          <w:rFonts w:ascii="Arial" w:hAnsi="Arial" w:cs="Arial"/>
          <w:sz w:val="14"/>
          <w:szCs w:val="14"/>
        </w:rPr>
        <w:t xml:space="preserve">____________________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35. Направление подлинных документов (изменений и дополнений условий настоящего ______________, актов сверки платежей, универсального передаточного документа и др.) </w:t>
      </w:r>
      <w:proofErr w:type="gramStart"/>
      <w:r w:rsidRPr="006B7406">
        <w:rPr>
          <w:rFonts w:ascii="Arial" w:hAnsi="Arial" w:cs="Arial"/>
          <w:sz w:val="14"/>
          <w:szCs w:val="14"/>
        </w:rPr>
        <w:t>по настоящему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______________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______________, при условии направления стороне в последующем оригиналов документов указанным выше способом.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Стороны признают допустимым и достаточным в случаях, предусмотренных настоящим ______________,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4F4347" w:rsidRPr="006B7406" w:rsidRDefault="003E596B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bCs/>
          <w:sz w:val="14"/>
          <w:szCs w:val="14"/>
          <w:lang w:val="en-US"/>
        </w:rPr>
        <w:t>XI</w:t>
      </w:r>
      <w:r w:rsidRPr="006B7406">
        <w:rPr>
          <w:rFonts w:ascii="Arial" w:hAnsi="Arial" w:cs="Arial"/>
          <w:bCs/>
          <w:sz w:val="14"/>
          <w:szCs w:val="14"/>
        </w:rPr>
        <w:t>.</w:t>
      </w:r>
      <w:r w:rsidRPr="006B7406">
        <w:rPr>
          <w:rFonts w:ascii="Arial" w:hAnsi="Arial" w:cs="Arial"/>
          <w:sz w:val="14"/>
          <w:szCs w:val="14"/>
        </w:rPr>
        <w:t xml:space="preserve"> Приложения к ______________</w:t>
      </w:r>
    </w:p>
    <w:p w:rsidR="004F4347" w:rsidRPr="006B7406" w:rsidRDefault="003E596B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Приложение №1 Объем и место накопления твердых коммунальных отходов.</w:t>
      </w:r>
    </w:p>
    <w:p w:rsidR="001974E1" w:rsidRPr="006B7406" w:rsidRDefault="003E596B" w:rsidP="001974E1">
      <w:pPr>
        <w:jc w:val="center"/>
        <w:rPr>
          <w:rFonts w:ascii="Arial" w:hAnsi="Arial" w:cs="Arial"/>
          <w:bCs/>
          <w:sz w:val="14"/>
          <w:szCs w:val="14"/>
        </w:rPr>
      </w:pPr>
      <w:r w:rsidRPr="006B7406">
        <w:rPr>
          <w:rFonts w:ascii="Arial" w:hAnsi="Arial" w:cs="Arial"/>
          <w:bCs/>
          <w:sz w:val="14"/>
          <w:szCs w:val="14"/>
          <w:lang w:val="en-US"/>
        </w:rPr>
        <w:t>XII</w:t>
      </w:r>
      <w:r w:rsidRPr="006B7406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A2602A" w:rsidRPr="006B7406" w:rsidTr="00A14100">
        <w:tc>
          <w:tcPr>
            <w:tcW w:w="5098" w:type="dxa"/>
          </w:tcPr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342A3" w:rsidRPr="006B7406" w:rsidRDefault="003E596B" w:rsidP="000342A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6B7406" w:rsidRDefault="003E596B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6B7406" w:rsidRDefault="003E596B" w:rsidP="00546ECD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Реквизиты для оплаты по ______________ на оказание услуг по обращению с твердыми коммунальными отходами: указаны в п. 7(4) настоящего ______________.</w:t>
            </w:r>
          </w:p>
          <w:p w:rsidR="00807900" w:rsidRPr="006B7406" w:rsidRDefault="003E596B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Сайт</w:t>
            </w:r>
            <w:r w:rsidRPr="006B7406">
              <w:t>___________________</w:t>
            </w:r>
          </w:p>
          <w:p w:rsidR="00807900" w:rsidRPr="006B7406" w:rsidRDefault="008427F9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8427F9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3E596B" w:rsidP="00807900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807900" w:rsidRPr="006B7406" w:rsidRDefault="003E596B" w:rsidP="00807900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807900" w:rsidRPr="006B7406" w:rsidRDefault="003E596B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6B740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807900" w:rsidRPr="006B7406" w:rsidRDefault="008427F9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3E596B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  <w:tc>
          <w:tcPr>
            <w:tcW w:w="4530" w:type="dxa"/>
          </w:tcPr>
          <w:p w:rsidR="00B027FD" w:rsidRPr="006B7406" w:rsidRDefault="003E596B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6B7406">
              <w:rPr>
                <w:rFonts w:ascii="Arial" w:hAnsi="Arial" w:cs="Arial"/>
                <w:sz w:val="14"/>
                <w:szCs w:val="14"/>
              </w:rPr>
              <w:t>-</w:t>
            </w:r>
            <w:r w:rsidRPr="006B7406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6B7406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6B7406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B027FD" w:rsidRPr="006B7406" w:rsidRDefault="003E596B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 xml:space="preserve">  </w:t>
            </w:r>
          </w:p>
          <w:p w:rsidR="0091731D" w:rsidRPr="006B7406" w:rsidRDefault="008427F9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91731D" w:rsidRPr="006B7406" w:rsidRDefault="008427F9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B027FD" w:rsidRPr="006B7406" w:rsidRDefault="003E596B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B027FD" w:rsidRPr="006B7406" w:rsidRDefault="003E596B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6B740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6B7406" w:rsidRDefault="008427F9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6B7406" w:rsidRDefault="003E596B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</w:tr>
    </w:tbl>
    <w:p w:rsidR="00B027FD" w:rsidRPr="006B7406" w:rsidRDefault="008427F9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8427F9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47588B" w:rsidRDefault="0047588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lastRenderedPageBreak/>
        <w:t>Приложение №1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 ______________ на оказание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коммунальными отходами ___________</w:t>
      </w:r>
    </w:p>
    <w:p w:rsidR="009F7D7A" w:rsidRPr="006B7406" w:rsidRDefault="008427F9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6B7406" w:rsidRDefault="008427F9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2" w:name="P188"/>
      <w:bookmarkEnd w:id="2"/>
    </w:p>
    <w:p w:rsidR="009F7D7A" w:rsidRPr="006B7406" w:rsidRDefault="003E596B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 Объем и место накопления твердых</w:t>
      </w:r>
    </w:p>
    <w:p w:rsidR="009F7D7A" w:rsidRPr="006B7406" w:rsidRDefault="003E596B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6B7406" w:rsidRDefault="008427F9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179"/>
        <w:gridCol w:w="1063"/>
        <w:gridCol w:w="1063"/>
        <w:gridCol w:w="1063"/>
        <w:gridCol w:w="1064"/>
        <w:gridCol w:w="1276"/>
        <w:gridCol w:w="1265"/>
        <w:gridCol w:w="1139"/>
        <w:gridCol w:w="1281"/>
      </w:tblGrid>
      <w:tr w:rsidR="00A2602A" w:rsidRPr="006B7406" w:rsidTr="00793877">
        <w:trPr>
          <w:trHeight w:val="1224"/>
        </w:trPr>
        <w:tc>
          <w:tcPr>
            <w:tcW w:w="522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N п/п</w:t>
            </w:r>
          </w:p>
        </w:tc>
        <w:tc>
          <w:tcPr>
            <w:tcW w:w="1179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Наименование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Адрес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Площадь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  <w:lang w:eastAsia="en-US"/>
              </w:rPr>
              <w:t>Единица расчета объема</w:t>
            </w:r>
          </w:p>
        </w:tc>
        <w:tc>
          <w:tcPr>
            <w:tcW w:w="1064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  <w:lang w:eastAsia="en-US"/>
              </w:rPr>
              <w:t>Количество единиц</w:t>
            </w:r>
          </w:p>
        </w:tc>
        <w:tc>
          <w:tcPr>
            <w:tcW w:w="1276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Объем принимаемых твердых коммунальных отходов</w:t>
            </w:r>
          </w:p>
        </w:tc>
        <w:tc>
          <w:tcPr>
            <w:tcW w:w="1265" w:type="dxa"/>
          </w:tcPr>
          <w:p w:rsidR="00773EEC" w:rsidRPr="006B7406" w:rsidRDefault="003E596B" w:rsidP="004313EC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Место накопления твердых коммунальных отходов</w:t>
            </w:r>
          </w:p>
        </w:tc>
        <w:tc>
          <w:tcPr>
            <w:tcW w:w="1139" w:type="dxa"/>
          </w:tcPr>
          <w:p w:rsidR="00773EEC" w:rsidRPr="006B7406" w:rsidRDefault="003E596B" w:rsidP="004313EC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Место накопления крупногабаритных отходов</w:t>
            </w:r>
          </w:p>
        </w:tc>
        <w:tc>
          <w:tcPr>
            <w:tcW w:w="1281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Периодичность вывоза твердых коммунальных отходов</w:t>
            </w:r>
          </w:p>
        </w:tc>
      </w:tr>
      <w:tr w:rsidR="00A2602A" w:rsidRPr="006B7406" w:rsidTr="00793877">
        <w:trPr>
          <w:trHeight w:val="241"/>
        </w:trPr>
        <w:tc>
          <w:tcPr>
            <w:tcW w:w="522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2602A" w:rsidRPr="006B7406" w:rsidTr="00793877">
        <w:trPr>
          <w:trHeight w:val="231"/>
        </w:trPr>
        <w:tc>
          <w:tcPr>
            <w:tcW w:w="522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bookmarkStart w:id="3" w:name="_GoBack"/>
            <w:bookmarkEnd w:id="3"/>
          </w:p>
        </w:tc>
        <w:tc>
          <w:tcPr>
            <w:tcW w:w="1281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2602A" w:rsidRPr="006B7406" w:rsidTr="00793877">
        <w:trPr>
          <w:trHeight w:val="241"/>
        </w:trPr>
        <w:tc>
          <w:tcPr>
            <w:tcW w:w="522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6B7406" w:rsidRDefault="008427F9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F7D7A" w:rsidRPr="006B7406" w:rsidRDefault="008427F9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B820DA" w:rsidRPr="006B7406" w:rsidRDefault="008427F9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tbl>
      <w:tblPr>
        <w:tblStyle w:val="41"/>
        <w:tblW w:w="12044" w:type="dxa"/>
        <w:tblLook w:val="04A0" w:firstRow="1" w:lastRow="0" w:firstColumn="1" w:lastColumn="0" w:noHBand="0" w:noVBand="1"/>
      </w:tblPr>
      <w:tblGrid>
        <w:gridCol w:w="7230"/>
        <w:gridCol w:w="4814"/>
      </w:tblGrid>
      <w:tr w:rsidR="00A2602A" w:rsidTr="00A2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102E26" w:rsidRPr="006B7406" w:rsidRDefault="003E596B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102E26" w:rsidRPr="006B7406" w:rsidRDefault="008427F9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102E26" w:rsidRPr="006B7406" w:rsidRDefault="003E596B" w:rsidP="00AE4359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102E26" w:rsidRPr="006B7406" w:rsidRDefault="003E596B" w:rsidP="00102E26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102E26" w:rsidRPr="006B7406" w:rsidRDefault="008427F9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102E26" w:rsidRPr="00726138" w:rsidRDefault="003E596B" w:rsidP="0010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102E26" w:rsidRPr="00726138" w:rsidRDefault="008427F9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02E26" w:rsidRPr="00726138" w:rsidRDefault="008427F9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102E26" w:rsidRPr="00726138" w:rsidRDefault="008427F9" w:rsidP="00B820D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102E26" w:rsidRDefault="008427F9" w:rsidP="00BC396D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p w:rsidR="00BC396D" w:rsidRPr="00BC396D" w:rsidRDefault="00BC396D" w:rsidP="00BC396D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BC396D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BC396D" w:rsidRPr="00BC396D" w:rsidRDefault="00BC396D" w:rsidP="00BC396D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BC396D">
        <w:rPr>
          <w:rFonts w:ascii="Arial" w:hAnsi="Arial" w:cs="Arial"/>
          <w:sz w:val="14"/>
          <w:szCs w:val="14"/>
        </w:rPr>
        <w:t>накопления твердых коммунальных отходов и подъездных</w:t>
      </w:r>
    </w:p>
    <w:p w:rsidR="00BC396D" w:rsidRPr="00BC396D" w:rsidRDefault="00BC396D" w:rsidP="00BC396D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BC396D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BC396D" w:rsidRPr="00BC396D" w:rsidRDefault="00BC396D" w:rsidP="00BC396D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p w:rsidR="00BC396D" w:rsidRPr="00726138" w:rsidRDefault="00BC396D" w:rsidP="00807900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sectPr w:rsidR="00BC396D" w:rsidRPr="00726138" w:rsidSect="00726138">
      <w:footerReference w:type="default" r:id="rId14"/>
      <w:pgSz w:w="11906" w:h="16838"/>
      <w:pgMar w:top="568" w:right="707" w:bottom="567" w:left="56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7F9" w:rsidRDefault="008427F9">
      <w:r>
        <w:separator/>
      </w:r>
    </w:p>
  </w:endnote>
  <w:endnote w:type="continuationSeparator" w:id="0">
    <w:p w:rsidR="008427F9" w:rsidRDefault="0084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803764260"/>
      <w:docPartObj>
        <w:docPartGallery w:val="Page Numbers (Bottom of Page)"/>
        <w:docPartUnique/>
      </w:docPartObj>
    </w:sdtPr>
    <w:sdtEndPr/>
    <w:sdtContent>
      <w:p w:rsidR="001E4334" w:rsidRPr="00726138" w:rsidRDefault="003E596B">
        <w:pPr>
          <w:pStyle w:val="af6"/>
          <w:jc w:val="center"/>
          <w:rPr>
            <w:rFonts w:ascii="Arial" w:hAnsi="Arial" w:cs="Arial"/>
            <w:sz w:val="12"/>
            <w:szCs w:val="12"/>
          </w:rPr>
        </w:pPr>
        <w:r w:rsidRPr="00726138">
          <w:rPr>
            <w:rFonts w:ascii="Arial" w:hAnsi="Arial" w:cs="Arial"/>
            <w:sz w:val="12"/>
            <w:szCs w:val="12"/>
          </w:rPr>
          <w:fldChar w:fldCharType="begin"/>
        </w:r>
        <w:r w:rsidRPr="00726138">
          <w:rPr>
            <w:rFonts w:ascii="Arial" w:hAnsi="Arial" w:cs="Arial"/>
            <w:sz w:val="12"/>
            <w:szCs w:val="12"/>
          </w:rPr>
          <w:instrText>PAGE   \* MERGEFORMAT</w:instrText>
        </w:r>
        <w:r w:rsidRPr="00726138">
          <w:rPr>
            <w:rFonts w:ascii="Arial" w:hAnsi="Arial" w:cs="Arial"/>
            <w:sz w:val="12"/>
            <w:szCs w:val="12"/>
          </w:rPr>
          <w:fldChar w:fldCharType="separate"/>
        </w:r>
        <w:r w:rsidR="00E22AB1">
          <w:rPr>
            <w:rFonts w:ascii="Arial" w:hAnsi="Arial" w:cs="Arial"/>
            <w:noProof/>
            <w:sz w:val="12"/>
            <w:szCs w:val="12"/>
          </w:rPr>
          <w:t>3</w:t>
        </w:r>
        <w:r w:rsidRPr="0072613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1E4334" w:rsidRPr="00726138" w:rsidRDefault="008427F9">
    <w:pPr>
      <w:pStyle w:val="af6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7F9" w:rsidRDefault="008427F9" w:rsidP="00306CC5">
      <w:r>
        <w:separator/>
      </w:r>
    </w:p>
  </w:footnote>
  <w:footnote w:type="continuationSeparator" w:id="0">
    <w:p w:rsidR="008427F9" w:rsidRDefault="008427F9" w:rsidP="0030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CC7890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B7A85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C4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6E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EF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5ED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839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D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D605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E78A5926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902A141E" w:tentative="1">
      <w:start w:val="1"/>
      <w:numFmt w:val="lowerLetter"/>
      <w:lvlText w:val="%2."/>
      <w:lvlJc w:val="left"/>
      <w:pPr>
        <w:ind w:left="1159" w:hanging="360"/>
      </w:pPr>
    </w:lvl>
    <w:lvl w:ilvl="2" w:tplc="06BCA752">
      <w:start w:val="1"/>
      <w:numFmt w:val="lowerRoman"/>
      <w:lvlText w:val="%3."/>
      <w:lvlJc w:val="right"/>
      <w:pPr>
        <w:ind w:left="1879" w:hanging="180"/>
      </w:pPr>
    </w:lvl>
    <w:lvl w:ilvl="3" w:tplc="A198DA00" w:tentative="1">
      <w:start w:val="1"/>
      <w:numFmt w:val="decimal"/>
      <w:lvlText w:val="%4."/>
      <w:lvlJc w:val="left"/>
      <w:pPr>
        <w:ind w:left="2599" w:hanging="360"/>
      </w:pPr>
    </w:lvl>
    <w:lvl w:ilvl="4" w:tplc="C3344538" w:tentative="1">
      <w:start w:val="1"/>
      <w:numFmt w:val="lowerLetter"/>
      <w:lvlText w:val="%5."/>
      <w:lvlJc w:val="left"/>
      <w:pPr>
        <w:ind w:left="3319" w:hanging="360"/>
      </w:pPr>
    </w:lvl>
    <w:lvl w:ilvl="5" w:tplc="D786C432" w:tentative="1">
      <w:start w:val="1"/>
      <w:numFmt w:val="lowerRoman"/>
      <w:lvlText w:val="%6."/>
      <w:lvlJc w:val="right"/>
      <w:pPr>
        <w:ind w:left="4039" w:hanging="180"/>
      </w:pPr>
    </w:lvl>
    <w:lvl w:ilvl="6" w:tplc="25827556" w:tentative="1">
      <w:start w:val="1"/>
      <w:numFmt w:val="decimal"/>
      <w:lvlText w:val="%7."/>
      <w:lvlJc w:val="left"/>
      <w:pPr>
        <w:ind w:left="4759" w:hanging="360"/>
      </w:pPr>
    </w:lvl>
    <w:lvl w:ilvl="7" w:tplc="CD9A2D42" w:tentative="1">
      <w:start w:val="1"/>
      <w:numFmt w:val="lowerLetter"/>
      <w:lvlText w:val="%8."/>
      <w:lvlJc w:val="left"/>
      <w:pPr>
        <w:ind w:left="5479" w:hanging="360"/>
      </w:pPr>
    </w:lvl>
    <w:lvl w:ilvl="8" w:tplc="AA2E1D68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2A"/>
    <w:rsid w:val="002B2342"/>
    <w:rsid w:val="00337CD4"/>
    <w:rsid w:val="003E3B90"/>
    <w:rsid w:val="003E596B"/>
    <w:rsid w:val="004313EC"/>
    <w:rsid w:val="0047588B"/>
    <w:rsid w:val="004D2017"/>
    <w:rsid w:val="005A3A2F"/>
    <w:rsid w:val="006B7406"/>
    <w:rsid w:val="00754ACE"/>
    <w:rsid w:val="008427F9"/>
    <w:rsid w:val="009B7426"/>
    <w:rsid w:val="00A2602A"/>
    <w:rsid w:val="00BC396D"/>
    <w:rsid w:val="00C36091"/>
    <w:rsid w:val="00E22AB1"/>
    <w:rsid w:val="00EF1D11"/>
    <w:rsid w:val="00F3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D4BE"/>
  <w15:docId w15:val="{41218C0F-4122-4EC1-95B8-A6F028B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nhideWhenUsed/>
    <w:rsid w:val="00A14100"/>
  </w:style>
  <w:style w:type="character" w:customStyle="1" w:styleId="ad">
    <w:name w:val="Текст примечания Знак"/>
    <w:basedOn w:val="a0"/>
    <w:link w:val="ac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table" w:customStyle="1" w:styleId="41">
    <w:name w:val="Таблица простая 41"/>
    <w:basedOn w:val="a1"/>
    <w:uiPriority w:val="44"/>
    <w:rsid w:val="00102E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Plain Text"/>
    <w:basedOn w:val="a"/>
    <w:link w:val="af2"/>
    <w:rsid w:val="00B026B0"/>
    <w:rPr>
      <w:rFonts w:ascii="Courier New" w:hAnsi="Courier New"/>
    </w:rPr>
  </w:style>
  <w:style w:type="character" w:customStyle="1" w:styleId="af2">
    <w:name w:val="Текст Знак"/>
    <w:basedOn w:val="a0"/>
    <w:link w:val="af1"/>
    <w:rsid w:val="00B026B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List Paragraph"/>
    <w:basedOn w:val="a"/>
    <w:uiPriority w:val="34"/>
    <w:unhideWhenUsed/>
    <w:qFormat/>
    <w:rsid w:val="00974554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Цветовое выделение"/>
    <w:rsid w:val="00B11EAF"/>
    <w:rPr>
      <w:b/>
      <w:color w:val="26282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C548DD321E584B93228BCCF74883D0" ma:contentTypeVersion="1" ma:contentTypeDescription="Создание документа." ma:contentTypeScope="" ma:versionID="46f811fbeedf8048e5699c242d1bdc4f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8437-E6A4-479A-B670-4F149733E2B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ACA0A0F8-FBDB-4349-B3CB-DFE28A5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6C088-9377-4254-8E04-A8DB73AB0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76C11B-1020-4F20-B973-5CECBE15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3699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Быкова Мария Васильевна</cp:lastModifiedBy>
  <cp:revision>2</cp:revision>
  <cp:lastPrinted>2018-04-04T03:11:00Z</cp:lastPrinted>
  <dcterms:created xsi:type="dcterms:W3CDTF">2018-12-11T09:38:00Z</dcterms:created>
  <dcterms:modified xsi:type="dcterms:W3CDTF">2018-12-11T09:38:00Z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0x010100A9C548DD321E584B93228BCCF74883D0</vt:lpwstr>
  </property>
</Properties>
</file>