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24"/>
        </w:rPr>
        <w:t>Tumor-Associated Brain Frailty and Perioperative Brain Injury in Neuro-Oncologic Surgery: A Scoping Review</w:t>
      </w:r>
    </w:p>
    <w:p>
      <w:r>
        <w:rPr>
          <w:rFonts w:ascii="Times New Roman" w:hAnsi="Times New Roman" w:eastAsia="Times New Roman"/>
          <w:b w:val="0"/>
          <w:i w:val="0"/>
          <w:sz w:val="24"/>
        </w:rPr>
        <w:t>Khairunnisai Tarimah</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xml:space="preserve"> and </w:t>
      </w:r>
      <w:r>
        <w:rPr>
          <w:rFonts w:ascii="Times New Roman" w:hAnsi="Times New Roman" w:eastAsia="Times New Roman"/>
          <w:b w:val="0"/>
          <w:i w:val="0"/>
          <w:sz w:val="24"/>
        </w:rPr>
        <w:t>Elvan Wiyarta</w:t>
      </w:r>
      <w:r>
        <w:rPr>
          <w:rFonts w:ascii="Times New Roman" w:hAnsi="Times New Roman" w:eastAsia="Times New Roman"/>
          <w:b w:val="0"/>
          <w:i w:val="0"/>
          <w:sz w:val="24"/>
          <w:vertAlign w:val="superscript"/>
        </w:rPr>
        <w:t>3</w:t>
      </w:r>
    </w:p>
    <w:p>
      <w:r>
        <w:rPr>
          <w:rFonts w:ascii="Times New Roman" w:hAnsi="Times New Roman" w:eastAsia="Times New Roman"/>
          <w:b w:val="0"/>
          <w:i w:val="0"/>
          <w:highlight w:val="yellow"/>
        </w:rPr>
        <w:t>Highest academic degrees of both authors to be added</w:t>
      </w:r>
    </w:p>
    <w:p>
      <w:r>
        <w:rPr>
          <w:rFonts w:ascii="Times New Roman" w:hAnsi="Times New Roman" w:eastAsia="Times New Roman"/>
          <w:b w:val="0"/>
          <w:i w:val="0"/>
          <w:sz w:val="24"/>
          <w:vertAlign w:val="superscript"/>
        </w:rPr>
        <w:t>1</w:t>
      </w:r>
      <w:r>
        <w:rPr>
          <w:rFonts w:ascii="Times New Roman" w:hAnsi="Times New Roman" w:eastAsia="Times New Roman"/>
          <w:b w:val="0"/>
          <w:i w:val="0"/>
          <w:sz w:val="24"/>
        </w:rPr>
        <w:t xml:space="preserve"> Doctoral Study Program in Medical Science, Faculty of Medicine, Universitas Padjadjaran, Bandung 45363, Indonesia</w:t>
      </w:r>
    </w:p>
    <w:p>
      <w:r>
        <w:rPr>
          <w:rFonts w:ascii="Times New Roman" w:hAnsi="Times New Roman" w:eastAsia="Times New Roman"/>
          <w:b w:val="0"/>
          <w:i w:val="0"/>
          <w:sz w:val="24"/>
          <w:vertAlign w:val="superscript"/>
        </w:rPr>
        <w:t>2</w:t>
      </w:r>
      <w:r>
        <w:rPr>
          <w:rFonts w:ascii="Times New Roman" w:hAnsi="Times New Roman" w:eastAsia="Times New Roman"/>
          <w:b w:val="0"/>
          <w:i w:val="0"/>
          <w:sz w:val="24"/>
        </w:rPr>
        <w:t xml:space="preserve"> Department of Anesthesia and Intensive Care, Faculty of Medicine, Universitas Islam Al Azhar Mataram, Mataram 83237, Indonesia</w:t>
      </w:r>
    </w:p>
    <w:p>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Department of Neurology, Faculty of Medicine, Universitas Indonesia, Kota Depok 16424, Indonesia</w:t>
      </w:r>
    </w:p>
    <w:p>
      <w:r>
        <w:rPr>
          <w:rFonts w:ascii="Times New Roman" w:hAnsi="Times New Roman" w:eastAsia="Times New Roman"/>
          <w:b w:val="0"/>
          <w:i w:val="0"/>
        </w:rPr>
        <w:t xml:space="preserve">*Correspondence: Khairunnisai Tarimah, </w:t>
      </w:r>
      <w:r>
        <w:rPr>
          <w:rFonts w:ascii="Times New Roman" w:hAnsi="Times New Roman" w:eastAsia="Times New Roman"/>
          <w:b w:val="0"/>
          <w:i w:val="0"/>
          <w:highlight w:val="yellow"/>
        </w:rPr>
        <w:t>e-mail address to be added</w:t>
      </w:r>
    </w:p>
    <w:p>
      <w:r>
        <w:rPr>
          <w:rFonts w:ascii="Times New Roman" w:hAnsi="Times New Roman" w:eastAsia="Times New Roman"/>
          <w:b w:val="0"/>
          <w:i/>
          <w:sz w:val="24"/>
        </w:rPr>
        <w:t xml:space="preserve">Short title. </w:t>
      </w:r>
      <w:r>
        <w:rPr>
          <w:rFonts w:ascii="Times New Roman" w:hAnsi="Times New Roman" w:eastAsia="Times New Roman"/>
          <w:b w:val="0"/>
          <w:i w:val="0"/>
          <w:sz w:val="24"/>
        </w:rPr>
        <w:t>Brain Frailty and Perioperative Brain Injury</w:t>
      </w:r>
    </w:p>
    <w:p>
      <w:r>
        <w:rPr>
          <w:rFonts w:ascii="Times New Roman" w:hAnsi="Times New Roman" w:eastAsia="Times New Roman"/>
          <w:b w:val="0"/>
          <w:i/>
          <w:sz w:val="24"/>
        </w:rPr>
        <w:t xml:space="preserve">Conflicts of Interest and Sources of Funding. </w:t>
      </w:r>
      <w:r>
        <w:rPr>
          <w:rFonts w:ascii="Times New Roman" w:hAnsi="Times New Roman" w:eastAsia="Times New Roman"/>
          <w:b w:val="0"/>
          <w:i w:val="0"/>
          <w:sz w:val="24"/>
        </w:rPr>
        <w:t>The authors have no conflicts of interest to declare. This research received no external funding.</w:t>
      </w:r>
    </w:p>
    <w:p>
      <w:r>
        <w:rPr>
          <w:rFonts w:ascii="Times New Roman" w:hAnsi="Times New Roman" w:eastAsia="Times New Roman"/>
          <w:b w:val="0"/>
          <w:i/>
          <w:sz w:val="24"/>
        </w:rPr>
        <w:t xml:space="preserve">Previous presentation. </w:t>
      </w:r>
      <w:r>
        <w:rPr>
          <w:rFonts w:ascii="Times New Roman" w:hAnsi="Times New Roman" w:eastAsia="Times New Roman"/>
          <w:b w:val="0"/>
          <w:i w:val="0"/>
          <w:sz w:val="24"/>
          <w:highlight w:val="yellow"/>
        </w:rPr>
        <w:t>Details of any previous presentation (name, date, and location of the conference) to be added by the authors, or state that there was none</w:t>
      </w:r>
    </w:p>
    <w:p>
      <w:r>
        <w:rPr>
          <w:rFonts w:ascii="Times New Roman" w:hAnsi="Times New Roman" w:eastAsia="Times New Roman"/>
          <w:b w:val="0"/>
          <w:i/>
          <w:sz w:val="24"/>
        </w:rPr>
        <w:t xml:space="preserve">Use of artificial intelligence. </w:t>
      </w:r>
      <w:r>
        <w:rPr>
          <w:rFonts w:ascii="Times New Roman" w:hAnsi="Times New Roman" w:eastAsia="Times New Roman"/>
          <w:b w:val="0"/>
          <w:i w:val="0"/>
          <w:sz w:val="24"/>
          <w:highlight w:val="yellow"/>
        </w:rPr>
        <w:t>AI use disclosure to be completed by the authors. If AI was not used, state: Artificial intelligence was not used during the conduct of this research or preparation of this manuscript.</w:t>
      </w:r>
    </w:p>
    <w:p>
      <w:pPr>
        <w:pStyle w:val="Heading1"/>
        <w:pageBreakBefore/>
      </w:pPr>
      <w:r>
        <w:t>Abstract</w:t>
      </w:r>
    </w:p>
    <w:p>
      <w:r>
        <w:rPr>
          <w:rFonts w:ascii="Times New Roman" w:hAnsi="Times New Roman" w:eastAsia="Times New Roman"/>
          <w:b w:val="0"/>
          <w:i w:val="0"/>
        </w:rPr>
        <w:t>No instrument describes the vulnerable brain of a patient with a brain tumor. This scoping review mapped the literature to propose a working concept of tumor-associated brain frailty, chart its candidate domains, and ask whether neuroinflammation and perioperative brain injury are shared mechanisms in malignant and benign tumors. We followed Joanna Briggs Institute guidance and the Preferred Reporting Items for Systematic Reviews and Meta-Analyses extension for scoping reviews and searched six sources to March 2026. Evidence was mapped and tallied by direction of effect without pooling. From 2,476 records, 76 studies were included, 70 in a core evidence base and 6 in an instrument-focused stratum on the Indonesian Montreal Cognitive Assessment and Neurologic Assessment in Neuro-Oncology scale. No core study defined brain frailty. Frailty indices appeared in 7 core studies, cognitive testing in 30, neurological outcomes in 16, and imaging in 32. Cognition was impaired before surgery in all 8 studies that tested it, and new diffusion-weighted lesions followed 19% to 46% of resections. S100B, glial fibrillary acidic protein, and neurofilament light chain rose after surgery, but no core study reported meningioma-specific cytokine data. None used the Indonesian instruments. Tumor-associated brain frailty is best framed as a four-domain construct (systemic, cognitive, neurological, and imaging) with a two-hit course, in which the tumor is the first hit and perioperative brain injury the second. The evidence is observational, and the interaction between the hits is untested. Prospective cohorts that pair preoperative profiling with postoperative injury markers are the next step.</w:t>
      </w:r>
    </w:p>
    <w:p>
      <w:r>
        <w:rPr>
          <w:rFonts w:ascii="Times New Roman" w:hAnsi="Times New Roman" w:eastAsia="Times New Roman"/>
          <w:b w:val="0"/>
          <w:i/>
          <w:sz w:val="24"/>
        </w:rPr>
        <w:t xml:space="preserve">Key words: </w:t>
      </w:r>
      <w:r>
        <w:rPr>
          <w:rFonts w:ascii="Times New Roman" w:hAnsi="Times New Roman" w:eastAsia="Times New Roman"/>
          <w:b w:val="0"/>
          <w:i w:val="0"/>
          <w:sz w:val="24"/>
        </w:rPr>
        <w:t>Biomarkers, Brain Neoplasms, Frailty, Neuroinflammatory Diseases, Postoperative Cognitive Complications</w:t>
      </w:r>
    </w:p>
    <w:p>
      <w:pPr>
        <w:pStyle w:val="Heading1"/>
        <w:pageBreakBefore/>
      </w:pPr>
      <w:r>
        <w:t>Introduction</w:t>
      </w:r>
    </w:p>
    <w:p>
      <w:pPr>
        <w:ind w:firstLine="720"/>
      </w:pPr>
      <w:r>
        <w:rPr>
          <w:rFonts w:ascii="Times New Roman" w:hAnsi="Times New Roman" w:eastAsia="Times New Roman"/>
          <w:b w:val="0"/>
          <w:i w:val="0"/>
        </w:rPr>
        <w:t>Brain tumors are a common cause of neurological and cognitive morbidity,</w:t>
      </w:r>
      <w:r>
        <w:fldChar w:fldCharType="begin"/>
      </w:r>
      <w:r>
        <w:instrText xml:space="preserve"> ADDIN ZOTERO_ITEM CSL_CITATION {"citationID":"mve368ho","properties":{"unsorted":false,"formattedCitation":"\\super 1,2\\nosupersub{}","plainCitation":"1,2","noteIndex":0},"citationItems":[{"id":1,"uris":["http://zotero.org/users/14681764/items/9HGTP7TI"],"itemData":{"id":1,"type":"article-journal","title":"CBTRUS statistical report: primary brain and other central nervous system tumors diagnosed in the United States in 2016-2020","container-title":"Neuro-Oncology","container-title-short":"Neuro Oncol","journalAbbreviation":"Neuro Oncol","volume":"25","issue":"Suppl 4","page":"iv1-iv99","DOI":"10.1093/neuonc/noad149","issued":{"date-parts":[[2023]]},"language":"en","author":[{"family":"Ostrom","given":"Quinn T"},{"family":"Price","given":"Mackenzie"},{"family":"Neff","given":"Corey"},{"family":"Cioffi","given":"Gino"},{"family":"Waite","given":"Kristin A"},{"family":"Kruchko","given":"Carol"},{"family":"Barnholtz-Sloan","given":"Jill S"}]}},{"id":2,"uris":["http://zotero.org/users/14681764/items/UM8UEGBG"],"itemData":{"id":2,"type":"article-journal","title":"Cognitive deficits in adult patients with brain tumours","container-title":"The Lancet Neurology","container-title-short":"Lancet Neurol","journalAbbreviation":"Lancet Neurol","volume":"3","issue":"3","page":"159-168","DOI":"10.1016/s1474-4422(04)00680-5","issued":{"date-parts":[[2004]]},"language":"en","author":[{"family":"Taphoorn","given":"Martin JB"},{"family":"Klein","given":"Martin"}]}}],"schema":"https://github.com/citation-style-language/schema/raw/master/csl-citation.json"} </w:instrText>
      </w:r>
      <w:r>
        <w:fldChar w:fldCharType="separate"/>
      </w:r>
      <w:r>
        <w:rPr>
          <w:rFonts w:ascii="Times New Roman" w:hAnsi="Times New Roman"/>
          <w:vertAlign w:val="superscript"/>
        </w:rPr>
        <w:t>1,2</w:t>
      </w:r>
      <w:r>
        <w:fldChar w:fldCharType="end"/>
      </w:r>
      <w:r>
        <w:rPr>
          <w:rFonts w:ascii="Times New Roman" w:hAnsi="Times New Roman" w:eastAsia="Times New Roman"/>
          <w:b w:val="0"/>
          <w:i w:val="0"/>
        </w:rPr>
        <w:t xml:space="preserve"> and many patients with them undergo craniotomy. Cognitive deficits are present at diagnosis, before any treatment has been given.</w:t>
      </w:r>
      <w:r>
        <w:fldChar w:fldCharType="begin"/>
      </w:r>
      <w:r>
        <w:instrText xml:space="preserve"> ADDIN ZOTERO_ITEM CSL_CITATION {"citationID":"drql86dp","properties":{"unsorted":false,"formattedCitation":"\\super 3\\nosupersub{}","plainCitation":"3","noteIndex":0},"citationItems":[{"id":3,"uris":["http://zotero.org/users/14681764/items/CHC6XFVG"],"itemData":{"id":3,"type":"article-journal","title":"Cognitive deficits before treatment among patients with brain tumors","container-title":"Neurosurgery","container-title-short":"Neurosurgery","journalAbbreviation":"Neurosurgery","volume":"47","issue":"2","page":"324-334","DOI":"10.1097/00006123-200008000-00011","issued":{"date-parts":[[2000]]},"language":"en","author":[{"family":"Tucha","given":"Oliver"},{"family":"Smely","given":"Christian"},{"family":"Preier","given":"Michael"},{"family":"Lange","given":"Klaus W."}]}}],"schema":"https://github.com/citation-style-language/schema/raw/master/csl-citation.json"} </w:instrText>
      </w:r>
      <w:r>
        <w:fldChar w:fldCharType="separate"/>
      </w:r>
      <w:r>
        <w:rPr>
          <w:rFonts w:ascii="Times New Roman" w:hAnsi="Times New Roman"/>
          <w:vertAlign w:val="superscript"/>
        </w:rPr>
        <w:t>3</w:t>
      </w:r>
      <w:r>
        <w:fldChar w:fldCharType="end"/>
      </w:r>
      <w:r>
        <w:rPr>
          <w:rFonts w:ascii="Times New Roman" w:hAnsi="Times New Roman" w:eastAsia="Times New Roman"/>
          <w:b w:val="0"/>
          <w:i w:val="0"/>
        </w:rPr>
        <w:t xml:space="preserve"> The operation then adds anesthetic exposure, retraction, vascular manipulation, and a surgical inflammatory response to a brain whose reserve is unknown to the team in the operating room.</w:t>
      </w:r>
    </w:p>
    <w:p>
      <w:pPr>
        <w:ind w:firstLine="720"/>
      </w:pPr>
      <w:r>
        <w:rPr>
          <w:rFonts w:ascii="Times New Roman" w:hAnsi="Times New Roman" w:eastAsia="Times New Roman"/>
          <w:b w:val="0"/>
          <w:i w:val="0"/>
        </w:rPr>
        <w:t>Frailty is the concept clinicians have borrowed to describe that reserve. In geriatrics it denotes a loss of physiological reserve that increases vulnerability to stressors.</w:t>
      </w:r>
      <w:r>
        <w:fldChar w:fldCharType="begin"/>
      </w:r>
      <w:r>
        <w:instrText xml:space="preserve"> ADDIN ZOTERO_ITEM CSL_CITATION {"citationID":"iheon96e","properties":{"unsorted":false,"formattedCitation":"\\super 4-6\\nosupersub{}","plainCitation":"4-6","noteIndex":0},"citationItems":[{"id":4,"uris":["http://zotero.org/users/14681764/items/9B2E77VE"],"itemData":{"id":4,"type":"article-journal","title":"Frailty in older adults: evidence for a phenotype","container-title":"The Journals of Gerontology Series A: Biological Sciences and Medical Sciences","container-title-short":"J Gerontol A Biol Sci Med Sci","journalAbbreviation":"J Gerontol A Biol Sci Med Sci","volume":"56","issue":"3","page":"M146-M157","DOI":"10.1093/gerona/56.3.m146","issued":{"date-parts":[[2001]]},"language":"en","author":[{"family":"Fried","given":"L. P."},{"family":"Tangen","given":"C. M."},{"family":"Walston","given":"J."},{"family":"Newman","given":"A. B."},{"family":"Hirsch","given":"C."},{"family":"Gottdiener","given":"J."},{"family":"Seeman","given":"T."},{"family":"Tracy","given":"R."},{"family":"Kop","given":"W. J."},{"family":"Burke","given":"G."},{"family":"McBurnie","given":"M. A."}]}},{"id":5,"uris":["http://zotero.org/users/14681764/items/4IUDKENX"],"itemData":{"id":5,"type":"article-journal","title":"Frailty in elderly people","container-title":"The Lancet","container-title-short":"Lancet","journalAbbreviation":"Lancet","volume":"381","issue":"9868","page":"752-762","DOI":"10.1016/s0140-6736(12)62167-9","issued":{"date-parts":[[2013]]},"language":"en","author":[{"family":"Clegg","given":"Andrew"},{"family":"Young","given":"John"},{"family":"Iliffe","given":"Steve"},{"family":"Rikkert","given":"Marcel Olde"},{"family":"Rockwood","given":"Kenneth"}]}},{"id":6,"uris":["http://zotero.org/users/14681764/items/UQK7PH38"],"itemData":{"id":6,"type":"article-journal","title":"A global clinical measure of fitness and frailty in elderly people","container-title":"Canadian Medical Association Journal","container-title-short":"CMAJ","journalAbbreviation":"CMAJ","volume":"173","issue":"5","page":"489-495","DOI":"10.1503/cmaj.050051","issued":{"date-parts":[[2005]]},"language":"en","author":[{"family":"Rockwood","given":"K."}]}}],"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Neurosurgical oncology has adopted general frailty indices, and a meta-analysis of the modified frailty index linked higher scores to worse perioperative outcomes in intracranial tumor surgery.</w:t>
      </w:r>
      <w:r>
        <w:fldChar w:fldCharType="begin"/>
      </w:r>
      <w:r>
        <w:instrText xml:space="preserve"> ADDIN ZOTERO_ITEM CSL_CITATION {"citationID":"g5ae9gkf","properties":{"unsorted":false,"formattedCitation":"\\super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rFonts w:ascii="Times New Roman" w:hAnsi="Times New Roman"/>
          <w:vertAlign w:val="superscript"/>
        </w:rPr>
        <w:t>7</w:t>
      </w:r>
      <w:r>
        <w:fldChar w:fldCharType="end"/>
      </w:r>
      <w:r>
        <w:rPr>
          <w:rFonts w:ascii="Times New Roman" w:hAnsi="Times New Roman" w:eastAsia="Times New Roman"/>
          <w:b w:val="0"/>
          <w:i w:val="0"/>
        </w:rPr>
        <w:t xml:space="preserve"> Two systematic reviews, however, stress what the field still lacks. One found that studies of frailty in brain tumor surgery used different instruments and thresholds and that best practice for assessing frailty in these patients remains unclear.</w:t>
      </w:r>
      <w:r>
        <w:fldChar w:fldCharType="begin"/>
      </w:r>
      <w:r>
        <w:instrText xml:space="preserve"> ADDIN ZOTERO_ITEM CSL_CITATION {"citationID":"ccv9hsgd","properties":{"unsorted":false,"formattedCitation":"\\super 8\\nosupersub{}","plainCitation":"8","noteIndex":0},"citationItems":[{"id":8,"uris":["http://zotero.org/users/14681764/items/KI3TJG8K"],"itemData":{"id":8,"type":"article-journal","title":"Frailty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D."},{"family":"Mukherjee","given":"Debraj"}]}}],"schema":"https://github.com/citation-style-language/schema/raw/master/csl-citation.json"} </w:instrText>
      </w:r>
      <w:r>
        <w:fldChar w:fldCharType="separate"/>
      </w:r>
      <w:r>
        <w:rPr>
          <w:rFonts w:ascii="Times New Roman" w:hAnsi="Times New Roman"/>
          <w:vertAlign w:val="superscript"/>
        </w:rPr>
        <w:t>8</w:t>
      </w:r>
      <w:r>
        <w:fldChar w:fldCharType="end"/>
      </w:r>
      <w:r>
        <w:rPr>
          <w:rFonts w:ascii="Times New Roman" w:hAnsi="Times New Roman" w:eastAsia="Times New Roman"/>
          <w:b w:val="0"/>
          <w:i w:val="0"/>
        </w:rPr>
        <w:t xml:space="preserve"> The other reported that the literature groups all tumor types together and so overlooks differences between etiologies.</w:t>
      </w:r>
      <w:r>
        <w:fldChar w:fldCharType="begin"/>
      </w:r>
      <w:r>
        <w:instrText xml:space="preserve"> ADDIN ZOTERO_ITEM CSL_CITATION {"citationID":"f37o4561","properties":{"unsorted":false,"formattedCitation":"\\super 9\\nosupersub{}","plainCitation":"9","noteIndex":0},"citationItems":[{"id":9,"uris":["http://zotero.org/users/14681764/items/FGZW3KDF"],"itemData":{"id":9,"type":"article-journal","title":"Frailty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rFonts w:ascii="Times New Roman" w:hAnsi="Times New Roman"/>
          <w:vertAlign w:val="superscript"/>
        </w:rPr>
        <w:t>9</w:t>
      </w:r>
      <w:r>
        <w:fldChar w:fldCharType="end"/>
      </w:r>
      <w:r>
        <w:rPr>
          <w:rFonts w:ascii="Times New Roman" w:hAnsi="Times New Roman" w:eastAsia="Times New Roman"/>
          <w:b w:val="0"/>
          <w:i w:val="0"/>
        </w:rPr>
        <w:t xml:space="preserve"> Neither review identified a nomenclature or an index built for the brain of a patient with a tumor.</w:t>
      </w:r>
    </w:p>
    <w:p>
      <w:pPr>
        <w:ind w:firstLine="720"/>
      </w:pPr>
      <w:r>
        <w:rPr>
          <w:rFonts w:ascii="Times New Roman" w:hAnsi="Times New Roman" w:eastAsia="Times New Roman"/>
          <w:b w:val="0"/>
          <w:i w:val="0"/>
        </w:rPr>
        <w:t>Neurology complicates the picture because frailty is used for several different things. Imaging-defined brain frailty, built from leukoaraiosis, atrophy, and old vascular lesions, predicts outcome after acute stroke.</w:t>
      </w:r>
      <w:r>
        <w:fldChar w:fldCharType="begin"/>
      </w:r>
      <w:r>
        <w:instrText xml:space="preserve"> ADDIN ZOTERO_ITEM CSL_CITATION {"citationID":"7mb5mmbi","properties":{"unsorted":false,"formattedCitation":"\\super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rFonts w:ascii="Times New Roman" w:hAnsi="Times New Roman"/>
          <w:vertAlign w:val="superscript"/>
        </w:rPr>
        <w:t>10</w:t>
      </w:r>
      <w:r>
        <w:fldChar w:fldCharType="end"/>
      </w:r>
      <w:r>
        <w:rPr>
          <w:rFonts w:ascii="Times New Roman" w:hAnsi="Times New Roman" w:eastAsia="Times New Roman"/>
          <w:b w:val="0"/>
          <w:i w:val="0"/>
        </w:rPr>
        <w:t xml:space="preserve"> Cognitive frailty couples physical frailty with cognitive impairment short of dementia.</w:t>
      </w:r>
      <w:r>
        <w:fldChar w:fldCharType="begin"/>
      </w:r>
      <w:r>
        <w:instrText xml:space="preserve"> ADDIN ZOTERO_ITEM CSL_CITATION {"citationID":"7htzmcax","properties":{"unsorted":false,"formattedCitation":"\\super 11\\nosupersub{}","plainCitation":"11","noteIndex":0},"citationItems":[{"id":11,"uris":["http://zotero.org/users/14681764/items/PEF43U2S"],"itemData":{"id":11,"type":"article-journal","title":"Cognitive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rFonts w:ascii="Times New Roman" w:hAnsi="Times New Roman"/>
          <w:vertAlign w:val="superscript"/>
        </w:rPr>
        <w:t>11</w:t>
      </w:r>
      <w:r>
        <w:fldChar w:fldCharType="end"/>
      </w:r>
      <w:r>
        <w:rPr>
          <w:rFonts w:ascii="Times New Roman" w:hAnsi="Times New Roman" w:eastAsia="Times New Roman"/>
          <w:b w:val="0"/>
          <w:i w:val="0"/>
        </w:rPr>
        <w:t xml:space="preserve"> A patient with a glioma or a meningioma may meet neither definition and still carry a vulnerable brain, because the tumor adds mass effect, edema, barrier disruption, and local inflammation. We use the working term tumor-associated brain frailty for this state and treat it as a concept to be mapped.</w:t>
      </w:r>
    </w:p>
    <w:p>
      <w:pPr>
        <w:ind w:firstLine="720"/>
      </w:pPr>
      <w:r>
        <w:rPr>
          <w:rFonts w:ascii="Times New Roman" w:hAnsi="Times New Roman" w:eastAsia="Times New Roman"/>
          <w:b w:val="0"/>
          <w:i w:val="0"/>
        </w:rPr>
        <w:t>Neuroinflammation is the most plausible shared mechanism. Microglia and macrophages are central components of the glioma microenvironment,</w:t>
      </w:r>
      <w:r>
        <w:fldChar w:fldCharType="begin"/>
      </w:r>
      <w:r>
        <w:instrText xml:space="preserve"> ADDIN ZOTERO_ITEM CSL_CITATION {"citationID":"x2nheojm","properties":{"unsorted":false,"formattedCitation":"\\super 12,13\\nosupersub{}","plainCitation":"12,13","noteIndex":0},"citationItems":[{"id":12,"uris":["http://zotero.org/users/14681764/items/KBR9CR6H"],"itemData":{"id":12,"type":"article-journal","title":"The microenvironmental landscape of brain tumors","container-title":"Cancer Cell","container-title-short":"Cancer Cell","journalAbbreviation":"Cancer Cell","volume":"31","issue":"3","page":"326-341","DOI":"10.1016/j.ccell.2017.02.009","issued":{"date-parts":[[2017]]},"language":"en","author":[{"family":"Quail","given":"Daniela F."},{"family":"Joyce","given":"Johanna A."}]}},{"id":13,"uris":["http://zotero.org/users/14681764/items/URT9QHKK"],"itemData":{"id":13,"type":"article-journal","title":"The role of microglia and macrophages in glioma maintenance and progression","container-title":"Nature Neuroscience","container-title-short":"Nat Neurosci","journalAbbreviation":"Nat Neurosci","volume":"19","issue":"1","page":"20-27","DOI":"10.1038/nn.4185","issued":{"date-parts":[[2016]]},"language":"en","author":[{"family":"Hambardzumyan","given":"Dolores"},{"family":"Gutmann","given":"David H"},{"family":"Kettenmann","given":"Helmut"}]}}],"schema":"https://github.com/citation-style-language/schema/raw/master/csl-citation.json"} </w:instrText>
      </w:r>
      <w:r>
        <w:fldChar w:fldCharType="separate"/>
      </w:r>
      <w:r>
        <w:rPr>
          <w:rFonts w:ascii="Times New Roman" w:hAnsi="Times New Roman"/>
          <w:vertAlign w:val="superscript"/>
        </w:rPr>
        <w:t>12,13</w:t>
      </w:r>
      <w:r>
        <w:fldChar w:fldCharType="end"/>
      </w:r>
      <w:r>
        <w:rPr>
          <w:rFonts w:ascii="Times New Roman" w:hAnsi="Times New Roman" w:eastAsia="Times New Roman"/>
          <w:b w:val="0"/>
          <w:i w:val="0"/>
        </w:rPr>
        <w:t xml:space="preserve"> but meningiomas, which are usually benign, also carry immune infiltrates that correlate with tumor behavior and peritumoral edema.</w:t>
      </w:r>
      <w:r>
        <w:fldChar w:fldCharType="begin"/>
      </w:r>
      <w:r>
        <w:instrText xml:space="preserve"> ADDIN ZOTERO_ITEM CSL_CITATION {"citationID":"6f7wn06z","properties":{"unsorted":false,"formattedCitation":"\\super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rFonts w:ascii="Times New Roman" w:hAnsi="Times New Roman"/>
          <w:vertAlign w:val="superscript"/>
        </w:rPr>
        <w:t>14,15</w:t>
      </w:r>
      <w:r>
        <w:fldChar w:fldCharType="end"/>
      </w:r>
      <w:r>
        <w:rPr>
          <w:rFonts w:ascii="Times New Roman" w:hAnsi="Times New Roman" w:eastAsia="Times New Roman"/>
          <w:b w:val="0"/>
          <w:i w:val="0"/>
        </w:rPr>
        <w:t xml:space="preserve"> Surgery and anesthesia then trigger a second inflammatory wave that is increasingly linked to perioperative neurocognitive disorders.</w:t>
      </w:r>
      <w:r>
        <w:fldChar w:fldCharType="begin"/>
      </w:r>
      <w:r>
        <w:instrText xml:space="preserve"> ADDIN ZOTERO_ITEM CSL_CITATION {"citationID":"l32m9qy4","properties":{"unsorted":false,"formattedCitation":"\\super 16,17\\nosupersub{}","plainCitation":"16,17","noteIndex":0},"citationItems":[{"id":16,"uris":["http://zotero.org/users/14681764/items/QB5IKR8U"],"itemData":{"id":16,"type":"article-journal","title":"Recommendations for the nomenclature of cognitive change associated with anaesthesia and surgery-2018","container-title":"Anesthesiology","container-title-short":"Anesthesiology","journalAbbreviation":"Anesthesiology","volume":"129","issue":"5","page":"872-879","DOI":"10.1097/aln.0000000000002334","issued":{"date-parts":[[2018]]},"language":"en","author":[{"family":"Evered","given":"L."},{"family":"Silbert","given":"B."},{"family":"Knopman","given":"D. S."},{"family":"Scott","given":"D. A."},{"family":"DeKosky","given":"S. T."},{"family":"Rasmussen","given":"L. S."},{"family":"Oh","given":"E. S."},{"family":"Crosby","given":"G."},{"family":"Berger","given":"M."},{"family":"Eckenhoff","given":"R. G."},{"family":"The Nomenclature Consensus Working Group","given":""}]}},{"id":17,"uris":["http://zotero.org/users/14681764/items/HJHEI5VJ"],"itemData":{"id":17,"type":"article-journal","title":"The role of neuroinflammation in postoperative cognitive dysfunction: moving from hypothesis to treatment","container-title":"Frontiers in Psychiatry","container-title-short":"Front Psychiatry","journalAbbreviation":"Front Psychiatry","volume":"9","page":"752","DOI":"10.3389/fpsyt.2018.00752","issued":{"date-parts":[[2019]]},"language":"en","author":[{"family":"Safavynia","given":"Seyed A."},{"family":"Goldstein","given":"Peter A."}]}}],"schema":"https://github.com/citation-style-language/schema/raw/master/csl-citation.json"} </w:instrText>
      </w:r>
      <w:r>
        <w:fldChar w:fldCharType="separate"/>
      </w:r>
      <w:r>
        <w:rPr>
          <w:rFonts w:ascii="Times New Roman" w:hAnsi="Times New Roman"/>
          <w:vertAlign w:val="superscript"/>
        </w:rPr>
        <w:t>16,17</w:t>
      </w:r>
      <w:r>
        <w:fldChar w:fldCharType="end"/>
      </w:r>
      <w:r>
        <w:rPr>
          <w:rFonts w:ascii="Times New Roman" w:hAnsi="Times New Roman" w:eastAsia="Times New Roman"/>
          <w:b w:val="0"/>
          <w:i w:val="0"/>
        </w:rPr>
        <w:t xml:space="preserve"> Microglial priming studies show that a brain already exposed to inflammation can react more strongly to a later systemic challenge,</w:t>
      </w:r>
      <w:r>
        <w:fldChar w:fldCharType="begin"/>
      </w:r>
      <w:r>
        <w:instrText xml:space="preserve"> ADDIN ZOTERO_ITEM CSL_CITATION {"citationID":"uebopc69","properties":{"unsorted":false,"formattedCitation":"\\super 18,19\\nosupersub{}","plainCitation":"18,19","noteIndex":0},"citationItems":[{"id":18,"uris":["http://zotero.org/users/14681764/items/MAVIUNQK"],"itemData":{"id":18,"type":"article-journal","title":"Microglia and neurodegeneration: The role of systemic inflammation","container-title":"Glia","container-title-short":"Glia","journalAbbreviation":"Glia","volume":"61","issue":"1","page":"71-90","DOI":"10.1002/glia.22350","issued":{"date-parts":[[2013]]},"language":"en","author":[{"family":"Cunningham","given":"Colm"}]}},{"id":19,"uris":["http://zotero.org/users/14681764/items/AAHQGITZ"],"itemData":{"id":19,"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rFonts w:ascii="Times New Roman" w:hAnsi="Times New Roman"/>
          <w:vertAlign w:val="superscript"/>
        </w:rPr>
        <w:t>18,19</w:t>
      </w:r>
      <w:r>
        <w:fldChar w:fldCharType="end"/>
      </w:r>
      <w:r>
        <w:rPr>
          <w:rFonts w:ascii="Times New Roman" w:hAnsi="Times New Roman" w:eastAsia="Times New Roman"/>
          <w:b w:val="0"/>
          <w:i w:val="0"/>
        </w:rPr>
        <w:t xml:space="preserve"> which suggests a two-hit sequence in which the tumor is the first hit and perioperative brain injury the second. Circulating markers such as S100B, glial fibrillary acidic protein (GFAP), and neurofilament light chain (NfL) could make the second hit measurable.</w:t>
      </w:r>
      <w:r>
        <w:fldChar w:fldCharType="begin"/>
      </w:r>
      <w:r>
        <w:instrText xml:space="preserve"> ADDIN ZOTERO_ITEM CSL_CITATION {"citationID":"uiryc58z","properties":{"unsorted":false,"formattedCitation":"\\super 20,21\\nosupersub{}","plainCitation":"20,21","noteIndex":0},"citationItems":[{"id":20,"uris":["http://zotero.org/users/14681764/items/3C2BC5I4"],"itemData":{"id":20,"type":"article-journal","title":"Serial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W."}]}},{"id":21,"uris":["http://zotero.org/users/14681764/items/RW53QAMX"],"itemData":{"id":21,"type":"article-journal","title":"Neurofilaments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rFonts w:ascii="Times New Roman" w:hAnsi="Times New Roman"/>
          <w:vertAlign w:val="superscript"/>
        </w:rPr>
        <w:t>20,21</w:t>
      </w:r>
      <w:r>
        <w:fldChar w:fldCharType="end"/>
      </w:r>
    </w:p>
    <w:p>
      <w:pPr>
        <w:ind w:firstLine="720"/>
      </w:pPr>
      <w:r>
        <w:rPr>
          <w:rFonts w:ascii="Times New Roman" w:hAnsi="Times New Roman" w:eastAsia="Times New Roman"/>
          <w:b w:val="0"/>
          <w:i w:val="0"/>
        </w:rPr>
        <w:t>Two instruments bear directly on the cognitive and neurological domains. The Montreal Cognitive Assessment (MoCA) detects cognitive impairment that the Mini-Mental State Examination (MMSE) misses in patients with brain metastases,</w:t>
      </w:r>
      <w:r>
        <w:fldChar w:fldCharType="begin"/>
      </w:r>
      <w:r>
        <w:instrText xml:space="preserve"> ADDIN ZOTERO_ITEM CSL_CITATION {"citationID":"80y6owg9","properties":{"unsorted":false,"formattedCitation":"\\super 22,23\\nosupersub{}","plainCitation":"22,23","noteIndex":0},"citationItems":[{"id":22,"uris":["http://zotero.org/users/14681764/items/TRUKJUQ3"],"itemData":{"id":22,"type":"article-journal","title":"The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L."},{"family":"Chertkow","given":"Howard"}]}},{"id":23,"uris":["http://zotero.org/users/14681764/items/9I3E3XKI"],"itemData":{"id":23,"type":"article-journal","title":"Feasibility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rFonts w:ascii="Times New Roman" w:hAnsi="Times New Roman"/>
          <w:vertAlign w:val="superscript"/>
        </w:rPr>
        <w:t>22,23</w:t>
      </w:r>
      <w:r>
        <w:fldChar w:fldCharType="end"/>
      </w:r>
      <w:r>
        <w:rPr>
          <w:rFonts w:ascii="Times New Roman" w:hAnsi="Times New Roman" w:eastAsia="Times New Roman"/>
          <w:b w:val="0"/>
          <w:i w:val="0"/>
        </w:rPr>
        <w:t xml:space="preserve"> and the Neurologic Assessment in Neuro-Oncology (NANO) scale was designed to give clinicians a structured measure of neurologic function.</w:t>
      </w:r>
      <w:r>
        <w:fldChar w:fldCharType="begin"/>
      </w:r>
      <w:r>
        <w:instrText xml:space="preserve"> ADDIN ZOTERO_ITEM CSL_CITATION {"citationID":"2ojig1mj","properties":{"unsorted":false,"formattedCitation":"\\super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Indonesian versions of both exist, but their use in perioperative neuro-oncology is unclear.</w:t>
      </w:r>
    </w:p>
    <w:p>
      <w:pPr>
        <w:ind w:firstLine="720"/>
      </w:pPr>
      <w:r>
        <w:rPr>
          <w:rFonts w:ascii="Times New Roman" w:hAnsi="Times New Roman" w:eastAsia="Times New Roman"/>
          <w:b w:val="0"/>
          <w:i w:val="0"/>
        </w:rPr>
        <w:t>We therefore mapped the literature on patients with intracranial tumors undergoing surgery with seven review questions (RQ). How is frailty or brain frailty defined and measured in this population (RQ1)? Which domains and instruments characterize it (RQ2)? Is neuroinflammation documented in benign as well as malignant tumors (RQ3)? Which biomarkers can detect neuroinflammation and brain injury (RQ4)? What does the evidence say about perioperative brain injury as a second hit (RQ5)? Which cognitive and neurological instruments have been used, and what exists for the Indonesian MoCA (MoCA-INA) and NANO (NANO-Ina) (RQ6)? Where are the gaps (RQ7)?</w:t>
      </w:r>
    </w:p>
    <w:p>
      <w:pPr>
        <w:pStyle w:val="Heading1"/>
      </w:pPr>
      <w:r>
        <w:t>Methods</w:t>
      </w:r>
    </w:p>
    <w:p>
      <w:pPr>
        <w:pStyle w:val="Heading2"/>
      </w:pPr>
      <w:r>
        <w:t>Review Design and Reporting</w:t>
      </w:r>
    </w:p>
    <w:p>
      <w:pPr>
        <w:ind w:firstLine="720"/>
      </w:pPr>
      <w:r>
        <w:rPr>
          <w:rFonts w:ascii="Times New Roman" w:hAnsi="Times New Roman" w:eastAsia="Times New Roman"/>
          <w:b w:val="0"/>
          <w:i w:val="0"/>
        </w:rPr>
        <w:t>We conducted a scoping review to map the breadth and characteristics of evidence on tumor-associated brain frailty, its candidate domains, and the mechanisms and markers of perioperative brain injury in patients with brain tumors. We followed the Joanna Briggs Institute (JBI) methodology for scoping reviews,</w:t>
      </w:r>
      <w:r>
        <w:fldChar w:fldCharType="begin"/>
      </w:r>
      <w:r>
        <w:instrText xml:space="preserve"> ADDIN ZOTERO_ITEM CSL_CITATION {"citationID":"kcdzkrqy","properties":{"unsorted":false,"formattedCitation":"\\super 25\\nosupersub{}","plainCitation":"25","noteIndex":0},"citationItems":[{"id":25,"uris":["http://zotero.org/users/14681764/items/6HHJE8MC"],"itemData":{"id":25,"type":"article-journal","title":"Updated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rFonts w:ascii="Times New Roman" w:hAnsi="Times New Roman"/>
          <w:vertAlign w:val="superscript"/>
        </w:rPr>
        <w:t>25</w:t>
      </w:r>
      <w:r>
        <w:fldChar w:fldCharType="end"/>
      </w:r>
      <w:r>
        <w:rPr>
          <w:rFonts w:ascii="Times New Roman" w:hAnsi="Times New Roman" w:eastAsia="Times New Roman"/>
          <w:b w:val="0"/>
          <w:i w:val="0"/>
        </w:rPr>
        <w:t xml:space="preserve"> which builds on the framework of Arksey and O'Malley and its refinement by Levac et al.</w:t>
      </w:r>
      <w:r>
        <w:fldChar w:fldCharType="begin"/>
      </w:r>
      <w:r>
        <w:instrText xml:space="preserve"> ADDIN ZOTERO_ITEM CSL_CITATION {"citationID":"ryv9ymdl","properties":{"unsorted":false,"formattedCitation":"\\super 26,27\\nosupersub{}","plainCitation":"26,27","noteIndex":0},"citationItems":[{"id":26,"uris":["http://zotero.org/users/14681764/items/A5KPX9GG"],"itemData":{"id":26,"type":"article-journal","title":"Scoping studies: towards a methodological framework","container-title":"International Journal of Social Research Methodology","container-title-short":"Int J Soc Res Methodol","journalAbbreviation":"Int J Soc Res Methodol","volume":"8","issue":"1","page":"19-32","DOI":"10.1080/1364557032000119616","issued":{"date-parts":[[2005]]},"language":"en","author":[{"family":"Arksey","given":"Hilary"},{"family":"O'Malley","given":"Lisa"}]}},{"id":27,"uris":["http://zotero.org/users/14681764/items/6FZ5EDKC"],"itemData":{"id":27,"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rFonts w:ascii="Times New Roman" w:hAnsi="Times New Roman"/>
          <w:vertAlign w:val="superscript"/>
        </w:rPr>
        <w:t>26,27</w:t>
      </w:r>
      <w:r>
        <w:fldChar w:fldCharType="end"/>
      </w:r>
      <w:r>
        <w:rPr>
          <w:rFonts w:ascii="Times New Roman" w:hAnsi="Times New Roman" w:eastAsia="Times New Roman"/>
          <w:b w:val="0"/>
          <w:i w:val="0"/>
        </w:rPr>
        <w:t xml:space="preserve"> Reporting follows the Preferred Reporting Items for Systematic Reviews and Meta-Analyses (PRISMA) extension for scoping reviews (PRISMA-ScR) and the PRISMA 2020 flow diagram format</w:t>
      </w:r>
      <w:r>
        <w:fldChar w:fldCharType="begin"/>
      </w:r>
      <w:r>
        <w:instrText xml:space="preserve"> ADDIN ZOTERO_ITEM CSL_CITATION {"citationID":"usc7ud3m","properties":{"unsorted":false,"formattedCitation":"\\super 28,29\\nosupersub{}","plainCitation":"28,29","noteIndex":0},"citationItems":[{"id":28,"uris":["http://zotero.org/users/14681764/items/JDH6X7F2"],"itemData":{"id":28,"type":"article-journal","title":"PRISMA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E."}]}},{"id":29,"uris":["http://zotero.org/users/14681764/items/UZ78XR9M"],"itemData":{"id":29,"type":"article-journal","title":"The PRISMA 2020 statement: an updated guideline for reporting systematic reviews","container-title":"BMJ","container-title-short":"BMJ","journalAbbreviation":"BMJ","volume":"372","page":"n71","DOI":"10.1136/bmj.n71","issued":{"date-parts":[[2021]]},"language":"en","author":[{"family":"Page","given":"Matthew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A"},{"family":"Whiting","given":"Penny"},{"family":"Moher","given":"David"}]}}],"schema":"https://github.com/citation-style-language/schema/raw/master/csl-citation.json"} </w:instrText>
      </w:r>
      <w:r>
        <w:fldChar w:fldCharType="separate"/>
      </w:r>
      <w:r>
        <w:rPr>
          <w:rFonts w:ascii="Times New Roman" w:hAnsi="Times New Roman"/>
          <w:vertAlign w:val="superscript"/>
        </w:rPr>
        <w:t>28,29</w:t>
      </w:r>
      <w:r>
        <w:fldChar w:fldCharType="end"/>
      </w:r>
      <w:r>
        <w:rPr>
          <w:rFonts w:ascii="Times New Roman" w:hAnsi="Times New Roman" w:eastAsia="Times New Roman"/>
          <w:b w:val="0"/>
          <w:i w:val="0"/>
        </w:rPr>
        <w:t xml:space="preserve"> (Supplemental Digital Content 1, Table showing the completed PRISMA-ScR checklist). A scoping approach was chosen because the aim was to map concepts and gaps and not to estimate pooled effects.</w:t>
      </w:r>
      <w:r>
        <w:fldChar w:fldCharType="begin"/>
      </w:r>
      <w:r>
        <w:instrText xml:space="preserve"> ADDIN ZOTERO_ITEM CSL_CITATION {"citationID":"niowzdjq","properties":{"unsorted":false,"formattedCitation":"\\super 30\\nosupersub{}","plainCitation":"30","noteIndex":0},"citationItems":[{"id":30,"uris":["http://zotero.org/users/14681764/items/NFBPRXM2"],"itemData":{"id":30,"type":"article-journal","title":"Systematic review or scoping review? Guidance for authors when choosing between a systematic or scoping review approach","container-title":"BMC Medical Research Methodology","container-title-short":"BMC Med Res Methodol","journalAbbreviation":"BMC Med Res Methodol","volume":"18","issue":"1","page":"143","DOI":"10.1186/s12874-018-0611-x","issued":{"date-parts":[[2018]]},"language":"en","author":[{"family":"Munn","given":"Zachary"},{"family":"Peters","given":"Micah D. J."},{"family":"Stern","given":"Cindy"},{"family":"Tufanaru","given":"Catalin"},{"family":"McArthur","given":"Alexa"},{"family":"Aromataris","given":"Edoardo"}]}}],"schema":"https://github.com/citation-style-language/schema/raw/master/csl-citation.json"} </w:instrText>
      </w:r>
      <w:r>
        <w:fldChar w:fldCharType="separate"/>
      </w:r>
      <w:r>
        <w:rPr>
          <w:rFonts w:ascii="Times New Roman" w:hAnsi="Times New Roman"/>
          <w:vertAlign w:val="superscript"/>
        </w:rPr>
        <w:t>30</w:t>
      </w:r>
      <w:r>
        <w:fldChar w:fldCharType="end"/>
      </w:r>
      <w:r>
        <w:rPr>
          <w:rFonts w:ascii="Times New Roman" w:hAnsi="Times New Roman" w:eastAsia="Times New Roman"/>
          <w:b w:val="0"/>
          <w:i w:val="0"/>
        </w:rPr>
        <w:t xml:space="preserve"> The review was not registered in a prospective registry. Ethics approval was not required because the review used published data only. The search strategies, charting form, coded dataset, and analysis scripts are deposited in a public GitHub repository (https://github.com/sharing-123/tumor-associated-brain-frailty-and-perioperative-brain-injury-scoping-review), and an archived version is deposited on Zenodo (https://doi.org/10.5281/zenodo.23443881).</w:t>
      </w:r>
    </w:p>
    <w:p>
      <w:pPr>
        <w:ind w:firstLine="720"/>
      </w:pPr>
      <w:r>
        <w:rPr>
          <w:rFonts w:ascii="Times New Roman" w:hAnsi="Times New Roman" w:eastAsia="Times New Roman"/>
          <w:b w:val="0"/>
          <w:i w:val="0"/>
        </w:rPr>
        <w:t>The seven review questions were set with the clinical team commissioning the review. At the consultation stage,</w:t>
      </w:r>
      <w:r>
        <w:fldChar w:fldCharType="begin"/>
      </w:r>
      <w:r>
        <w:instrText xml:space="preserve"> ADDIN ZOTERO_ITEM CSL_CITATION {"citationID":"rut2dq98","properties":{"unsorted":false,"formattedCitation":"\\super 27\\nosupersub{}","plainCitation":"27","noteIndex":0},"citationItems":[{"id":27,"uris":["http://zotero.org/users/14681764/items/6FZ5EDKC"],"itemData":{"id":27,"type":"article-journal","title":"Scoping studies: advancing the methodology","container-title":"Implementation Science","container-title-short":"Implement Sci","journalAbbreviation":"Implement Sci","volume":"5","issue":"1","page":"69","DOI":"10.1186/1748-5908-5-69","issued":{"date-parts":[[2010]]},"language":"en","author":[{"family":"Levac","given":"Danielle"},{"family":"Colquhoun","given":"Heather"},{"family":"O'Brien","given":"Kelly K"}]}}],"schema":"https://github.com/citation-style-language/schema/raw/master/csl-citation.json"} </w:instrText>
      </w:r>
      <w:r>
        <w:fldChar w:fldCharType="separate"/>
      </w:r>
      <w:r>
        <w:rPr>
          <w:rFonts w:ascii="Times New Roman" w:hAnsi="Times New Roman"/>
          <w:vertAlign w:val="superscript"/>
        </w:rPr>
        <w:t>27</w:t>
      </w:r>
      <w:r>
        <w:fldChar w:fldCharType="end"/>
      </w:r>
      <w:r>
        <w:rPr>
          <w:rFonts w:ascii="Times New Roman" w:hAnsi="Times New Roman" w:eastAsia="Times New Roman"/>
          <w:b w:val="0"/>
          <w:i w:val="0"/>
        </w:rPr>
        <w:t xml:space="preserve"> the team asked for evidence on the Indonesian versions of the MoCA and the NANO scale, which had not been part of the original search. This produced a post hoc amendment, the instrument-focused stratum described below. A question could end partly answered or unanswered, which in a scoping review is itself a finding.</w:t>
      </w:r>
    </w:p>
    <w:p>
      <w:pPr>
        <w:ind w:firstLine="720"/>
      </w:pPr>
      <w:r>
        <w:rPr>
          <w:rFonts w:ascii="Times New Roman" w:hAnsi="Times New Roman" w:eastAsia="Times New Roman"/>
          <w:b w:val="0"/>
          <w:i w:val="0"/>
          <w:highlight w:val="yellow"/>
        </w:rPr>
        <w:t>AI USE DISCLOSURE. State the tool, version, and purpose of any artificial intelligence use, and confirm that the authors reviewed and take full responsibility for all generated content, as the journal requires.</w:t>
      </w:r>
    </w:p>
    <w:p>
      <w:pPr>
        <w:pStyle w:val="Heading2"/>
      </w:pPr>
      <w:r>
        <w:t>Eligibility Criteria</w:t>
      </w:r>
    </w:p>
    <w:p>
      <w:pPr>
        <w:ind w:firstLine="720"/>
      </w:pPr>
      <w:r>
        <w:rPr>
          <w:rFonts w:ascii="Times New Roman" w:hAnsi="Times New Roman" w:eastAsia="Times New Roman"/>
          <w:b w:val="0"/>
          <w:i w:val="0"/>
        </w:rPr>
        <w:t>Eligibility followed the Population, Concept, and Context framework.</w:t>
      </w:r>
      <w:r>
        <w:fldChar w:fldCharType="begin"/>
      </w:r>
      <w:r>
        <w:instrText xml:space="preserve"> ADDIN ZOTERO_ITEM CSL_CITATION {"citationID":"boj6dcfa","properties":{"unsorted":false,"formattedCitation":"\\super 25\\nosupersub{}","plainCitation":"25","noteIndex":0},"citationItems":[{"id":25,"uris":["http://zotero.org/users/14681764/items/6HHJE8MC"],"itemData":{"id":25,"type":"article-journal","title":"Updated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M."},{"family":"Khalil","given":"Hanan"}]}}],"schema":"https://github.com/citation-style-language/schema/raw/master/csl-citation.json"} </w:instrText>
      </w:r>
      <w:r>
        <w:fldChar w:fldCharType="separate"/>
      </w:r>
      <w:r>
        <w:rPr>
          <w:rFonts w:ascii="Times New Roman" w:hAnsi="Times New Roman"/>
          <w:vertAlign w:val="superscript"/>
        </w:rPr>
        <w:t>25</w:t>
      </w:r>
      <w:r>
        <w:fldChar w:fldCharType="end"/>
      </w:r>
      <w:r>
        <w:rPr>
          <w:rFonts w:ascii="Times New Roman" w:hAnsi="Times New Roman" w:eastAsia="Times New Roman"/>
          <w:b w:val="0"/>
          <w:i w:val="0"/>
        </w:rPr>
        <w:t xml:space="preserve"> The population comprised patients of any age with intracranial tumors, primary or metastatic and benign or malignant, who were scheduled for or had undergone surgery or whose tumor tissue was obtained at surgery. The concept covered frailty or vulnerability of the brain and body, assessed through frailty indices, cognitive testing, neurological assessment, and imaging, together with neuroinflammation, brain injury biomarkers, perioperative brain injury, delirium, and anesthetic strategies evaluated against these outcomes. The context was perioperative neurosurgical neuro-oncology in any setting and country.</w:t>
      </w:r>
    </w:p>
    <w:p>
      <w:pPr>
        <w:ind w:firstLine="720"/>
      </w:pPr>
      <w:r>
        <w:rPr>
          <w:rFonts w:ascii="Times New Roman" w:hAnsi="Times New Roman" w:eastAsia="Times New Roman"/>
          <w:b w:val="0"/>
          <w:i w:val="0"/>
        </w:rPr>
        <w:t>Eligible designs were trials, trial protocols, cohorts, registry analyses, case-control and cross-sectional studies, case series, and human mechanistic studies. We excluded studies on traumatic brain injury, stroke, or non-tumor conditions, studies of chemotherapy or radiotherapy without surgery or anesthesia, studies that reported no outcome related to cognition, neuroinflammation, or injury biomarkers, and case reports, letters, commentaries, narrative reviews, conference abstracts, and reports without an English full text. The instrument-focused stratum admitted primary studies of MoCA-INA, NANO-Ina, or their parent instruments in neuro-oncology populations, and studies of MoCA-INA in any adult population. One Indonesian-language report with an English abstract was admitted. This stratum was reported separately and did not contribute to the tumor-specific counts.</w:t>
      </w:r>
    </w:p>
    <w:p>
      <w:pPr>
        <w:pStyle w:val="Heading2"/>
      </w:pPr>
      <w:r>
        <w:t>Search Strategy</w:t>
      </w:r>
    </w:p>
    <w:p>
      <w:pPr>
        <w:ind w:firstLine="720"/>
      </w:pPr>
      <w:r>
        <w:rPr>
          <w:rFonts w:ascii="Times New Roman" w:hAnsi="Times New Roman" w:eastAsia="Times New Roman"/>
          <w:b w:val="0"/>
          <w:i w:val="0"/>
        </w:rPr>
        <w:t>We searched PubMed, Scopus, ProQuest, and the Cochrane Library (CENTRAL) from inception, with medRxiv and Google Scholar as additional sources. The last searches were run on March 22, 2026. Each strategy combined three blocks, covering tumor terms (for example, glioma and meningioma), surgery and anesthesia terms (for example, craniotomy and total intravenous anesthesia), and terms for frailty, perioperative brain injury, neuroinflammation, the blood-brain barrier, injury biomarkers such as S100B, neuron-specific enolase (NSE), and GFAP, postoperative cognitive dysfunction, delirium, and neuroprotection. The database-specific strategies are given (Supplemental Digital Content 2, Table showing the database-specific search strategies and record counts). The search strategy was not peer reviewed. Citation searching of included studies added further records, and the clinical team supplied seven sources on MoCA-INA and NANO-Ina.</w:t>
      </w:r>
    </w:p>
    <w:p>
      <w:pPr>
        <w:pStyle w:val="Heading2"/>
      </w:pPr>
      <w:r>
        <w:t>Study Selection and Data Charting</w:t>
      </w:r>
    </w:p>
    <w:p>
      <w:pPr>
        <w:ind w:firstLine="720"/>
      </w:pPr>
      <w:r>
        <w:rPr>
          <w:rFonts w:ascii="Times New Roman" w:hAnsi="Times New Roman" w:eastAsia="Times New Roman"/>
          <w:b w:val="0"/>
          <w:i w:val="0"/>
        </w:rPr>
        <w:t>Duplicates were removed before screening. Two reviewers screened titles and abstracts independently against the eligibility framework, and the same two reviewers assessed full texts with a recorded reason for each exclusion. Every disagreement at either stage was resolved by discussion in a video meeting. During data charting, ten further studies were found not to meet the framework. They were moved to the full-text exclusion counts with a reason, so the final numbers differ from the original screening tally of 80 included studies (Supplemental Digital Content 3, Table reconciling the original screening tally with the final included studies).</w:t>
      </w:r>
    </w:p>
    <w:p>
      <w:pPr>
        <w:ind w:firstLine="720"/>
      </w:pPr>
      <w:r>
        <w:rPr>
          <w:rFonts w:ascii="Times New Roman" w:hAnsi="Times New Roman" w:eastAsia="Times New Roman"/>
          <w:b w:val="0"/>
          <w:i w:val="0"/>
        </w:rPr>
        <w:t>A structured charting form with 31 items was applied to every included study (Supplemental Digital Content 4, Table showing the 31-item charting form for all 76 studies). Items covered bibliographic data, design, tumor type, sample size, imaging, biomarkers with source and timing, hemodynamic measures, frailty indices, neuropsychological tests, and operational definitions of outcomes, together with key findings. Key findings were restricted to results that carried a reported statistic so that each entry could be checked against the source. An item not evaluated in a study was recorded as not assessed, which keeps absent data distinct from an extraction gap.</w:t>
      </w:r>
    </w:p>
    <w:p>
      <w:pPr>
        <w:pStyle w:val="Heading2"/>
      </w:pPr>
      <w:r>
        <w:t>Evidence Classification and Synthesis</w:t>
      </w:r>
    </w:p>
    <w:p>
      <w:pPr>
        <w:ind w:firstLine="720"/>
      </w:pPr>
      <w:r>
        <w:rPr>
          <w:rFonts w:ascii="Times New Roman" w:hAnsi="Times New Roman" w:eastAsia="Times New Roman"/>
          <w:b w:val="0"/>
          <w:i w:val="0"/>
        </w:rPr>
        <w:t>Each study was assigned a design class and an evidence level from the Oxford Centre for Evidence-Based Medicine 2011 framework, applied to design alone. Randomized trials and prospective cohorts were graded level 2, retrospective cohorts, registry analyses, and secondary analyses of trials level 3, case-control studies, cross-sectional studies, case series, and non-randomized pilot trials level 4, and mechanistic laboratory studies level 5. Trial protocols were left ungraded. The level therefore describes design and does not judge quality. Each study was also placed in one of six evidence streams and coded to four candidate frailty domains (systemic frailty, cognition, neurological function, and imaging) and to mechanistic domains (inflammatory markers, brain injury biomarkers, delirium, hemodynamics, and tumor biology) (Supplemental Digital Content 5, Table showing the coding of studies by evidence stream, design, tumor category, and domain). A study could contribute to more than one domain and was counted once within each.</w:t>
      </w:r>
    </w:p>
    <w:p>
      <w:pPr>
        <w:ind w:firstLine="720"/>
      </w:pPr>
      <w:r>
        <w:rPr>
          <w:rFonts w:ascii="Times New Roman" w:hAnsi="Times New Roman" w:eastAsia="Times New Roman"/>
          <w:b w:val="0"/>
          <w:i w:val="0"/>
        </w:rPr>
        <w:t>Synthesis combined four methods. We tabulated study characteristics as a descriptive numerical summary, built an evidence map that places domains against tumor categories in the manner of an evidence and gap map,</w:t>
      </w:r>
      <w:r>
        <w:fldChar w:fldCharType="begin"/>
      </w:r>
      <w:r>
        <w:instrText xml:space="preserve"> ADDIN ZOTERO_ITEM CSL_CITATION {"citationID":"7rqigyzz","properties":{"unsorted":false,"formattedCitation":"\\super 31\\nosupersub{}","plainCitation":"31","noteIndex":0},"citationItems":[{"id":31,"uris":["http://zotero.org/users/14681764/items/FPBIDV7C"],"itemData":{"id":31,"type":"article-journal","title":"What is an evidence map? A systematic review of published evidence maps and their definitions, methods, and products","container-title":"Systematic Reviews","container-title-short":"Syst Rev","journalAbbreviation":"Syst Rev","volume":"5","issue":"1","page":"28","DOI":"10.1186/s13643-016-0204-x","issued":{"date-parts":[[2016]]},"language":"en","author":[{"family":"Miake-Lye","given":"Isomi M."},{"family":"Hempel","given":"Susanne"},{"family":"Shanman","given":"Roberta"},{"family":"Shekelle","given":"Paul G."}]}}],"schema":"https://github.com/citation-style-language/schema/raw/master/csl-citation.json"} </w:instrText>
      </w:r>
      <w:r>
        <w:fldChar w:fldCharType="separate"/>
      </w:r>
      <w:r>
        <w:rPr>
          <w:rFonts w:ascii="Times New Roman" w:hAnsi="Times New Roman"/>
          <w:vertAlign w:val="superscript"/>
        </w:rPr>
        <w:t>31</w:t>
      </w:r>
      <w:r>
        <w:fldChar w:fldCharType="end"/>
      </w:r>
      <w:r>
        <w:rPr>
          <w:rFonts w:ascii="Times New Roman" w:hAnsi="Times New Roman" w:eastAsia="Times New Roman"/>
          <w:b w:val="0"/>
          <w:i w:val="0"/>
        </w:rPr>
        <w:t xml:space="preserve"> and used framework-based content analysis, with the four domains as the a priori framework, to describe instruments and definitions. For questions about direction, we tallied the direction of effect that the authors reported at the group level, a form of vote counting by direction of effect described in the Cochrane Handbook and the Synthesis Without Meta-analysis (SWiM) guideline.</w:t>
      </w:r>
      <w:r>
        <w:fldChar w:fldCharType="begin"/>
      </w:r>
      <w:r>
        <w:instrText xml:space="preserve"> ADDIN ZOTERO_ITEM CSL_CITATION {"citationID":"ljn8yl9i","properties":{"unsorted":false,"formattedCitation":"\\super 32,33\\nosupersub{}","plainCitation":"32,33","noteIndex":0},"citationItems":[{"id":32,"uris":["http://zotero.org/users/14681764/items/MM3KU6UD"],"itemData":{"id":32,"type":"chapter","title":"Synthesizing and presenting findings using other methods","container-title":"Cochrane Handbook for Systematic Reviews of Interventions","publisher":"Wiley","page":"321-347","DOI":"10.1002/9781119536604.ch12","issued":{"date-parts":[[2019]]},"language":"en","author":[{"family":"McKenzie","given":"Joanne E"},{"family":"Brennan","given":"Sue E"}]}},{"id":33,"uris":["http://zotero.org/users/14681764/items/7KK9GJ2F"],"itemData":{"id":33,"type":"article-journal","title":"Synthesis without meta-analysis (SWiM) in systematic reviews: reporting guideline","container-title":"BMJ","container-title-short":"BMJ","journalAbbreviation":"BMJ","volume":"368","page":"l6890","DOI":"10.1136/bmj.l6890","issued":{"date-parts":[[2020]]},"language":"en","author":[{"family":"Campbell","given":"Mhairi"},{"family":"McKenzie","given":"Joanne E"},{"family":"Sowden","given":"Amanda"},{"family":"Katikireddi","given":"Srinivasa Vittal"},{"family":"Brennan","given":"Sue E"},{"family":"Ellis","given":"Simon"},{"family":"Hartmann-Boyce","given":"Jamie"},{"family":"Ryan","given":"Rebecca"},{"family":"Shepperd","given":"Sasha"},{"family":"Thomas","given":"James"},{"family":"Welch","given":"Vivian"},{"family":"Thomson","given":"Hilary"}]}}],"schema":"https://github.com/citation-style-language/schema/raw/master/csl-citation.json"} </w:instrText>
      </w:r>
      <w:r>
        <w:fldChar w:fldCharType="separate"/>
      </w:r>
      <w:r>
        <w:rPr>
          <w:rFonts w:ascii="Times New Roman" w:hAnsi="Times New Roman"/>
          <w:vertAlign w:val="superscript"/>
        </w:rPr>
        <w:t>32,33</w:t>
      </w:r>
      <w:r>
        <w:fldChar w:fldCharType="end"/>
      </w:r>
      <w:r>
        <w:rPr>
          <w:rFonts w:ascii="Times New Roman" w:hAnsi="Times New Roman" w:eastAsia="Times New Roman"/>
          <w:b w:val="0"/>
          <w:i w:val="0"/>
        </w:rPr>
        <w:t xml:space="preserve"> These tallies describe agreement in direction and do not estimate an effect. Pooling was not attempted because outcomes, tumor types, and time points differed too widely. Formal risk-of-bias appraisal was not performed because critical appraisal is optional in scoping reviews,</w:t>
      </w:r>
      <w:r>
        <w:fldChar w:fldCharType="begin"/>
      </w:r>
      <w:r>
        <w:instrText xml:space="preserve"> ADDIN ZOTERO_ITEM CSL_CITATION {"citationID":"ib2g5chx","properties":{"unsorted":false,"formattedCitation":"\\super 25,28\\nosupersub{}","plainCitation":"25,28","noteIndex":0},"citationItems":[{"id":25,"uris":["http://zotero.org/users/14681764/items/6HHJE8MC"],"itemData":{"id":25,"type":"article-journal","title":"Updated methodological guidance for the conduct of scoping reviews","container-title":"JBI Evidence Synthesis","container-title-short":"JBI Evid Synth","journalAbbreviation":"JBI Evid Synth","volume":"18","issue":"10","page":"2119-2126","DOI":"10.11124/jbies-20-00167","issued":{"date-parts":[[2020]]},"language":"en","author":[{"family":"Peters","given":"Micah D.J."},{"family":"Marnie","given":"Casey"},{"family":"Tricco","given":"Andrea C."},{"family":"Pollock","given":"Danielle"},{"family":"Munn","given":"Zachary"},{"family":"Alexander","given":"Lyndsay"},{"family":"McInerney","given":"Patricia"},{"family":"Godfrey","given":"Christina M."},{"family":"Khalil","given":"Hanan"}]}},{"id":28,"uris":["http://zotero.org/users/14681764/items/JDH6X7F2"],"itemData":{"id":28,"type":"article-journal","title":"PRISMA extension for scoping reviews (PRISMA-ScR): checklist and explanation","container-title":"Annals of Internal Medicine","container-title-short":"Ann Intern Med","journalAbbreviation":"Ann Intern Med","volume":"169","issue":"7","page":"467-473","DOI":"10.7326/m18-0850","issued":{"date-parts":[[2018]]},"language":"en","author":[{"family":"Tricco","given":"Andrea C."},{"family":"Lillie","given":"Erin"},{"family":"Zarin","given":"Wasifa"},{"family":"O'Brien","given":"Kelly K."},{"family":"Colquhoun","given":"Heather"},{"family":"Levac","given":"Danielle"},{"family":"Moher","given":"David"},{"family":"Peters","given":"Micah D.J."},{"family":"Horsley","given":"Tanya"},{"family":"Weeks","given":"Laura"},{"family":"Hempel","given":"Susanne"},{"family":"Akl","given":"Elie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E."}]}}],"schema":"https://github.com/citation-style-language/schema/raw/master/csl-citation.json"} </w:instrText>
      </w:r>
      <w:r>
        <w:fldChar w:fldCharType="separate"/>
      </w:r>
      <w:r>
        <w:rPr>
          <w:rFonts w:ascii="Times New Roman" w:hAnsi="Times New Roman"/>
          <w:vertAlign w:val="superscript"/>
        </w:rPr>
        <w:t>25,28</w:t>
      </w:r>
      <w:r>
        <w:fldChar w:fldCharType="end"/>
      </w:r>
      <w:r>
        <w:rPr>
          <w:rFonts w:ascii="Times New Roman" w:hAnsi="Times New Roman" w:eastAsia="Times New Roman"/>
          <w:b w:val="0"/>
          <w:i w:val="0"/>
        </w:rPr>
        <w:t xml:space="preserve"> and the design-based evidence level was used instead. Counts were generated from the coded dataset with Python 3.12.10, pandas 3.0.5, and matplotlib 3.11.1.</w:t>
      </w:r>
    </w:p>
    <w:p>
      <w:pPr>
        <w:pStyle w:val="Heading1"/>
      </w:pPr>
      <w:r>
        <w:t>Results</w:t>
      </w:r>
    </w:p>
    <w:p>
      <w:pPr>
        <w:pStyle w:val="Heading2"/>
      </w:pPr>
      <w:r>
        <w:t>Study Selection</w:t>
      </w:r>
    </w:p>
    <w:p>
      <w:pPr>
        <w:ind w:firstLine="720"/>
      </w:pPr>
      <w:r>
        <w:rPr>
          <w:rFonts w:ascii="Times New Roman" w:hAnsi="Times New Roman" w:eastAsia="Times New Roman"/>
          <w:b w:val="0"/>
          <w:i w:val="0"/>
        </w:rPr>
        <w:t>The searches returned 2,318 records from four databases and medRxiv and 117 from Google Scholar. Citation searching added 34 records and the clinical team supplied 7 sources, so 2,476 records were identified. After 987 duplicates were removed, 1,331 records were screened by title and abstract and 1,062 were excluded. Of 269 reports sought, 252 were assessed in full text, 215 were excluded, and 37 were included. From the other sources, 145 of 158 reports were assessed, 106 were excluded, and 39 were included (Figure 1). Reasons for exclusion are given in the figure.</w:t>
      </w:r>
    </w:p>
    <w:p>
      <w:pPr>
        <w:ind w:firstLine="720"/>
      </w:pPr>
      <w:r>
        <w:rPr>
          <w:rFonts w:ascii="Times New Roman" w:hAnsi="Times New Roman" w:eastAsia="Times New Roman"/>
          <w:b w:val="0"/>
          <w:i w:val="0"/>
        </w:rPr>
        <w:t>In total, 76 studies were included, comprising a core evidence base of 70 studies and an instrument-focused stratum of 6 studies. Ten studies from the original tally of 80 were removed during data charting, one for population (a spinal surgery trial) and nine for outcome.</w:t>
      </w:r>
    </w:p>
    <w:p>
      <w:pPr>
        <w:pStyle w:val="Heading2"/>
      </w:pPr>
      <w:r>
        <w:t>Characteristics of the Core Evidence Base</w:t>
      </w:r>
    </w:p>
    <w:p>
      <w:pPr>
        <w:ind w:firstLine="720"/>
      </w:pPr>
      <w:r>
        <w:rPr>
          <w:rFonts w:ascii="Times New Roman" w:hAnsi="Times New Roman" w:eastAsia="Times New Roman"/>
          <w:b w:val="0"/>
          <w:i w:val="0"/>
        </w:rPr>
        <w:t>The 70 core studies were published between 1987 and 2026, and 43 appeared from 2018 onward. They came from 21 countries, most often the United States (13) and China (13). One study came from Southeast Asia (Thailand) and none came from Indonesia. Designs were prospective cohorts (28), randomized trials (17), retrospective cohorts (11), registry cohorts (3), and 11 other designs. By design, 45 studies (64%) reached level 2, 15 level 3, 6 level 4, and 2 level 5, and two protocols were ungraded. Study samples were glioma only in 25 studies, meningioma only in 10, brain metastasis only in one, and mixed tumor types in 34. Among the 68 studies that reported a sample size, the median was 60 (interquartile range, 32 to 164, range, 7 to 28,340). Six evidence streams emerged, namely tumor biology and the blood-brain barrier (8 studies), systemic frailty and perioperative risk (5), cognitive trajectories after tumor surgery (22), postoperative delirium or agitation (6), perioperative brain injury (10), and perioperative interventions or trial protocols (19). Study-level details are given (Supplemental Digital Content 6, Table and figure showing the characteristics of the 70 core studies).</w:t>
      </w:r>
    </w:p>
    <w:p>
      <w:pPr>
        <w:pStyle w:val="Heading2"/>
      </w:pPr>
      <w:r>
        <w:t>How Frailty Is Defined and Measured</w:t>
      </w:r>
    </w:p>
    <w:p>
      <w:pPr>
        <w:ind w:firstLine="720"/>
      </w:pPr>
      <w:r>
        <w:rPr>
          <w:rFonts w:ascii="Times New Roman" w:hAnsi="Times New Roman" w:eastAsia="Times New Roman"/>
          <w:b w:val="0"/>
          <w:i w:val="0"/>
        </w:rPr>
        <w:t>No core study used the terms brain frailty, cognitive frailty, or tumor-associated frailty in its full text. Frailty was operationalized with general instruments in seven studies. The five-factor modified frailty index (mFI-5) was used in three,</w:t>
      </w:r>
      <w:r>
        <w:fldChar w:fldCharType="begin"/>
      </w:r>
      <w:r>
        <w:instrText xml:space="preserve"> ADDIN ZOTERO_ITEM CSL_CITATION {"citationID":"6lhwtoh6","properties":{"unsorted":false,"formattedCitation":"\\super 34-36\\nosupersub{}","plainCitation":"34-36","noteIndex":0},"citationItems":[{"id":34,"uris":["http://zotero.org/users/14681764/items/J9SZAWE9"],"itemData":{"id":34,"type":"article-journal","title":"Frailty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34-36</w:t>
      </w:r>
      <w:r>
        <w:fldChar w:fldCharType="end"/>
      </w:r>
      <w:r>
        <w:rPr>
          <w:rFonts w:ascii="Times New Roman" w:hAnsi="Times New Roman" w:eastAsia="Times New Roman"/>
          <w:b w:val="0"/>
          <w:i w:val="0"/>
        </w:rPr>
        <w:t xml:space="preserve"> and the eleven-item modified frailty index,</w:t>
      </w:r>
      <w:r>
        <w:fldChar w:fldCharType="begin"/>
      </w:r>
      <w:r>
        <w:instrText xml:space="preserve"> ADDIN ZOTERO_ITEM CSL_CITATION {"citationID":"xg21b5mk","properties":{"unsorted":false,"formattedCitation":"\\super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the Hopkins Frailty Score,</w:t>
      </w:r>
      <w:r>
        <w:fldChar w:fldCharType="begin"/>
      </w:r>
      <w:r>
        <w:instrText xml:space="preserve"> ADDIN ZOTERO_ITEM CSL_CITATION {"citationID":"qgjsudkl","properties":{"unsorted":false,"formattedCitation":"\\super 38\\nosupersub{}","plainCitation":"38","noteIndex":0},"citationItems":[{"id":38,"uris":["http://zotero.org/users/14681764/items/G45W4FPT"],"itemData":{"id":38,"type":"article-journal","title":"Frailty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rFonts w:ascii="Times New Roman" w:hAnsi="Times New Roman"/>
          <w:vertAlign w:val="superscript"/>
        </w:rPr>
        <w:t>38</w:t>
      </w:r>
      <w:r>
        <w:fldChar w:fldCharType="end"/>
      </w:r>
      <w:r>
        <w:rPr>
          <w:rFonts w:ascii="Times New Roman" w:hAnsi="Times New Roman" w:eastAsia="Times New Roman"/>
          <w:b w:val="0"/>
          <w:i w:val="0"/>
        </w:rPr>
        <w:t xml:space="preserve"> the Risk Analysis Index,</w:t>
      </w:r>
      <w:r>
        <w:fldChar w:fldCharType="begin"/>
      </w:r>
      <w:r>
        <w:instrText xml:space="preserve"> ADDIN ZOTERO_ITEM CSL_CITATION {"citationID":"agyckrj8","properties":{"unsorted":false,"formattedCitation":"\\super 36\\nosupersub{}","plainCitation":"36","noteIndex":0},"citationItems":[{"id":36,"uris":["http://zotero.org/users/14681764/items/QBH76ZP8"],"itemData":{"id":36,"type":"article-journal","title":"Preoperative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36</w:t>
      </w:r>
      <w:r>
        <w:fldChar w:fldCharType="end"/>
      </w:r>
      <w:r>
        <w:rPr>
          <w:rFonts w:ascii="Times New Roman" w:hAnsi="Times New Roman" w:eastAsia="Times New Roman"/>
          <w:b w:val="0"/>
          <w:i w:val="0"/>
        </w:rPr>
        <w:t xml:space="preserve"> the Fried phenotype,</w:t>
      </w:r>
      <w:r>
        <w:fldChar w:fldCharType="begin"/>
      </w:r>
      <w:r>
        <w:instrText xml:space="preserve"> ADDIN ZOTERO_ITEM CSL_CITATION {"citationID":"2glozgb7","properties":{"unsorted":false,"formattedCitation":"\\super 39\\nosupersub{}","plainCitation":"39","noteIndex":0},"citationItems":[{"id":39,"uris":["http://zotero.org/users/14681764/items/KGUVEIDB"],"itemData":{"id":39,"type":"article-journal","title":"Reducing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rFonts w:ascii="Times New Roman" w:hAnsi="Times New Roman"/>
          <w:vertAlign w:val="superscript"/>
        </w:rPr>
        <w:t>39</w:t>
      </w:r>
      <w:r>
        <w:fldChar w:fldCharType="end"/>
      </w:r>
      <w:r>
        <w:rPr>
          <w:rFonts w:ascii="Times New Roman" w:hAnsi="Times New Roman" w:eastAsia="Times New Roman"/>
          <w:b w:val="0"/>
          <w:i w:val="0"/>
        </w:rPr>
        <w:t xml:space="preserve"> and a comorbidity count used as a proxy</w:t>
      </w:r>
      <w:r>
        <w:fldChar w:fldCharType="begin"/>
      </w:r>
      <w:r>
        <w:instrText xml:space="preserve"> ADDIN ZOTERO_ITEM CSL_CITATION {"citationID":"xnabt2b2","properties":{"unsorted":false,"formattedCitation":"\\super 40\\nosupersub{}","plainCitation":"40","noteIndex":0},"citationItems":[{"id":40,"uris":["http://zotero.org/users/14681764/items/42ATVNKM"],"itemData":{"id":40,"type":"article-journal","title":"Incidence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rFonts w:ascii="Times New Roman" w:hAnsi="Times New Roman"/>
          <w:vertAlign w:val="superscript"/>
        </w:rPr>
        <w:t>40</w:t>
      </w:r>
      <w:r>
        <w:fldChar w:fldCharType="end"/>
      </w:r>
      <w:r>
        <w:rPr>
          <w:rFonts w:ascii="Times New Roman" w:hAnsi="Times New Roman" w:eastAsia="Times New Roman"/>
          <w:b w:val="0"/>
          <w:i w:val="0"/>
        </w:rPr>
        <w:t xml:space="preserve"> were each used once. Six of the seven studies sampled mixed tumor types and one sampled brain metastases, so no frailty study was restricted to glioma or meningioma. Cutoffs differed even for the same index.</w:t>
      </w:r>
      <w:r>
        <w:fldChar w:fldCharType="begin"/>
      </w:r>
      <w:r>
        <w:instrText xml:space="preserve"> ADDIN ZOTERO_ITEM CSL_CITATION {"citationID":"aj83wkzb","properties":{"unsorted":false,"formattedCitation":"\\super 34,35\\nosupersub{}","plainCitation":"34,35","noteIndex":0},"citationItems":[{"id":34,"uris":["http://zotero.org/users/14681764/items/J9SZAWE9"],"itemData":{"id":34,"type":"article-journal","title":"Frailty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rFonts w:ascii="Times New Roman" w:hAnsi="Times New Roman"/>
          <w:vertAlign w:val="superscript"/>
        </w:rPr>
        <w:t>34,35</w:t>
      </w:r>
      <w:r>
        <w:fldChar w:fldCharType="end"/>
      </w:r>
    </w:p>
    <w:p>
      <w:pPr>
        <w:ind w:firstLine="720"/>
      </w:pPr>
      <w:r>
        <w:rPr>
          <w:rFonts w:ascii="Times New Roman" w:hAnsi="Times New Roman" w:eastAsia="Times New Roman"/>
          <w:b w:val="0"/>
          <w:i w:val="0"/>
        </w:rPr>
        <w:t>In all seven studies, higher frailty or comorbidity burden was linked to worse outcomes, or a frailty-directed intervention improved them. Postoperative delirium rose from 12.8% in non-frail to 27.0% in pre-frail and 37.5% in frail patients.</w:t>
      </w:r>
      <w:r>
        <w:fldChar w:fldCharType="begin"/>
      </w:r>
      <w:r>
        <w:instrText xml:space="preserve"> ADDIN ZOTERO_ITEM CSL_CITATION {"citationID":"ksc2rydy","properties":{"unsorted":false,"formattedCitation":"\\super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In a registry of 20,333 craniotomies, low and medium-to-high mFI-5 raised the odds of 30-day mortality (odds ratios, 1.87 and 2.42).</w:t>
      </w:r>
      <w:r>
        <w:fldChar w:fldCharType="begin"/>
      </w:r>
      <w:r>
        <w:instrText xml:space="preserve"> ADDIN ZOTERO_ITEM CSL_CITATION {"citationID":"tf0tr4as","properties":{"unsorted":false,"formattedCitation":"\\super 34\\nosupersub{}","plainCitation":"34","noteIndex":0},"citationItems":[{"id":34,"uris":["http://zotero.org/users/14681764/items/J9SZAWE9"],"itemData":{"id":34,"type":"article-journal","title":"Frailty and outcomes after craniotomy for brain tumor","container-title":"Journal of Clinical Neuroscience","container-title-short":"J Clin Neurosci","journalAbbreviation":"J Clin Neurosci","volume":"81","page":"95-100","DOI":"10.1016/j.jocn.2020.09.002","issued":{"date-parts":[[2020]]},"language":"en","author":[{"family":"Sastry","given":"Rahul A."},{"family":"Pertsch","given":"Nathan J."},{"family":"Tang","given":"Oliver"},{"family":"Shao","given":"Belinda"},{"family":"Toms","given":"Steven A."},{"family":"Weil","given":"Robert J."}]}}],"schema":"https://github.com/citation-style-language/schema/raw/master/csl-citation.json"} </w:instrText>
      </w:r>
      <w:r>
        <w:fldChar w:fldCharType="separate"/>
      </w:r>
      <w:r>
        <w:rPr>
          <w:rFonts w:ascii="Times New Roman" w:hAnsi="Times New Roman"/>
          <w:vertAlign w:val="superscript"/>
        </w:rPr>
        <w:t>34</w:t>
      </w:r>
      <w:r>
        <w:fldChar w:fldCharType="end"/>
      </w:r>
      <w:r>
        <w:rPr>
          <w:rFonts w:ascii="Times New Roman" w:hAnsi="Times New Roman" w:eastAsia="Times New Roman"/>
          <w:b w:val="0"/>
          <w:i w:val="0"/>
        </w:rPr>
        <w:t xml:space="preserve"> Frail patients had higher odds of non-home discharge,</w:t>
      </w:r>
      <w:r>
        <w:fldChar w:fldCharType="begin"/>
      </w:r>
      <w:r>
        <w:instrText xml:space="preserve"> ADDIN ZOTERO_ITEM CSL_CITATION {"citationID":"j8qvjn08","properties":{"unsorted":false,"formattedCitation":"\\super 38\\nosupersub{}","plainCitation":"38","noteIndex":0},"citationItems":[{"id":38,"uris":["http://zotero.org/users/14681764/items/G45W4FPT"],"itemData":{"id":38,"type":"article-journal","title":"Frailty as a predictor of neurosurgical outcomes in brain tumor patients","container-title":"World Neurosurgery","container-title-short":"World Neurosurg","journalAbbreviation":"World Neurosurg","volume":"133","page":"e813-e818","DOI":"10.1016/j.wneu.2019.10.010","issued":{"date-parts":[[2020]]},"language":"en","author":[{"family":"Harland","given":"Tessa A."},{"family":"Wang","given":"Mary"},{"family":"Gunaydin","given":"Dicle"},{"family":"Fringuello","given":"Anthony"},{"family":"Freeman","given":"Jacob"},{"family":"Hosokawa","given":"Patrick W."},{"family":"Ormond","given":"D. Ryan"}]}}],"schema":"https://github.com/citation-style-language/schema/raw/master/csl-citation.json"} </w:instrText>
      </w:r>
      <w:r>
        <w:fldChar w:fldCharType="separate"/>
      </w:r>
      <w:r>
        <w:rPr>
          <w:rFonts w:ascii="Times New Roman" w:hAnsi="Times New Roman"/>
          <w:vertAlign w:val="superscript"/>
        </w:rPr>
        <w:t>38</w:t>
      </w:r>
      <w:r>
        <w:fldChar w:fldCharType="end"/>
      </w:r>
      <w:r>
        <w:rPr>
          <w:rFonts w:ascii="Times New Roman" w:hAnsi="Times New Roman" w:eastAsia="Times New Roman"/>
          <w:b w:val="0"/>
          <w:i w:val="0"/>
        </w:rPr>
        <w:t xml:space="preserve"> and each mFI-5 point added 1.38 hospital days.</w:t>
      </w:r>
      <w:r>
        <w:fldChar w:fldCharType="begin"/>
      </w:r>
      <w:r>
        <w:instrText xml:space="preserve"> ADDIN ZOTERO_ITEM CSL_CITATION {"citationID":"oyj2ne59","properties":{"unsorted":false,"formattedCitation":"\\super 35\\nosupersub{}","plainCitation":"35","noteIndex":0},"citationItems":[{"id":35,"uris":["http://zotero.org/users/14681764/items/K2SE42FN"],"itemData":{"id":35,"type":"article-journal","title":"Predicting postoperative outcomes in brain tumor patients with a 5-factor modified frailty index","container-title":"Neurosurgery","container-title-short":"Neurosurgery","journalAbbreviation":"Neurosurgery","volume":"88","issue":"1","page":"147-154","DOI":"10.1093/neuros/nyaa335","issued":{"date-parts":[[2021]]},"language":"en","author":[{"family":"Huq","given":"Sakibul"},{"family":"Khalafallah","given":"Adham M"},{"family":"Jimenez","given":"Adrian E"},{"family":"Gami","given":"Abhishek"},{"family":"Lam","given":"Shravika"},{"family":"Ruiz-Cardozo","given":"Miguel A"},{"family":"Oliveira","given":"Leonardo A P"},{"family":"Mukherjee","given":"Debraj"}]}}],"schema":"https://github.com/citation-style-language/schema/raw/master/csl-citation.json"} </w:instrText>
      </w:r>
      <w:r>
        <w:fldChar w:fldCharType="separate"/>
      </w:r>
      <w:r>
        <w:rPr>
          <w:rFonts w:ascii="Times New Roman" w:hAnsi="Times New Roman"/>
          <w:vertAlign w:val="superscript"/>
        </w:rPr>
        <w:t>35</w:t>
      </w:r>
      <w:r>
        <w:fldChar w:fldCharType="end"/>
      </w:r>
      <w:r>
        <w:rPr>
          <w:rFonts w:ascii="Times New Roman" w:hAnsi="Times New Roman" w:eastAsia="Times New Roman"/>
          <w:b w:val="0"/>
          <w:i w:val="0"/>
        </w:rPr>
        <w:t xml:space="preserve"> The Risk Analysis Index separated 30-day mortality of 1.3% in robust and 12.6% in severely frail patients with brain metastases.</w:t>
      </w:r>
      <w:r>
        <w:fldChar w:fldCharType="begin"/>
      </w:r>
      <w:r>
        <w:instrText xml:space="preserve"> ADDIN ZOTERO_ITEM CSL_CITATION {"citationID":"yo40sj16","properties":{"unsorted":false,"formattedCitation":"\\super 36\\nosupersub{}","plainCitation":"36","noteIndex":0},"citationItems":[{"id":36,"uris":["http://zotero.org/users/14681764/items/QBH76ZP8"],"itemData":{"id":36,"type":"article-journal","title":"Preoperative frailty and 30-day mortality after resection of brain metastases: a multicenter surgical registry analysis of 11,038 patients","container-title":"Neurosurgical Focus","container-title-short":"Neurosurg Focus","journalAbbreviation":"Neurosurg Focus","volume":"55","issue":"2","page":"E8","DOI":"10.3171/2023.5.focus23198","issued":{"date-parts":[[2023]]},"language":"en","author":[{"family":"Skandalakis","given":"Georgios P."},{"family":"Medani","given":"Khalid"},{"family":"Rumalla","given":"Kavelin"},{"family":"Roy","given":"Joanna M."},{"family":"Segura","given":"Aaron"},{"family":"Zohdy","given":"Youssef M."},{"family":"Kazim","given":"Syed Faraz"},{"family":"Schmidt","given":"Meic H."},{"family":"Bowers","given":"Christian A."}]}}],"schema":"https://github.com/citation-style-language/schema/raw/master/csl-citation.json"} </w:instrText>
      </w:r>
      <w:r>
        <w:fldChar w:fldCharType="separate"/>
      </w:r>
      <w:r>
        <w:rPr>
          <w:rFonts w:ascii="Times New Roman" w:hAnsi="Times New Roman"/>
          <w:vertAlign w:val="superscript"/>
        </w:rPr>
        <w:t>36</w:t>
      </w:r>
      <w:r>
        <w:fldChar w:fldCharType="end"/>
      </w:r>
      <w:r>
        <w:rPr>
          <w:rFonts w:ascii="Times New Roman" w:hAnsi="Times New Roman" w:eastAsia="Times New Roman"/>
          <w:b w:val="0"/>
          <w:i w:val="0"/>
        </w:rPr>
        <w:t xml:space="preserve"> A frailty-originated rehabilitation program lowered delirium from 28.7% to 15.6%,</w:t>
      </w:r>
      <w:r>
        <w:fldChar w:fldCharType="begin"/>
      </w:r>
      <w:r>
        <w:instrText xml:space="preserve"> ADDIN ZOTERO_ITEM CSL_CITATION {"citationID":"lo2uxtpc","properties":{"unsorted":false,"formattedCitation":"\\super 39\\nosupersub{}","plainCitation":"39","noteIndex":0},"citationItems":[{"id":39,"uris":["http://zotero.org/users/14681764/items/KGUVEIDB"],"itemData":{"id":39,"type":"article-journal","title":"Reducing postoperative delirium in brain tumor patients through frailty-originated early rehabilitation: Findings from a prospective randomized study","container-title":"Asia-Pacific Journal of Oncology Nursing","container-title-short":"Asia Pac J Oncol Nurs","journalAbbreviation":"Asia Pac J Oncol Nurs","volume":"10","issue":"8","page":"100263","DOI":"10.1016/j.apjon.2023.100263","issued":{"date-parts":[[2023]]},"language":"en","author":[{"family":"Yuan","given":"Yuan"},{"family":"Gu","given":"Qiuping"},{"family":"Zhu","given":"Minglan"},{"family":"Zhang","given":"Yuping"},{"family":"Lan","given":"Meijuan"}]}}],"schema":"https://github.com/citation-style-language/schema/raw/master/csl-citation.json"} </w:instrText>
      </w:r>
      <w:r>
        <w:fldChar w:fldCharType="separate"/>
      </w:r>
      <w:r>
        <w:rPr>
          <w:rFonts w:ascii="Times New Roman" w:hAnsi="Times New Roman"/>
          <w:vertAlign w:val="superscript"/>
        </w:rPr>
        <w:t>39</w:t>
      </w:r>
      <w:r>
        <w:fldChar w:fldCharType="end"/>
      </w:r>
      <w:r>
        <w:rPr>
          <w:rFonts w:ascii="Times New Roman" w:hAnsi="Times New Roman" w:eastAsia="Times New Roman"/>
          <w:b w:val="0"/>
          <w:i w:val="0"/>
        </w:rPr>
        <w:t xml:space="preserve"> and delirium was more frequent with three or more comorbidities.</w:t>
      </w:r>
      <w:r>
        <w:fldChar w:fldCharType="begin"/>
      </w:r>
      <w:r>
        <w:instrText xml:space="preserve"> ADDIN ZOTERO_ITEM CSL_CITATION {"citationID":"b0yiz3lr","properties":{"unsorted":false,"formattedCitation":"\\super 40\\nosupersub{}","plainCitation":"40","noteIndex":0},"citationItems":[{"id":40,"uris":["http://zotero.org/users/14681764/items/42ATVNKM"],"itemData":{"id":40,"type":"article-journal","title":"Incidence and risk factors of delirium following brain tumor resection: a retrospective national inpatient sample database study","container-title":"World Neurosurgery","container-title-short":"World Neurosurg","journalAbbreviation":"World Neurosurg","volume":"189","page":"e533-e543","DOI":"10.1016/j.wneu.2024.06.108","issued":{"date-parts":[[2024]]},"language":"en","author":[{"family":"Fu","given":"Wei"},{"family":"Li","given":"Yi"},{"family":"Liu","given":"Rui"},{"family":"Li","given":"Jingjing"}]}}],"schema":"https://github.com/citation-style-language/schema/raw/master/csl-citation.json"} </w:instrText>
      </w:r>
      <w:r>
        <w:fldChar w:fldCharType="separate"/>
      </w:r>
      <w:r>
        <w:rPr>
          <w:rFonts w:ascii="Times New Roman" w:hAnsi="Times New Roman"/>
          <w:vertAlign w:val="superscript"/>
        </w:rPr>
        <w:t>40</w:t>
      </w:r>
      <w:r>
        <w:fldChar w:fldCharType="end"/>
      </w:r>
      <w:r>
        <w:rPr>
          <w:rFonts w:ascii="Times New Roman" w:hAnsi="Times New Roman" w:eastAsia="Times New Roman"/>
          <w:b w:val="0"/>
          <w:i w:val="0"/>
        </w:rPr>
        <w:t xml:space="preserve"> Brain frailty in tumor patients is therefore defined today by borrowing general indices, and the mapped literature offers no brain-specific nomenclature or index.</w:t>
      </w:r>
    </w:p>
    <w:p>
      <w:pPr>
        <w:pStyle w:val="Heading2"/>
      </w:pPr>
      <w:r>
        <w:t>Candidate Domains and Instruments</w:t>
      </w:r>
    </w:p>
    <w:p>
      <w:pPr>
        <w:ind w:firstLine="720"/>
      </w:pPr>
      <w:r>
        <w:rPr>
          <w:rFonts w:ascii="Times New Roman" w:hAnsi="Times New Roman" w:eastAsia="Times New Roman"/>
          <w:b w:val="0"/>
          <w:i w:val="0"/>
        </w:rPr>
        <w:t>Table 1 summarizes the four domains, and the same domains appear with their instruments and gaps in a figure (Supplemental Digital Content 7, Figure showing the four candidate domains, instruments, and gaps). In the systemic domain, the seven studies above supplied the only instruments. In the cognitive domain, 30 core studies reported cognitive testing. Fourteen used multidomain batteries, four used domain-specific tests, four used computerized batteries, and seven used brief screeners. The MMSE appeared in five studies and the MoCA in two studies with data.</w:t>
      </w:r>
      <w:r>
        <w:fldChar w:fldCharType="begin"/>
      </w:r>
      <w:r>
        <w:instrText xml:space="preserve"> ADDIN ZOTERO_ITEM CSL_CITATION {"citationID":"w67a5nnj","properties":{"unsorted":false,"formattedCitation":"\\super 41,42\\nosupersub{}","plainCitation":"41,42","noteIndex":0},"citationItems":[{"id":41,"uris":["http://zotero.org/users/14681764/items/6AFSVDBF"],"itemData":{"id":41,"type":"article-journal","title":"Effects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41,42</w:t>
      </w:r>
      <w:r>
        <w:fldChar w:fldCharType="end"/>
      </w:r>
      <w:r>
        <w:rPr>
          <w:rFonts w:ascii="Times New Roman" w:hAnsi="Times New Roman" w:eastAsia="Times New Roman"/>
          <w:b w:val="0"/>
          <w:i w:val="0"/>
        </w:rPr>
        <w:t xml:space="preserve"> One study found that the Japanese MMSE stayed normal while detailed testing and lesion mapping exposed specific deficits.</w:t>
      </w:r>
      <w:r>
        <w:fldChar w:fldCharType="begin"/>
      </w:r>
      <w:r>
        <w:instrText xml:space="preserve"> ADDIN ZOTERO_ITEM CSL_CITATION {"citationID":"pqaegx6b","properties":{"unsorted":false,"formattedCitation":"\\super 43\\nosupersub{}","plainCitation":"43","noteIndex":0},"citationItems":[{"id":43,"uris":["http://zotero.org/users/14681764/items/5HUHJPC4"],"itemData":{"id":43,"type":"article-journal","title":"Primary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rFonts w:ascii="Times New Roman" w:hAnsi="Times New Roman"/>
          <w:vertAlign w:val="superscript"/>
        </w:rPr>
        <w:t>43</w:t>
      </w:r>
      <w:r>
        <w:fldChar w:fldCharType="end"/>
      </w:r>
    </w:p>
    <w:p>
      <w:pPr>
        <w:ind w:firstLine="720"/>
      </w:pPr>
      <w:r>
        <w:rPr>
          <w:rFonts w:ascii="Times New Roman" w:hAnsi="Times New Roman" w:eastAsia="Times New Roman"/>
          <w:b w:val="0"/>
          <w:i w:val="0"/>
        </w:rPr>
        <w:t>Cognition was impaired before surgery in all eight studies that compared patients with norms, controls, or cutoffs. At least one impaired test was found in 73.7% of patients with meningioma in one cohort</w:t>
      </w:r>
      <w:r>
        <w:fldChar w:fldCharType="begin"/>
      </w:r>
      <w:r>
        <w:instrText xml:space="preserve"> ADDIN ZOTERO_ITEM CSL_CITATION {"citationID":"luv8uozb","properties":{"unsorted":false,"formattedCitation":"\\super 44\\nosupersub{}","plainCitation":"44","noteIndex":0},"citationItems":[{"id":44,"uris":["http://zotero.org/users/14681764/items/M3XUMMHX"],"itemData":{"id":44,"type":"article-journal","title":"Pre-operative and post-operative cognitive deficits in patients with supratentorial meningiomas","container-title":"Clinical Neurology and Neurosurgery","container-title-short":"Clin Neurol Neurosurg","journalAbbreviation":"Clin Neurol Neurosurg","volume":"143","page":"150-158","DOI":"10.1016/j.clineuro.2016.02.033","issued":{"date-parts":[[2016]]},"language":"en","author":[{"family":"Bommakanti","given":"Kalyan"},{"family":"Somayajula","given":"Shanmukhi"},{"family":"Suvarna","given":"Alladi"},{"family":"Purohit","given":"Aniruddh Kumar"},{"family":"Mekala","given":"Shailaja"},{"family":"Chadalawadi","given":"Santoshi Kumari"},{"family":"Gaddamanugu","given":"Padmaja"}]}}],"schema":"https://github.com/citation-style-language/schema/raw/master/csl-citation.json"} </w:instrText>
      </w:r>
      <w:r>
        <w:fldChar w:fldCharType="separate"/>
      </w:r>
      <w:r>
        <w:rPr>
          <w:rFonts w:ascii="Times New Roman" w:hAnsi="Times New Roman"/>
          <w:vertAlign w:val="superscript"/>
        </w:rPr>
        <w:t>44</w:t>
      </w:r>
      <w:r>
        <w:fldChar w:fldCharType="end"/>
      </w:r>
      <w:r>
        <w:rPr>
          <w:rFonts w:ascii="Times New Roman" w:hAnsi="Times New Roman" w:eastAsia="Times New Roman"/>
          <w:b w:val="0"/>
          <w:i w:val="0"/>
        </w:rPr>
        <w:t xml:space="preserve"> and 69% in another.</w:t>
      </w:r>
      <w:r>
        <w:fldChar w:fldCharType="begin"/>
      </w:r>
      <w:r>
        <w:instrText xml:space="preserve"> ADDIN ZOTERO_ITEM CSL_CITATION {"citationID":"aahpbeiq","properties":{"unsorted":false,"formattedCitation":"\\super 45\\nosupersub{}","plainCitation":"45","noteIndex":0},"citationItems":[{"id":45,"uris":["http://zotero.org/users/14681764/items/R58MMFVU"],"itemData":{"id":45,"type":"article-journal","title":"Cognitive improvement in meningioma patients after surgery: clinical relevance of computerized testing","container-title":"Journal of Neuro-Oncology","container-title-short":"J Neurooncol","journalAbbreviation":"J Neurooncol","volume":"121","issue":"3","page":"617-625","DOI":"10.1007/s11060-014-1679-8","issued":{"date-parts":[[2015]]},"language":"en","author":[{"family":"Meskal","given":"Ikram"},{"family":"Gehring","given":"Karin"},{"family":"van der Linden","given":"Sophie D."},{"family":"Rutten","given":"Geert-Jan M."},{"family":"Sitskoorn","given":"Margriet M."}]}}],"schema":"https://github.com/citation-style-language/schema/raw/master/csl-citation.json"} </w:instrText>
      </w:r>
      <w:r>
        <w:fldChar w:fldCharType="separate"/>
      </w:r>
      <w:r>
        <w:rPr>
          <w:rFonts w:ascii="Times New Roman" w:hAnsi="Times New Roman"/>
          <w:vertAlign w:val="superscript"/>
        </w:rPr>
        <w:t>45</w:t>
      </w:r>
      <w:r>
        <w:fldChar w:fldCharType="end"/>
      </w:r>
      <w:r>
        <w:rPr>
          <w:rFonts w:ascii="Times New Roman" w:hAnsi="Times New Roman" w:eastAsia="Times New Roman"/>
          <w:b w:val="0"/>
          <w:i w:val="0"/>
        </w:rPr>
        <w:t xml:space="preserve"> Across the 18 pre-post cohort studies, cognition improved in 6, did not change or showed a persistent deficit in 3, declined in 3, declined transiently in 3, and followed other patterns in 3. Of the 13 glioma-only cohorts, 8 reported an early or lasting decline and 2 reported improvement, whereas three of the four meningioma-only cohorts reported improvement. Among trials, postoperative MoCA did not differ with magnesium in an underpowered study,</w:t>
      </w:r>
      <w:r>
        <w:fldChar w:fldCharType="begin"/>
      </w:r>
      <w:r>
        <w:instrText xml:space="preserve"> ADDIN ZOTERO_ITEM CSL_CITATION {"citationID":"zuxp2tk7","properties":{"unsorted":false,"formattedCitation":"\\super 41\\nosupersub{}","plainCitation":"41","noteIndex":0},"citationItems":[{"id":41,"uris":["http://zotero.org/users/14681764/items/6AFSVDBF"],"itemData":{"id":41,"type":"article-journal","title":"Effects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rFonts w:ascii="Times New Roman" w:hAnsi="Times New Roman"/>
          <w:vertAlign w:val="superscript"/>
        </w:rPr>
        <w:t>41</w:t>
      </w:r>
      <w:r>
        <w:fldChar w:fldCharType="end"/>
      </w:r>
      <w:r>
        <w:rPr>
          <w:rFonts w:ascii="Times New Roman" w:hAnsi="Times New Roman" w:eastAsia="Times New Roman"/>
          <w:b w:val="0"/>
          <w:i w:val="0"/>
        </w:rPr>
        <w:t xml:space="preserve"> whereas MoCA and the Cognitive Capacity Screening Examination were higher with dexmedetomidine on day 1.</w:t>
      </w:r>
      <w:r>
        <w:fldChar w:fldCharType="begin"/>
      </w:r>
      <w:r>
        <w:instrText xml:space="preserve"> ADDIN ZOTERO_ITEM CSL_CITATION {"citationID":"mam925yu","properties":{"unsorted":false,"formattedCitation":"\\super 42\\nosupersub{}","plainCitation":"42","noteIndex":0},"citationItems":[{"id":42,"uris":["http://zotero.org/users/14681764/items/VMX69RS9"],"itemData":{"id":42,"type":"article-journal","title":"Curve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42</w:t>
      </w:r>
      <w:r>
        <w:fldChar w:fldCharType="end"/>
      </w:r>
    </w:p>
    <w:p>
      <w:pPr>
        <w:ind w:firstLine="720"/>
      </w:pPr>
      <w:r>
        <w:rPr>
          <w:rFonts w:ascii="Times New Roman" w:hAnsi="Times New Roman" w:eastAsia="Times New Roman"/>
          <w:b w:val="0"/>
          <w:i w:val="0"/>
        </w:rPr>
        <w:t>Sixteen core studies assessed neurological or functional outcomes. Eight recorded a binary new deficit, and the others used scales such as the Barthel index and the modified Rankin Scale. This makes nine instruments or definitions, none designed for neuro-oncology, and no core study used the NANO scale. Reported deficit rates differed with definition, from permanent deficits in 6.7% of meningioma operations</w:t>
      </w:r>
      <w:r>
        <w:fldChar w:fldCharType="begin"/>
      </w:r>
      <w:r>
        <w:instrText xml:space="preserve"> ADDIN ZOTERO_ITEM CSL_CITATION {"citationID":"6tm6in5i","properties":{"unsorted":false,"formattedCitation":"\\super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and 14% permanent motor deficits in glioma surgery</w:t>
      </w:r>
      <w:r>
        <w:fldChar w:fldCharType="begin"/>
      </w:r>
      <w:r>
        <w:instrText xml:space="preserve"> ADDIN ZOTERO_ITEM CSL_CITATION {"citationID":"ckaagpf1","properties":{"unsorted":false,"formattedCitation":"\\super 47\\nosupersub{}","plainCitation":"47","noteIndex":0},"citationItems":[{"id":47,"uris":["http://zotero.org/users/14681764/items/U66RESE8"],"itemData":{"id":47,"type":"article-journal","title":"Postoperative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rFonts w:ascii="Times New Roman" w:hAnsi="Times New Roman"/>
          <w:vertAlign w:val="superscript"/>
        </w:rPr>
        <w:t>47</w:t>
      </w:r>
      <w:r>
        <w:fldChar w:fldCharType="end"/>
      </w:r>
      <w:r>
        <w:rPr>
          <w:rFonts w:ascii="Times New Roman" w:hAnsi="Times New Roman" w:eastAsia="Times New Roman"/>
          <w:b w:val="0"/>
          <w:i w:val="0"/>
        </w:rPr>
        <w:t xml:space="preserve"> to early deterioration in 50% of meningioma patients.</w:t>
      </w:r>
      <w:r>
        <w:fldChar w:fldCharType="begin"/>
      </w:r>
      <w:r>
        <w:instrText xml:space="preserve"> ADDIN ZOTERO_ITEM CSL_CITATION {"citationID":"vbxc7ewk","properties":{"unsorted":false,"formattedCitation":"\\super 48\\nosupersub{}","plainCitation":"48","noteIndex":0},"citationItems":[{"id":48,"uris":["http://zotero.org/users/14681764/items/M3VXQ3IQ"],"itemData":{"id":48,"type":"article-journal","title":"Serum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rFonts w:ascii="Times New Roman" w:hAnsi="Times New Roman"/>
          <w:vertAlign w:val="superscript"/>
        </w:rPr>
        <w:t>48</w:t>
      </w:r>
      <w:r>
        <w:fldChar w:fldCharType="end"/>
      </w:r>
    </w:p>
    <w:p>
      <w:pPr>
        <w:ind w:firstLine="720"/>
      </w:pPr>
      <w:r>
        <w:rPr>
          <w:rFonts w:ascii="Times New Roman" w:hAnsi="Times New Roman" w:eastAsia="Times New Roman"/>
          <w:b w:val="0"/>
          <w:i w:val="0"/>
        </w:rPr>
        <w:t>Imaging appeared in 32 core studies. Six used diffusion-weighted imaging (DWI) to detect new ischemic lesions, 13 used volumetric magnetic resonance imaging (MRI), four used perfusion or permeability imaging, seven used functional connectivity, and seven reported computed tomography (CT) findings. Imaging mostly described the tumor or documented injury. No core study derived an imaging frailty score from leukoaraiosis, atrophy, or old vascular lesions, no study measured temporal muscle thickness, and CT served to detect hematoma, edema, pneumocephalus, or midline shift and never to grade frailty.</w:t>
      </w:r>
    </w:p>
    <w:p>
      <w:pPr>
        <w:pStyle w:val="Heading2"/>
      </w:pPr>
      <w:r>
        <w:t>Neuroinflammation in Malignant and Benign Tumors</w:t>
      </w:r>
    </w:p>
    <w:p>
      <w:pPr>
        <w:ind w:firstLine="720"/>
      </w:pPr>
      <w:r>
        <w:rPr>
          <w:rFonts w:ascii="Times New Roman" w:hAnsi="Times New Roman" w:eastAsia="Times New Roman"/>
          <w:b w:val="0"/>
          <w:i w:val="0"/>
        </w:rPr>
        <w:t>Direct inflammatory evidence came from glioma and mixed samples (Supplemental Digital Content 8, Table showing inflammation, injury, and vulnerability evidence by tumor category). In high-grade glioma, CD68-positive macrophages (19% to 27% of cells) outnumbered CD45-positive leukocytes (3% to 7%), and cerebrospinal fluid interleukin-7 was lower than in controls.</w:t>
      </w:r>
      <w:r>
        <w:fldChar w:fldCharType="begin"/>
      </w:r>
      <w:r>
        <w:instrText xml:space="preserve"> ADDIN ZOTERO_ITEM CSL_CITATION {"citationID":"u2j2ffca","properties":{"unsorted":false,"formattedCitation":"\\super 49\\nosupersub{}","plainCitation":"49","noteIndex":0},"citationItems":[{"id":49,"uris":["http://zotero.org/users/14681764/items/94NE4BBZ"],"itemData":{"id":49,"type":"article-journal","title":"Cerebrospinal fluid cytokine levels are associated with macrophage infiltration into tumor tissues of glioma patients","container-title":"BMC Cancer","container-title-short":"BMC Cancer","journalAbbreviation":"BMC Cancer","volume":"21","issue":"1","page":"1108","DOI":"10.1186/s12885-021-08825-1","issued":{"date-parts":[[2021]]},"language":"en","author":[{"family":"Kemmerer","given":"Constanze L."},{"family":"Schittenhelm","given":"Jens"},{"family":"Dubois","given":"Evelyn"},{"family":"Neumann","given":"Laura"},{"family":"Häsler","given":"Lisa M."},{"family":"Lambert","given":"Marius"},{"family":"Renovanz","given":"Mirjam"},{"family":"Kaeser","given":"Stephan A."},{"family":"Tabatabai","given":"Ghazaleh"},{"family":"Ziemann","given":"Ulf"},{"family":"Naumann","given":"Ulrike"},{"family":"Kowarik","given":"Markus C."}]}}],"schema":"https://github.com/citation-style-language/schema/raw/master/csl-citation.json"} </w:instrText>
      </w:r>
      <w:r>
        <w:fldChar w:fldCharType="separate"/>
      </w:r>
      <w:r>
        <w:rPr>
          <w:rFonts w:ascii="Times New Roman" w:hAnsi="Times New Roman"/>
          <w:vertAlign w:val="superscript"/>
        </w:rPr>
        <w:t>49</w:t>
      </w:r>
      <w:r>
        <w:fldChar w:fldCharType="end"/>
      </w:r>
      <w:r>
        <w:rPr>
          <w:rFonts w:ascii="Times New Roman" w:hAnsi="Times New Roman" w:eastAsia="Times New Roman"/>
          <w:b w:val="0"/>
          <w:i w:val="0"/>
        </w:rPr>
        <w:t xml:space="preserve"> In astrocytoma, interleukin-8 and interleukin-6 expression rose with grade and necrosis, and interleukin-8 independently predicted survival.</w:t>
      </w:r>
      <w:r>
        <w:fldChar w:fldCharType="begin"/>
      </w:r>
      <w:r>
        <w:instrText xml:space="preserve"> ADDIN ZOTERO_ITEM CSL_CITATION {"citationID":"oobn3r3u","properties":{"unsorted":false,"formattedCitation":"\\super 50\\nosupersub{}","plainCitation":"50","noteIndex":0},"citationItems":[{"id":50,"uris":["http://zotero.org/users/14681764/items/NM2EVPIR"],"itemData":{"id":50,"type":"article-journal","title":"Prognostic significance of IL-8-STAT-3 pathway in astrocytomas: Correlation with IL-6, VEGF and microvessel morphometry","container-title":"Cytokine","container-title-short":"Cytokine","journalAbbreviation":"Cytokine","volume":"55","issue":"3","page":"387-395","DOI":"10.1016/j.cyto.2011.05.012","issued":{"date-parts":[[2011]]},"language":"en","author":[{"family":"Piperi","given":"Christina"},{"family":"Samaras","given":"Vassilis"},{"family":"Levidou","given":"Georgia"},{"family":"Kavantzas","given":"Nikolaos"},{"family":"Boviatsis","given":"Efstathios"},{"family":"Petraki","given":"Kalliopi"},{"family":"Grivas","given":"Athanasios"},{"family":"Barbatis","given":"Calypso"},{"family":"Varsos","given":"Vassilis"},{"family":"Patsouris","given":"Efstratios"},{"family":"Korkolopoulou","given":"Penelope"}]}}],"schema":"https://github.com/citation-style-language/schema/raw/master/csl-citation.json"} </w:instrText>
      </w:r>
      <w:r>
        <w:fldChar w:fldCharType="separate"/>
      </w:r>
      <w:r>
        <w:rPr>
          <w:rFonts w:ascii="Times New Roman" w:hAnsi="Times New Roman"/>
          <w:vertAlign w:val="superscript"/>
        </w:rPr>
        <w:t>50</w:t>
      </w:r>
      <w:r>
        <w:fldChar w:fldCharType="end"/>
      </w:r>
      <w:r>
        <w:rPr>
          <w:rFonts w:ascii="Times New Roman" w:hAnsi="Times New Roman" w:eastAsia="Times New Roman"/>
          <w:b w:val="0"/>
          <w:i w:val="0"/>
        </w:rPr>
        <w:t xml:space="preserve"> Peritumoral microdialysis showed that most cytokines peaked within 8 hours of surgery and fell over 96 hours.</w:t>
      </w:r>
      <w:r>
        <w:fldChar w:fldCharType="begin"/>
      </w:r>
      <w:r>
        <w:instrText xml:space="preserve"> ADDIN ZOTERO_ITEM CSL_CITATION {"citationID":"ucuggpz6","properties":{"unsorted":false,"formattedCitation":"\\super 51\\nosupersub{}","plainCitation":"51","noteIndex":0},"citationItems":[{"id":51,"uris":["http://zotero.org/users/14681764/items/8IGNJMF4"],"itemData":{"id":51,"type":"article-journal","title":"A pilot microdialysis study in brain tumor patients to assess changes in intracerebral cytokine levels after craniotomy and in response to treatment with a targeted anti-cancer agent","container-title":"Journal of Neuro-Oncology","container-title-short":"J Neurooncol","journalAbbreviation":"J Neurooncol","volume":"118","issue":"1","page":"169-177","DOI":"10.1007/s11060-014-1415-4","issued":{"date-parts":[[2014]]},"language":"en","author":[{"family":"Portnow","given":"Jana"},{"family":"Badie","given":"Behnam"},{"family":"Liu","given":"Xueli"},{"family":"Frankel","given":"Paul"},{"family":"Mi","given":"Shu"},{"family":"Chen","given":"Mike"},{"family":"Synold","given":"Timothy W."}]}}],"schema":"https://github.com/citation-style-language/schema/raw/master/csl-citation.json"} </w:instrText>
      </w:r>
      <w:r>
        <w:fldChar w:fldCharType="separate"/>
      </w:r>
      <w:r>
        <w:rPr>
          <w:rFonts w:ascii="Times New Roman" w:hAnsi="Times New Roman"/>
          <w:vertAlign w:val="superscript"/>
        </w:rPr>
        <w:t>51</w:t>
      </w:r>
      <w:r>
        <w:fldChar w:fldCharType="end"/>
      </w:r>
    </w:p>
    <w:p>
      <w:pPr>
        <w:ind w:firstLine="720"/>
      </w:pPr>
      <w:r>
        <w:rPr>
          <w:rFonts w:ascii="Times New Roman" w:hAnsi="Times New Roman" w:eastAsia="Times New Roman"/>
          <w:b w:val="0"/>
          <w:i w:val="0"/>
        </w:rPr>
        <w:t>The ten meningioma-only studies measured no inflammatory marker. They contributed evidence of barrier-related vulnerability and injury instead. S100B rose after meningioma surgery in two cohorts and tracked bleeding, midline shift, and deterioration,</w:t>
      </w:r>
      <w:r>
        <w:fldChar w:fldCharType="begin"/>
      </w:r>
      <w:r>
        <w:instrText xml:space="preserve"> ADDIN ZOTERO_ITEM CSL_CITATION {"citationID":"4r73yi4x","properties":{"unsorted":false,"formattedCitation":"\\super 48,52\\nosupersub{}","plainCitation":"48,52","noteIndex":0},"citationItems":[{"id":48,"uris":["http://zotero.org/users/14681764/items/M3VXQ3IQ"],"itemData":{"id":48,"type":"article-journal","title":"Serum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E"}]}},{"id":52,"uris":["http://zotero.org/users/14681764/items/ECQZAUHJ"],"itemData":{"id":52,"type":"article-journal","title":"Early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schema":"https://github.com/citation-style-language/schema/raw/master/csl-citation.json"} </w:instrText>
      </w:r>
      <w:r>
        <w:fldChar w:fldCharType="separate"/>
      </w:r>
      <w:r>
        <w:rPr>
          <w:rFonts w:ascii="Times New Roman" w:hAnsi="Times New Roman"/>
          <w:vertAlign w:val="superscript"/>
        </w:rPr>
        <w:t>48,52</w:t>
      </w:r>
      <w:r>
        <w:fldChar w:fldCharType="end"/>
      </w:r>
      <w:r>
        <w:rPr>
          <w:rFonts w:ascii="Times New Roman" w:hAnsi="Times New Roman" w:eastAsia="Times New Roman"/>
          <w:b w:val="0"/>
          <w:i w:val="0"/>
        </w:rPr>
        <w:t xml:space="preserve"> and 34.9% of meningioma operations produced a new DWI lesion.</w:t>
      </w:r>
      <w:r>
        <w:fldChar w:fldCharType="begin"/>
      </w:r>
      <w:r>
        <w:instrText xml:space="preserve"> ADDIN ZOTERO_ITEM CSL_CITATION {"citationID":"agthbkoh","properties":{"unsorted":false,"formattedCitation":"\\super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No core study compared inflammatory markers between meningioma and glioma. The mapped studies support a shared vulnerability phenotype without testing a shared inflammatory mechanism.</w:t>
      </w:r>
    </w:p>
    <w:p>
      <w:pPr>
        <w:ind w:firstLine="720"/>
      </w:pPr>
      <w:r>
        <w:rPr>
          <w:rFonts w:ascii="Times New Roman" w:hAnsi="Times New Roman" w:eastAsia="Times New Roman"/>
          <w:b w:val="0"/>
          <w:i w:val="0"/>
        </w:rPr>
        <w:t>Delirium risk also varied with histology. Five of the six studies that tested tumor type reported higher delirium risk with glioma or malignant tumors, and in one cohort meningioma was protective.</w:t>
      </w:r>
      <w:r>
        <w:fldChar w:fldCharType="begin"/>
      </w:r>
      <w:r>
        <w:instrText xml:space="preserve"> ADDIN ZOTERO_ITEM CSL_CITATION {"citationID":"jm3xs3sm","properties":{"unsorted":false,"formattedCitation":"\\super 53\\nosupersub{}","plainCitation":"53","noteIndex":0},"citationItems":[{"id":53,"uris":["http://zotero.org/users/14681764/items/FKIPWK6I"],"itemData":{"id":53,"type":"article-journal","title":"The incidence and predictors of postoperative delirium after brain tumor resection in adults: a cross-sectional survey","container-title":"World Neurosurgery","container-title-short":"World Neurosurg","journalAbbreviation":"World Neurosurg","volume":"140","page":"e129-e139","DOI":"10.1016/j.wneu.2020.04.195","issued":{"date-parts":[[2020]]},"language":"en","author":[{"family":"Chen","given":"Hong"},{"family":"Jiang","given":"Hong"},{"family":"Chen","given":"Beini"},{"family":"Fan","given":"Liuliu"},{"family":"Shi","given":"Weilin"},{"family":"Jin","given":"Yufeng"},{"family":"Ren","given":"Xuefang"},{"family":"Lang","given":"Liwei"},{"family":"Zhu","given":"Fengping"}]}}],"schema":"https://github.com/citation-style-language/schema/raw/master/csl-citation.json"} </w:instrText>
      </w:r>
      <w:r>
        <w:fldChar w:fldCharType="separate"/>
      </w:r>
      <w:r>
        <w:rPr>
          <w:rFonts w:ascii="Times New Roman" w:hAnsi="Times New Roman"/>
          <w:vertAlign w:val="superscript"/>
        </w:rPr>
        <w:t>53</w:t>
      </w:r>
      <w:r>
        <w:fldChar w:fldCharType="end"/>
      </w:r>
      <w:r>
        <w:rPr>
          <w:rFonts w:ascii="Times New Roman" w:hAnsi="Times New Roman" w:eastAsia="Times New Roman"/>
          <w:b w:val="0"/>
          <w:i w:val="0"/>
        </w:rPr>
        <w:t xml:space="preserve"> Two trials reported that dexmedetomidine and lidocaine lowered interleukin-6 and tumor necrosis factor alpha at the end of surgery or on day 1,</w:t>
      </w:r>
      <w:r>
        <w:fldChar w:fldCharType="begin"/>
      </w:r>
      <w:r>
        <w:instrText xml:space="preserve"> ADDIN ZOTERO_ITEM CSL_CITATION {"citationID":"52e9zmaf","properties":{"unsorted":false,"formattedCitation":"\\super 42,54\\nosupersub{}","plainCitation":"42,54","noteIndex":0},"citationItems":[{"id":42,"uris":["http://zotero.org/users/14681764/items/VMX69RS9"],"itemData":{"id":42,"type":"article-journal","title":"Curve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id":54,"uris":["http://zotero.org/users/14681764/items/XQCS9UB3"],"itemData":{"id":54,"type":"article-journal","title":"Effect of systemic lidocaine on postoperative early recovery quality in patients undergoing supratentorial tumor resection","container-title":"Drug Design, Development and Therapy","container-title-short":"Drug Des Devel Ther","journalAbbreviation":"Drug Des Devel Ther","volume":"16","page":"1171-1181","DOI":"10.2147/dddt.s359755","issued":{"date-parts":[[2022]]},"language":"en","author":[{"family":"Zhao","given":"Kai"},{"family":"Dong","given":"Yushan"},{"family":"Su","given":"Gaowei"},{"family":"Wang","given":"Yaolin"},{"family":"Ji","given":"Tao"},{"family":"Wu","given":"Nanling"},{"family":"Cui","given":"Xiaojie"},{"family":"Li","given":"Wenzhan"},{"family":"Yang","given":"Yanming"},{"family":"Chen","given":"Xiuxia"}]}}],"schema":"https://github.com/citation-style-language/schema/raw/master/csl-citation.json"} </w:instrText>
      </w:r>
      <w:r>
        <w:fldChar w:fldCharType="separate"/>
      </w:r>
      <w:r>
        <w:rPr>
          <w:rFonts w:ascii="Times New Roman" w:hAnsi="Times New Roman"/>
          <w:vertAlign w:val="superscript"/>
        </w:rPr>
        <w:t>42,54</w:t>
      </w:r>
      <w:r>
        <w:fldChar w:fldCharType="end"/>
      </w:r>
      <w:r>
        <w:rPr>
          <w:rFonts w:ascii="Times New Roman" w:hAnsi="Times New Roman" w:eastAsia="Times New Roman"/>
          <w:b w:val="0"/>
          <w:i w:val="0"/>
        </w:rPr>
        <w:t xml:space="preserve"> and in the dexmedetomidine trial the difference had converged with control by day 3.</w:t>
      </w:r>
      <w:r>
        <w:fldChar w:fldCharType="begin"/>
      </w:r>
      <w:r>
        <w:instrText xml:space="preserve"> ADDIN ZOTERO_ITEM CSL_CITATION {"citationID":"h2v63afd","properties":{"unsorted":false,"formattedCitation":"\\super 42\\nosupersub{}","plainCitation":"42","noteIndex":0},"citationItems":[{"id":42,"uris":["http://zotero.org/users/14681764/items/VMX69RS9"],"itemData":{"id":42,"type":"article-journal","title":"Curve fitting algorithm-based contrast-enhanced ultrasound image for evaluating the effect of dexmedetomidine on neurological function in patients undergoing brain tumor surgery","container-title":"Scientific Programming","container-title-short":"Sci Program","journalAbbreviation":"Sci Program","volume":"2022","page":"7717075","DOI":"10.1155/2022/7717075","issued":{"date-parts":[[2022]]},"language":"en","author":[{"family":"Wu","given":"Zhu"},{"family":"Sun","given":"Xue"},{"family":"Wu","given":"Yu"},{"family":"Zhang","given":"Haiying"}]}}],"schema":"https://github.com/citation-style-language/schema/raw/master/csl-citation.json"} </w:instrText>
      </w:r>
      <w:r>
        <w:fldChar w:fldCharType="separate"/>
      </w:r>
      <w:r>
        <w:rPr>
          <w:rFonts w:ascii="Times New Roman" w:hAnsi="Times New Roman"/>
          <w:vertAlign w:val="superscript"/>
        </w:rPr>
        <w:t>42</w:t>
      </w:r>
      <w:r>
        <w:fldChar w:fldCharType="end"/>
      </w:r>
    </w:p>
    <w:p>
      <w:pPr>
        <w:pStyle w:val="Heading2"/>
      </w:pPr>
      <w:r>
        <w:t>Biomarkers of Neuroinflammation and Brain Injury</w:t>
      </w:r>
    </w:p>
    <w:p>
      <w:pPr>
        <w:ind w:firstLine="720"/>
      </w:pPr>
      <w:r>
        <w:rPr>
          <w:rFonts w:ascii="Times New Roman" w:hAnsi="Times New Roman" w:eastAsia="Times New Roman"/>
          <w:b w:val="0"/>
          <w:i w:val="0"/>
        </w:rPr>
        <w:t>The markers and their sampling are summarized (Supplemental Digital Content 9, Table showing the biomarkers measured in the core evidence base). S100B was the most frequent, with data in 10 studies, followed by NSE (7), GFAP (4), interleukin-6 (5), and vascular endothelial growth factor (3). Four observational studies followed injury markers after surgery and all four found a postoperative rise. Plasma GFAP, tau, and NfL rose on days 1 and 3, NfL showed a second peak at day 10, and day 1 GFAP and NfL were higher in patients with new deficits.</w:t>
      </w:r>
      <w:r>
        <w:fldChar w:fldCharType="begin"/>
      </w:r>
      <w:r>
        <w:instrText xml:space="preserve"> ADDIN ZOTERO_ITEM CSL_CITATION {"citationID":"fiq7n1d3","properties":{"unsorted":false,"formattedCitation":"\\super 55\\nosupersub{}","plainCitation":"55","noteIndex":0},"citationItems":[{"id":55,"uris":["http://zotero.org/users/14681764/items/BEH3MEBU"],"itemData":{"id":55,"type":"article-journal","title":"Circulating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rFonts w:ascii="Times New Roman" w:hAnsi="Times New Roman"/>
          <w:vertAlign w:val="superscript"/>
        </w:rPr>
        <w:t>55</w:t>
      </w:r>
      <w:r>
        <w:fldChar w:fldCharType="end"/>
      </w:r>
      <w:r>
        <w:rPr>
          <w:rFonts w:ascii="Times New Roman" w:hAnsi="Times New Roman" w:eastAsia="Times New Roman"/>
          <w:b w:val="0"/>
          <w:i w:val="0"/>
        </w:rPr>
        <w:t xml:space="preserve"> S100B above 0.4 µg/L carried a ninefold risk of neurologic deterioration.</w:t>
      </w:r>
      <w:r>
        <w:fldChar w:fldCharType="begin"/>
      </w:r>
      <w:r>
        <w:instrText xml:space="preserve"> ADDIN ZOTERO_ITEM CSL_CITATION {"citationID":"y4o938gl","properties":{"unsorted":false,"formattedCitation":"\\super 48\\nosupersub{}","plainCitation":"48","noteIndex":0},"citationItems":[{"id":48,"uris":["http://zotero.org/users/14681764/items/M3VXQ3IQ"],"itemData":{"id":48,"type":"article-journal","title":"Serum S-100B as an indicator of early postoperative deterioration after meningioma surgery","container-title":"Clinical Chemistry","container-title-short":"Clin Chem","journalAbbreviation":"Clin Chem","volume":"51","issue":"1","page":"202-207","DOI":"10.1373/clinchem.2004.039719","issued":{"date-parts":[[2005]]},"language":"en","author":[{"family":"Stranjalis","given":"George"},{"family":"Korfias","given":"Stefanos"},{"family":"Psachoulia","given":"Christina"},{"family":"Boviatsis","given":"Efstathios"},{"family":"Kouyialis","given":"Andreas"},{"family":"Protopappa","given":"Despina"},{"family":"Sakas","given":"Damianos E"}]}}],"schema":"https://github.com/citation-style-language/schema/raw/master/csl-citation.json"} </w:instrText>
      </w:r>
      <w:r>
        <w:fldChar w:fldCharType="separate"/>
      </w:r>
      <w:r>
        <w:rPr>
          <w:rFonts w:ascii="Times New Roman" w:hAnsi="Times New Roman"/>
          <w:vertAlign w:val="superscript"/>
        </w:rPr>
        <w:t>48</w:t>
      </w:r>
      <w:r>
        <w:fldChar w:fldCharType="end"/>
      </w:r>
      <w:r>
        <w:rPr>
          <w:rFonts w:ascii="Times New Roman" w:hAnsi="Times New Roman" w:eastAsia="Times New Roman"/>
          <w:b w:val="0"/>
          <w:i w:val="0"/>
        </w:rPr>
        <w:t xml:space="preserve"> GFAP rose after glioma surgery but did not track residual tumor.</w:t>
      </w:r>
      <w:r>
        <w:fldChar w:fldCharType="begin"/>
      </w:r>
      <w:r>
        <w:instrText xml:space="preserve"> ADDIN ZOTERO_ITEM CSL_CITATION {"citationID":"qyzwkxlu","properties":{"unsorted":false,"formattedCitation":"\\super 56\\nosupersub{}","plainCitation":"56","noteIndex":0},"citationItems":[{"id":56,"uris":["http://zotero.org/users/14681764/items/BQRXZ84A"],"itemData":{"id":56,"type":"article-journal","title":"Pre-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rFonts w:ascii="Times New Roman" w:hAnsi="Times New Roman"/>
          <w:vertAlign w:val="superscript"/>
        </w:rPr>
        <w:t>56</w:t>
      </w:r>
      <w:r>
        <w:fldChar w:fldCharType="end"/>
      </w:r>
    </w:p>
    <w:p>
      <w:pPr>
        <w:ind w:firstLine="720"/>
      </w:pPr>
      <w:r>
        <w:rPr>
          <w:rFonts w:ascii="Times New Roman" w:hAnsi="Times New Roman" w:eastAsia="Times New Roman"/>
          <w:b w:val="0"/>
          <w:i w:val="0"/>
        </w:rPr>
        <w:t>Eight randomized trials used S100B, NSE, or GFAP as endpoints. The intervention lowered at least one marker in six trials (electroacupuncture, magnesium in two, goal-directed fluid therapy, dexmedetomidine, and lidocaine). The primary S100B endpoint did not differ with magnesium in one trial,</w:t>
      </w:r>
      <w:r>
        <w:fldChar w:fldCharType="begin"/>
      </w:r>
      <w:r>
        <w:instrText xml:space="preserve"> ADDIN ZOTERO_ITEM CSL_CITATION {"citationID":"nccfndjr","properties":{"unsorted":false,"formattedCitation":"\\super 57\\nosupersub{}","plainCitation":"57","noteIndex":0},"citationItems":[{"id":57,"uris":["http://zotero.org/users/14681764/items/NN2GQZRH"],"itemData":{"id":57,"type":"article-journal","title":"Effect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rFonts w:ascii="Times New Roman" w:hAnsi="Times New Roman"/>
          <w:vertAlign w:val="superscript"/>
        </w:rPr>
        <w:t>57</w:t>
      </w:r>
      <w:r>
        <w:fldChar w:fldCharType="end"/>
      </w:r>
      <w:r>
        <w:rPr>
          <w:rFonts w:ascii="Times New Roman" w:hAnsi="Times New Roman" w:eastAsia="Times New Roman"/>
          <w:b w:val="0"/>
          <w:i w:val="0"/>
        </w:rPr>
        <w:t xml:space="preserve"> and S100B and NSE were higher with ciprofol than propofol in another.</w:t>
      </w:r>
      <w:r>
        <w:fldChar w:fldCharType="begin"/>
      </w:r>
      <w:r>
        <w:instrText xml:space="preserve"> ADDIN ZOTERO_ITEM CSL_CITATION {"citationID":"dxxa0w3z","properties":{"unsorted":false,"formattedCitation":"\\super 58\\nosupersub{}","plainCitation":"58","noteIndex":0},"citationItems":[{"id":58,"uris":["http://zotero.org/users/14681764/items/94KS7AKB"],"itemData":{"id":58,"type":"article-journal","title":"Effects of ciprofol on hemodynamics and cerebral protection in patients undergoing meningioma resection","container-title":"Medicine","container-title-short":"Medicine (Baltimore)","journalAbbreviation":"Medicine (Baltimore)","volume":"104","issue":"33","page":"e43386","DOI":"10.1097/md.0000000000043386","issued":{"date-parts":[[2025]]},"language":"en","author":[{"family":"Tan","given":"Chengwei"},{"family":"Li","given":"Mo"}]}}],"schema":"https://github.com/citation-style-language/schema/raw/master/csl-citation.json"} </w:instrText>
      </w:r>
      <w:r>
        <w:fldChar w:fldCharType="separate"/>
      </w:r>
      <w:r>
        <w:rPr>
          <w:rFonts w:ascii="Times New Roman" w:hAnsi="Times New Roman"/>
          <w:vertAlign w:val="superscript"/>
        </w:rPr>
        <w:t>58</w:t>
      </w:r>
      <w:r>
        <w:fldChar w:fldCharType="end"/>
      </w:r>
      <w:r>
        <w:rPr>
          <w:rFonts w:ascii="Times New Roman" w:hAnsi="Times New Roman" w:eastAsia="Times New Roman"/>
          <w:b w:val="0"/>
          <w:i w:val="0"/>
        </w:rPr>
        <w:t xml:space="preserve"> Sampling was almost always peripheral, from baseline to 24 or 48 hours, and no perioperative trial measured a cytokine in cerebrospinal fluid. Injury markers therefore indicate that injury occurred, whereas the cytokine evidence needed to show neuroinflammation as such is compartment-specific and sparse.</w:t>
      </w:r>
    </w:p>
    <w:p>
      <w:pPr>
        <w:pStyle w:val="Heading2"/>
      </w:pPr>
      <w:r>
        <w:t>Perioperative Brain Injury as a Second Hit</w:t>
      </w:r>
    </w:p>
    <w:p>
      <w:pPr>
        <w:ind w:firstLine="720"/>
      </w:pPr>
      <w:r>
        <w:rPr>
          <w:rFonts w:ascii="Times New Roman" w:hAnsi="Times New Roman" w:eastAsia="Times New Roman"/>
          <w:b w:val="0"/>
          <w:i w:val="0"/>
        </w:rPr>
        <w:t>New DWI lesions followed resection in 34.9% of meningioma operations,</w:t>
      </w:r>
      <w:r>
        <w:fldChar w:fldCharType="begin"/>
      </w:r>
      <w:r>
        <w:instrText xml:space="preserve"> ADDIN ZOTERO_ITEM CSL_CITATION {"citationID":"af7l9oht","properties":{"unsorted":false,"formattedCitation":"\\super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44.2% of glioma operations,</w:t>
      </w:r>
      <w:r>
        <w:fldChar w:fldCharType="begin"/>
      </w:r>
      <w:r>
        <w:instrText xml:space="preserve"> ADDIN ZOTERO_ITEM CSL_CITATION {"citationID":"4c225uxt","properties":{"unsorted":false,"formattedCitation":"\\super 59\\nosupersub{}","plainCitation":"59","noteIndex":0},"citationItems":[{"id":59,"uris":["http://zotero.org/users/14681764/items/VEFI84SI"],"itemData":{"id":59,"type":"article-journal","title":"Brain infarctions after glioma surgery: prevalence, radiological characteristics and risk factors","container-title":"Acta Neurochirurgica","container-title-short":"Acta Neurochir (Wien)","journalAbbreviation":"Acta Neurochir (Wien)","volume":"163","issue":"11","page":"3097-3108","DOI":"10.1007/s00701-021-04914-z","issued":{"date-parts":[[2021]]},"language":"en","author":[{"family":"Strand","given":"Per S."},{"family":"Berntsen","given":"Erik M."},{"family":"Fyllingen","given":"Even H."},{"family":"Sagberg","given":"Lisa M."},{"family":"Reinertsen","given":"Ingerid"},{"family":"Gulati","given":"Sasha"},{"family":"Bouget","given":"David"},{"family":"Solheim","given":"Ole"}]}}],"schema":"https://github.com/citation-style-language/schema/raw/master/csl-citation.json"} </w:instrText>
      </w:r>
      <w:r>
        <w:fldChar w:fldCharType="separate"/>
      </w:r>
      <w:r>
        <w:rPr>
          <w:rFonts w:ascii="Times New Roman" w:hAnsi="Times New Roman"/>
          <w:vertAlign w:val="superscript"/>
        </w:rPr>
        <w:t>59</w:t>
      </w:r>
      <w:r>
        <w:fldChar w:fldCharType="end"/>
      </w:r>
      <w:r>
        <w:rPr>
          <w:rFonts w:ascii="Times New Roman" w:hAnsi="Times New Roman" w:eastAsia="Times New Roman"/>
          <w:b w:val="0"/>
          <w:i w:val="0"/>
        </w:rPr>
        <w:t xml:space="preserve"> 45.7% of glioma operations with motor monitoring,</w:t>
      </w:r>
      <w:r>
        <w:fldChar w:fldCharType="begin"/>
      </w:r>
      <w:r>
        <w:instrText xml:space="preserve"> ADDIN ZOTERO_ITEM CSL_CITATION {"citationID":"kexhatdn","properties":{"unsorted":false,"formattedCitation":"\\super 47\\nosupersub{}","plainCitation":"47","noteIndex":0},"citationItems":[{"id":47,"uris":["http://zotero.org/users/14681764/items/U66RESE8"],"itemData":{"id":47,"type":"article-journal","title":"Postoperative ischemic changes after glioma resection identified by diffusion-weighted magnetic resonance imaging and their association with intraoperative motor evoked potentials","container-title":"Journal of Neurosurgery","container-title-short":"J Neurosurg","journalAbbreviation":"J Neurosurg","volume":"119","issue":"4","page":"829-836","DOI":"10.3171/2013.5.jns121981","issued":{"date-parts":[[2013]]},"language":"en","author":[{"family":"Gempt","given":"Jens"},{"family":"Krieg","given":"Sandro M."},{"family":"Hüttinger","given":"Stefanie"},{"family":"Buchmann","given":"Niels"},{"family":"Ryang","given":"Yu-Mi"},{"family":"Shiban","given":"Ehab"},{"family":"Meyer","given":"Bernhard"},{"family":"Zimmer","given":"Claus"},{"family":"Förschler","given":"Annette"},{"family":"Ringel","given":"Florian"}]}}],"schema":"https://github.com/citation-style-language/schema/raw/master/csl-citation.json"} </w:instrText>
      </w:r>
      <w:r>
        <w:fldChar w:fldCharType="separate"/>
      </w:r>
      <w:r>
        <w:rPr>
          <w:rFonts w:ascii="Times New Roman" w:hAnsi="Times New Roman"/>
          <w:vertAlign w:val="superscript"/>
        </w:rPr>
        <w:t>47</w:t>
      </w:r>
      <w:r>
        <w:fldChar w:fldCharType="end"/>
      </w:r>
      <w:r>
        <w:rPr>
          <w:rFonts w:ascii="Times New Roman" w:hAnsi="Times New Roman" w:eastAsia="Times New Roman"/>
          <w:b w:val="0"/>
          <w:i w:val="0"/>
        </w:rPr>
        <w:t xml:space="preserve"> and 18.8% of a mixed sample.</w:t>
      </w:r>
      <w:r>
        <w:fldChar w:fldCharType="begin"/>
      </w:r>
      <w:r>
        <w:instrText xml:space="preserve"> ADDIN ZOTERO_ITEM CSL_CITATION {"citationID":"1901rylj","properties":{"unsorted":false,"formattedCitation":"\\super 60\\nosupersub{}","plainCitation":"60","noteIndex":0},"citationItems":[{"id":60,"uris":["http://zotero.org/users/14681764/items/UIR3BAAT"],"itemData":{"id":60,"type":"article-journal","title":"Use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rFonts w:ascii="Times New Roman" w:hAnsi="Times New Roman"/>
          <w:vertAlign w:val="superscript"/>
        </w:rPr>
        <w:t>60</w:t>
      </w:r>
      <w:r>
        <w:fldChar w:fldCharType="end"/>
      </w:r>
      <w:r>
        <w:rPr>
          <w:rFonts w:ascii="Times New Roman" w:hAnsi="Times New Roman" w:eastAsia="Times New Roman"/>
          <w:b w:val="0"/>
          <w:i w:val="0"/>
        </w:rPr>
        <w:t xml:space="preserve"> Among patients with a permanent deficit after meningioma surgery, 72.7% had an infarction,</w:t>
      </w:r>
      <w:r>
        <w:fldChar w:fldCharType="begin"/>
      </w:r>
      <w:r>
        <w:instrText xml:space="preserve"> ADDIN ZOTERO_ITEM CSL_CITATION {"citationID":"jhy0pfvt","properties":{"unsorted":false,"formattedCitation":"\\super 46\\nosupersub{}","plainCitation":"46","noteIndex":0},"citationItems":[{"id":46,"uris":["http://zotero.org/users/14681764/items/RWUWS588"],"itemData":{"id":46,"type":"article-journal","title":"Brain infarction following meningioma surgery-incidence, risk factors, and impact on function, seizure risk, and patient-reported quality of life","container-title":"Neurosurgical Review","container-title-short":"Neurosurg Rev","journalAbbreviation":"Neurosurg Rev","volume":"45","issue":"5","page":"3237-3244","DOI":"10.1007/s10143-022-01840-1","issued":{"date-parts":[[2022]]},"language":"en","author":[{"family":"Strand","given":"Per S."},{"family":"Sagberg","given":"Lisa M."},{"family":"Gulati","given":"Sasha"},{"family":"Solheim","given":"Ole"}]}}],"schema":"https://github.com/citation-style-language/schema/raw/master/csl-citation.json"} </w:instrText>
      </w:r>
      <w:r>
        <w:fldChar w:fldCharType="separate"/>
      </w:r>
      <w:r>
        <w:rPr>
          <w:rFonts w:ascii="Times New Roman" w:hAnsi="Times New Roman"/>
          <w:vertAlign w:val="superscript"/>
        </w:rPr>
        <w:t>46</w:t>
      </w:r>
      <w:r>
        <w:fldChar w:fldCharType="end"/>
      </w:r>
      <w:r>
        <w:rPr>
          <w:rFonts w:ascii="Times New Roman" w:hAnsi="Times New Roman" w:eastAsia="Times New Roman"/>
          <w:b w:val="0"/>
          <w:i w:val="0"/>
        </w:rPr>
        <w:t xml:space="preserve"> and a new lesion predicted incomplete recovery at day 7 and day 30.</w:t>
      </w:r>
      <w:r>
        <w:fldChar w:fldCharType="begin"/>
      </w:r>
      <w:r>
        <w:instrText xml:space="preserve"> ADDIN ZOTERO_ITEM CSL_CITATION {"citationID":"flvbsq9a","properties":{"unsorted":false,"formattedCitation":"\\super 60\\nosupersub{}","plainCitation":"60","noteIndex":0},"citationItems":[{"id":60,"uris":["http://zotero.org/users/14681764/items/UIR3BAAT"],"itemData":{"id":60,"type":"article-journal","title":"Use of diffusion weighted MRI in predicting early postoperative outcome of new neurological deficits after brain tumor resection","container-title":"Neurosurgery","container-title-short":"Neurosurgery","journalAbbreviation":"Neurosurgery","volume":"59","issue":"1","page":"60-66","DOI":"10.1227/01.neu.0000219218.43128.fc","issued":{"date-parts":[[2006]]},"language":"en","author":[{"family":"Khan","given":"Raja B."},{"family":"Gutin","given":"Philip H."},{"family":"Rai","given":"Shesh N."},{"family":"Zhang","given":"Lijun"},{"family":"Krol","given":"George"},{"family":"DeAngelis","given":"Lisa M."}]}}],"schema":"https://github.com/citation-style-language/schema/raw/master/csl-citation.json"} </w:instrText>
      </w:r>
      <w:r>
        <w:fldChar w:fldCharType="separate"/>
      </w:r>
      <w:r>
        <w:rPr>
          <w:rFonts w:ascii="Times New Roman" w:hAnsi="Times New Roman"/>
          <w:vertAlign w:val="superscript"/>
        </w:rPr>
        <w:t>60</w:t>
      </w:r>
      <w:r>
        <w:fldChar w:fldCharType="end"/>
      </w:r>
      <w:r>
        <w:rPr>
          <w:rFonts w:ascii="Times New Roman" w:hAnsi="Times New Roman" w:eastAsia="Times New Roman"/>
          <w:b w:val="0"/>
          <w:i w:val="0"/>
        </w:rPr>
        <w:t xml:space="preserve"> The other second-hit evidence is summarized (Supplemental Digital Content 10, Table showing the evidence on perioperative brain injury as a second hit).</w:t>
      </w:r>
    </w:p>
    <w:p>
      <w:pPr>
        <w:ind w:firstLine="720"/>
      </w:pPr>
      <w:r>
        <w:rPr>
          <w:rFonts w:ascii="Times New Roman" w:hAnsi="Times New Roman" w:eastAsia="Times New Roman"/>
          <w:b w:val="0"/>
          <w:i w:val="0"/>
        </w:rPr>
        <w:t>Delirium and agitation occurred in 4.2% to 35% of patients in observational cohorts and in 28.7% to 46% of control arms, depending on instrument and definition. Hemodynamic findings were mixed. Intraoperative mean arterial pressure below 65 mmHg was not associated with delirium,</w:t>
      </w:r>
      <w:r>
        <w:fldChar w:fldCharType="begin"/>
      </w:r>
      <w:r>
        <w:instrText xml:space="preserve"> ADDIN ZOTERO_ITEM CSL_CITATION {"citationID":"45eas93d","properties":{"unsorted":false,"formattedCitation":"\\super 61\\nosupersub{}","plainCitation":"61","noteIndex":0},"citationItems":[{"id":61,"uris":["http://zotero.org/users/14681764/items/XIJ6NK7G"],"itemData":{"id":61,"type":"article-journal","title":"Association between intraoperative hypotension during brain tumor resection and postoperative delirium: A secondary analysis of a randomized controlled trial","container-title":"PLOS One","container-title-short":"PLoS One","journalAbbreviation":"PLoS One","volume":"20","issue":"10","page":"e0334094","DOI":"10.1371/journal.pone.0334094","issued":{"date-parts":[[2025]]},"language":"en","author":[{"family":"Wu","given":"Yishuang"},{"family":"Ren","given":"Yue"},{"family":"Li","given":"Shu"},{"family":"Zeng","given":"Min"},{"family":"Wang","given":"Jie"},{"family":"Li","given":"Muhan"},{"family":"Peng","given":"Yuming"}]}}],"schema":"https://github.com/citation-style-language/schema/raw/master/csl-citation.json"} </w:instrText>
      </w:r>
      <w:r>
        <w:fldChar w:fldCharType="separate"/>
      </w:r>
      <w:r>
        <w:rPr>
          <w:rFonts w:ascii="Times New Roman" w:hAnsi="Times New Roman"/>
          <w:vertAlign w:val="superscript"/>
        </w:rPr>
        <w:t>61</w:t>
      </w:r>
      <w:r>
        <w:fldChar w:fldCharType="end"/>
      </w:r>
      <w:r>
        <w:rPr>
          <w:rFonts w:ascii="Times New Roman" w:hAnsi="Times New Roman" w:eastAsia="Times New Roman"/>
          <w:b w:val="0"/>
          <w:i w:val="0"/>
        </w:rPr>
        <w:t xml:space="preserve"> whereas a lower stroke volume variation threshold was linked to fewer new neurologic events (17.5% vs 40%).</w:t>
      </w:r>
      <w:r>
        <w:fldChar w:fldCharType="begin"/>
      </w:r>
      <w:r>
        <w:instrText xml:space="preserve"> ADDIN ZOTERO_ITEM CSL_CITATION {"citationID":"ep1kziv7","properties":{"unsorted":false,"formattedCitation":"\\super 62\\nosupersub{}","plainCitation":"62","noteIndex":0},"citationItems":[{"id":62,"uris":["http://zotero.org/users/14681764/items/7JRUTG8Q"],"itemData":{"id":62,"type":"article-journal","title":"Comparison of two stroke volume variation-based goal-directed fluid therapies for supratentorial brain tumour resection: a randomized controlled trial","container-title":"British Journal of Anaesthesia","container-title-short":"Br J Anaesth","journalAbbreviation":"Br J Anaesth","volume":"119","issue":"5","page":"934-942","DOI":"10.1093/bja/aex189","issued":{"date-parts":[[2017]]},"language":"en","author":[{"family":"Wu","given":"C.Y."},{"family":"Lin","given":"Y.S."},{"family":"Tseng","given":"H.M."},{"family":"Cheng","given":"H.L."},{"family":"Lee","given":"T.S."},{"family":"Lin","given":"P.L."},{"family":"Chou","given":"W.H."},{"family":"Cheng","given":"Y.J."}]}}],"schema":"https://github.com/citation-style-language/schema/raw/master/csl-citation.json"} </w:instrText>
      </w:r>
      <w:r>
        <w:fldChar w:fldCharType="separate"/>
      </w:r>
      <w:r>
        <w:rPr>
          <w:rFonts w:ascii="Times New Roman" w:hAnsi="Times New Roman"/>
          <w:vertAlign w:val="superscript"/>
        </w:rPr>
        <w:t>62</w:t>
      </w:r>
      <w:r>
        <w:fldChar w:fldCharType="end"/>
      </w:r>
      <w:r>
        <w:rPr>
          <w:rFonts w:ascii="Times New Roman" w:hAnsi="Times New Roman" w:eastAsia="Times New Roman"/>
          <w:b w:val="0"/>
          <w:i w:val="0"/>
        </w:rPr>
        <w:t xml:space="preserve"> Dexmedetomidine lowered delirium from 46% to 22%.</w:t>
      </w:r>
      <w:r>
        <w:fldChar w:fldCharType="begin"/>
      </w:r>
      <w:r>
        <w:instrText xml:space="preserve"> ADDIN ZOTERO_ITEM CSL_CITATION {"citationID":"czcae453","properties":{"unsorted":false,"formattedCitation":"\\super 63\\nosupersub{}","plainCitation":"63","noteIndex":0},"citationItems":[{"id":63,"uris":["http://zotero.org/users/14681764/items/64IQ6CU9"],"itemData":{"id":63,"type":"article-journal","title":"Dexmedetomidine administration during brain tumour resection for prevention of postoperative delirium: a randomised trial","container-title":"British Journal of Anaesthesia","container-title-short":"Br J Anaesth","journalAbbreviation":"Br J Anaesth","volume":"130","issue":"2","page":"e307-e316","DOI":"10.1016/j.bja.2022.10.041","issued":{"date-parts":[[2023]]},"language":"en","author":[{"family":"Li","given":"Shu"},{"family":"Li","given":"Ruowen"},{"family":"Li","given":"Muhan"},{"family":"Cui","given":"Qianyu"},{"family":"Zhang","given":"Xingyue"},{"family":"Ma","given":"Tingting"},{"family":"Wang","given":"Dexiang"},{"family":"Zeng","given":"Min"},{"family":"Li","given":"Hao"},{"family":"Bao","given":"Zhaoshi"},{"family":"Peng","given":"Yuming"},{"family":"Sessler","given":"Daniel I."}]}}],"schema":"https://github.com/citation-style-language/schema/raw/master/csl-citation.json"} </w:instrText>
      </w:r>
      <w:r>
        <w:fldChar w:fldCharType="separate"/>
      </w:r>
      <w:r>
        <w:rPr>
          <w:rFonts w:ascii="Times New Roman" w:hAnsi="Times New Roman"/>
          <w:vertAlign w:val="superscript"/>
        </w:rPr>
        <w:t>63</w:t>
      </w:r>
      <w:r>
        <w:fldChar w:fldCharType="end"/>
      </w:r>
    </w:p>
    <w:p>
      <w:pPr>
        <w:ind w:firstLine="720"/>
      </w:pPr>
      <w:r>
        <w:rPr>
          <w:rFonts w:ascii="Times New Roman" w:hAnsi="Times New Roman" w:eastAsia="Times New Roman"/>
          <w:b w:val="0"/>
          <w:i w:val="0"/>
        </w:rPr>
        <w:t>Preoperative state predicted postoperative outcome in several designs. Presurgical cognition was the strongest predictor of early postsurgical cognition,</w:t>
      </w:r>
      <w:r>
        <w:fldChar w:fldCharType="begin"/>
      </w:r>
      <w:r>
        <w:instrText xml:space="preserve"> ADDIN ZOTERO_ITEM CSL_CITATION {"citationID":"u425orsg","properties":{"unsorted":false,"formattedCitation":"\\super 64\\nosupersub{}","plainCitation":"64","noteIndex":0},"citationItems":[{"id":64,"uris":["http://zotero.org/users/14681764/items/7S42TSZ7"],"itemData":{"id":64,"type":"article-journal","title":"Presurgical predictors of early cognitive outcome after brain tumor resection in glioma patients","container-title":"NeuroImage: Clinical","container-title-short":"Neuroimage Clin","journalAbbreviation":"Neuroimage Clin","volume":"36","page":"103219","DOI":"10.1016/j.nicl.2022.103219","issued":{"date-parts":[[2022]]},"language":"en","author":[{"family":"Zangrossi","given":"Andrea"},{"family":"Silvestri","given":"Erica"},{"family":"Bisio","given":"Marta"},{"family":"Bertoldo","given":"Alessandra"},{"family":"De Pellegrin","given":"Serena"},{"family":"Vallesi","given":"Antonino"},{"family":"Della Puppa","given":"Alessandro"},{"family":"D'Avella","given":"Domenico"},{"family":"Denaro","given":"Luca"},{"family":"Scienza","given":"Renato"},{"family":"Mondini","given":"Sara"},{"family":"Semenza","given":"Carlo"},{"family":"Corbetta","given":"Maurizio"}]}}],"schema":"https://github.com/citation-style-language/schema/raw/master/csl-citation.json"} </w:instrText>
      </w:r>
      <w:r>
        <w:fldChar w:fldCharType="separate"/>
      </w:r>
      <w:r>
        <w:rPr>
          <w:rFonts w:ascii="Times New Roman" w:hAnsi="Times New Roman"/>
          <w:vertAlign w:val="superscript"/>
        </w:rPr>
        <w:t>64</w:t>
      </w:r>
      <w:r>
        <w:fldChar w:fldCharType="end"/>
      </w:r>
      <w:r>
        <w:rPr>
          <w:rFonts w:ascii="Times New Roman" w:hAnsi="Times New Roman" w:eastAsia="Times New Roman"/>
          <w:b w:val="0"/>
          <w:i w:val="0"/>
        </w:rPr>
        <w:t xml:space="preserve"> frailty strata predicted delirium,</w:t>
      </w:r>
      <w:r>
        <w:fldChar w:fldCharType="begin"/>
      </w:r>
      <w:r>
        <w:instrText xml:space="preserve"> ADDIN ZOTERO_ITEM CSL_CITATION {"citationID":"wflgig2z","properties":{"unsorted":false,"formattedCitation":"\\super 37\\nosupersub{}","plainCitation":"37","noteIndex":0},"citationItems":[{"id":37,"uris":["http://zotero.org/users/14681764/items/XF9RADXG"],"itemData":{"id":37,"type":"article-journal","title":"Association of preoperative frailty with postoperative delirium after elective brain tumor resection: Retrospective analysis of a prospective cohort","container-title":"Surgery","container-title-short":"Surgery","journalAbbreviation":"Surgery","volume":"170","issue":"6","page":"1763-1769","DOI":"10.1016/j.surg.2021.05.048","issued":{"date-parts":[[2021]]},"language":"en","author":[{"family":"Wang","given":"Chun-Mei"},{"family":"Ma","given":"Yu-Lei"},{"family":"Yang","given":"Xi-Ying"},{"family":"Ji","given":"Run-Qing"},{"family":"Gu","given":"Wan-Jie"},{"family":"Zhou","given":"Jian-Xin"}]}}],"schema":"https://github.com/citation-style-language/schema/raw/master/csl-citation.json"} </w:instrText>
      </w:r>
      <w:r>
        <w:fldChar w:fldCharType="separate"/>
      </w:r>
      <w:r>
        <w:rPr>
          <w:rFonts w:ascii="Times New Roman" w:hAnsi="Times New Roman"/>
          <w:vertAlign w:val="superscript"/>
        </w:rPr>
        <w:t>37</w:t>
      </w:r>
      <w:r>
        <w:fldChar w:fldCharType="end"/>
      </w:r>
      <w:r>
        <w:rPr>
          <w:rFonts w:ascii="Times New Roman" w:hAnsi="Times New Roman" w:eastAsia="Times New Roman"/>
          <w:b w:val="0"/>
          <w:i w:val="0"/>
        </w:rPr>
        <w:t xml:space="preserve"> and presurgical connectivity predicted later working memory.</w:t>
      </w:r>
      <w:r>
        <w:fldChar w:fldCharType="begin"/>
      </w:r>
      <w:r>
        <w:instrText xml:space="preserve"> ADDIN ZOTERO_ITEM CSL_CITATION {"citationID":"3e8up2mb","properties":{"unsorted":false,"formattedCitation":"\\super 65\\nosupersub{}","plainCitation":"65","noteIndex":0},"citationItems":[{"id":65,"uris":["http://zotero.org/users/14681764/items/9ZB48J86"],"itemData":{"id":65,"type":"article-journal","title":"Presurgical neural energy landscapes predict postoperative working memory outcome after brain tumor resection","container-title":"arXiv","container-title-short":"arXiv","journalAbbreviation":"arXiv","DOI":"10.48550/arXiv.2507.23057","issued":{"date-parts":[[2025]]},"language":"en","author":[{"family":"Tran","given":"Triet M"},{"family":"Khanmohammadi","given":"Sina"}]}}],"schema":"https://github.com/citation-style-language/schema/raw/master/csl-citation.json"} </w:instrText>
      </w:r>
      <w:r>
        <w:fldChar w:fldCharType="separate"/>
      </w:r>
      <w:r>
        <w:rPr>
          <w:rFonts w:ascii="Times New Roman" w:hAnsi="Times New Roman"/>
          <w:vertAlign w:val="superscript"/>
        </w:rPr>
        <w:t>65</w:t>
      </w:r>
      <w:r>
        <w:fldChar w:fldCharType="end"/>
      </w:r>
      <w:r>
        <w:rPr>
          <w:rFonts w:ascii="Times New Roman" w:hAnsi="Times New Roman" w:eastAsia="Times New Roman"/>
          <w:b w:val="0"/>
          <w:i w:val="0"/>
        </w:rPr>
        <w:t xml:space="preserve"> Four trials tested magnesium as a protective agent. Two found lower S100B,</w:t>
      </w:r>
      <w:r>
        <w:fldChar w:fldCharType="begin"/>
      </w:r>
      <w:r>
        <w:instrText xml:space="preserve"> ADDIN ZOTERO_ITEM CSL_CITATION {"citationID":"msfv1wjk","properties":{"unsorted":false,"formattedCitation":"\\super 66,67\\nosupersub{}","plainCitation":"66,67","noteIndex":0},"citationItems":[{"id":66,"uris":["http://zotero.org/users/14681764/items/CBVG3KZD"],"itemData":{"id":66,"type":"article-journal","title":"Effect of magnesium and lignocaine on post-craniotomy pain: A comparative, randomized, double blind, placebo-controlled study","container-title":"Saudi Journal of Anaesthesia","container-title-short":"Saudi J Anaesth","journalAbbreviation":"Saudi J Anaesth","volume":"13","issue":"4","page":"299-305","DOI":"10.4103/sja.sja_837_18","issued":{"date-parts":[[2019]]},"language":"en","author":[{"family":"Mahajan","given":"Charu"},{"family":"Mishra","given":"Rajeeb Kumar"},{"family":"Jena","given":"Bhagya Ranjan"},{"family":"Kapoor","given":"Indu"},{"family":"Prabhakar","given":"Hemanshu"},{"family":"Rath","given":"Girija Prasad"},{"family":"Chaturvedi","given":"Arvind"}]}},{"id":67,"uris":["http://zotero.org/users/14681764/items/4BMSSWGN"],"itemData":{"id":67,"type":"article-journal","title":"Effect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rFonts w:ascii="Times New Roman" w:hAnsi="Times New Roman"/>
          <w:vertAlign w:val="superscript"/>
        </w:rPr>
        <w:t>66,67</w:t>
      </w:r>
      <w:r>
        <w:fldChar w:fldCharType="end"/>
      </w:r>
      <w:r>
        <w:rPr>
          <w:rFonts w:ascii="Times New Roman" w:hAnsi="Times New Roman" w:eastAsia="Times New Roman"/>
          <w:b w:val="0"/>
          <w:i w:val="0"/>
        </w:rPr>
        <w:t xml:space="preserve"> one found no primary difference,</w:t>
      </w:r>
      <w:r>
        <w:fldChar w:fldCharType="begin"/>
      </w:r>
      <w:r>
        <w:instrText xml:space="preserve"> ADDIN ZOTERO_ITEM CSL_CITATION {"citationID":"qlxj2f03","properties":{"unsorted":false,"formattedCitation":"\\super 57\\nosupersub{}","plainCitation":"57","noteIndex":0},"citationItems":[{"id":57,"uris":["http://zotero.org/users/14681764/items/NN2GQZRH"],"itemData":{"id":57,"type":"article-journal","title":"Effect of perioperative magnesium sulfate on neurological outcome in neurosurgical patients: a randomized double-blind controlled trial","container-title":"Minerva Anestesiologica","container-title-short":"Minerva Anestesiol","journalAbbreviation":"Minerva Anestesiol","volume":"91","issue":"1-2","page":"45-57","DOI":"10.23736/s0375-9393.24.18401-5","PMID":"40035733","issued":{"date-parts":[[2025]]},"language":"en","author":[{"family":"Gracia","given":"Isabel"},{"family":"Fàbregas","given":"Neus"},{"family":"Hurtado","given":"Paola"},{"family":"De riva","given":"Nicolás"},{"family":"Boget","given":"Teresa"},{"family":"Casanovas","given":"Georgina"},{"family":"Oleaga","given":"Laura"},{"family":"Bargalló","given":"Núria"},{"family":"González","given":"Josep"},{"family":"Rumià","given":"Jordi"},{"family":"Tercero","given":"Javier"},{"family":"García-orellana","given":"Marta"},{"family":"Carrero","given":"Enrique"},{"family":"Pujol-fontrodona","given":"Gabriel"},{"family":"Cabedo","given":"Gemma"},{"family":"Pujol-ayach","given":"Eugenia"},{"family":"Valero","given":"Ricard"}]}}],"schema":"https://github.com/citation-style-language/schema/raw/master/csl-citation.json"} </w:instrText>
      </w:r>
      <w:r>
        <w:fldChar w:fldCharType="separate"/>
      </w:r>
      <w:r>
        <w:rPr>
          <w:rFonts w:ascii="Times New Roman" w:hAnsi="Times New Roman"/>
          <w:vertAlign w:val="superscript"/>
        </w:rPr>
        <w:t>57</w:t>
      </w:r>
      <w:r>
        <w:fldChar w:fldCharType="end"/>
      </w:r>
      <w:r>
        <w:rPr>
          <w:rFonts w:ascii="Times New Roman" w:hAnsi="Times New Roman" w:eastAsia="Times New Roman"/>
          <w:b w:val="0"/>
          <w:i w:val="0"/>
        </w:rPr>
        <w:t xml:space="preserve"> and one found no difference in MoCA.</w:t>
      </w:r>
      <w:r>
        <w:fldChar w:fldCharType="begin"/>
      </w:r>
      <w:r>
        <w:instrText xml:space="preserve"> ADDIN ZOTERO_ITEM CSL_CITATION {"citationID":"h8l74faj","properties":{"unsorted":false,"formattedCitation":"\\super 41\\nosupersub{}","plainCitation":"41","noteIndex":0},"citationItems":[{"id":41,"uris":["http://zotero.org/users/14681764/items/6AFSVDBF"],"itemData":{"id":41,"type":"article-journal","title":"Effects of magnesium sulfate on intraoperative blood loss and anesthetic requirement in meningioma patients undergoing craniotomy with tumor removal: a prospective randomized study","container-title":"Journal of Neuroanaesthesiology and Critical Care","container-title-short":"J Neuroanaesth Crit Care","journalAbbreviation":"J Neuroanaesth Crit Care","volume":"9","issue":"3","page":"168-176","DOI":"10.1055/s-0042-1750692","issued":{"date-parts":[[2022]]},"language":"en","author":[{"family":"Jitsinthunun","given":"Thanawut"},{"family":"Raksakietisak","given":"Manee"},{"family":"Pantubtim","given":"Chanitda"},{"family":"Mahatnirunkul","given":"Porntip"}]}}],"schema":"https://github.com/citation-style-language/schema/raw/master/csl-citation.json"} </w:instrText>
      </w:r>
      <w:r>
        <w:fldChar w:fldCharType="separate"/>
      </w:r>
      <w:r>
        <w:rPr>
          <w:rFonts w:ascii="Times New Roman" w:hAnsi="Times New Roman"/>
          <w:vertAlign w:val="superscript"/>
        </w:rPr>
        <w:t>41</w:t>
      </w:r>
      <w:r>
        <w:fldChar w:fldCharType="end"/>
      </w:r>
      <w:r>
        <w:rPr>
          <w:rFonts w:ascii="Times New Roman" w:hAnsi="Times New Roman" w:eastAsia="Times New Roman"/>
          <w:b w:val="0"/>
          <w:i w:val="0"/>
        </w:rPr>
        <w:t xml:space="preserve"> No core study examined the interaction between a preoperative vulnerability measure and a postoperative injury marker in the same patients.</w:t>
      </w:r>
    </w:p>
    <w:p>
      <w:pPr>
        <w:pStyle w:val="Heading2"/>
      </w:pPr>
      <w:r>
        <w:t>Instrument-Focused Stratum</w:t>
      </w:r>
    </w:p>
    <w:p>
      <w:pPr>
        <w:ind w:firstLine="720"/>
      </w:pPr>
      <w:r>
        <w:rPr>
          <w:rFonts w:ascii="Times New Roman" w:hAnsi="Times New Roman" w:eastAsia="Times New Roman"/>
          <w:b w:val="0"/>
          <w:i w:val="0"/>
        </w:rPr>
        <w:t>None of the 70 core studies used MoCA-INA or NANO-Ina, and none evaluated these instruments before and after surgery. The instrument-focused stratum added six studies (Supplemental Digital Content 11, Table showing the instrument-focused stratum). The NANO scale covers nine neurologic domains, showed more than 90% inter-observer agreement (kappa, 0.35 to 0.83), and took a median of 4 minutes to administer.</w:t>
      </w:r>
      <w:r>
        <w:fldChar w:fldCharType="begin"/>
      </w:r>
      <w:r>
        <w:instrText xml:space="preserve"> ADDIN ZOTERO_ITEM CSL_CITATION {"citationID":"xhftj3am","properties":{"unsorted":false,"formattedCitation":"\\super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Its Indonesian version was tested in 30 patients with brain tumors and reached kappa values from 0.629 for sensation to 0.935 for facial strength.</w:t>
      </w:r>
      <w:r>
        <w:fldChar w:fldCharType="begin"/>
      </w:r>
      <w:r>
        <w:instrText xml:space="preserve"> ADDIN ZOTERO_ITEM CSL_CITATION {"citationID":"hklcpjp4","properties":{"unsorted":false,"formattedCitation":"\\super 68\\nosupersub{}","plainCitation":"68","noteIndex":0},"citationItems":[{"id":68,"uris":["http://zotero.org/users/14681764/items/H55RKC42"],"itemData":{"id":68,"type":"article-journal","title":"Translation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schema":"https://github.com/citation-style-language/schema/raw/master/csl-citation.json"} </w:instrText>
      </w:r>
      <w:r>
        <w:fldChar w:fldCharType="separate"/>
      </w:r>
      <w:r>
        <w:rPr>
          <w:rFonts w:ascii="Times New Roman" w:hAnsi="Times New Roman"/>
          <w:vertAlign w:val="superscript"/>
        </w:rPr>
        <w:t>68</w:t>
      </w:r>
      <w:r>
        <w:fldChar w:fldCharType="end"/>
      </w:r>
    </w:p>
    <w:p>
      <w:pPr>
        <w:ind w:firstLine="720"/>
      </w:pPr>
      <w:r>
        <w:rPr>
          <w:rFonts w:ascii="Times New Roman" w:hAnsi="Times New Roman" w:eastAsia="Times New Roman"/>
          <w:b w:val="0"/>
          <w:i w:val="0"/>
        </w:rPr>
        <w:t>For cognition, a feasibility study in 71 patients with primary central nervous system tumors found a median MoCA of 27, with 32% abnormal at a cutoff of 25 or lower, and lower scores accompanied lower Karnofsky status, older age, and greater self-reported cognitive symptom burden.</w:t>
      </w:r>
      <w:r>
        <w:fldChar w:fldCharType="begin"/>
      </w:r>
      <w:r>
        <w:instrText xml:space="preserve"> ADDIN ZOTERO_ITEM CSL_CITATION {"citationID":"apfnn8oc","properties":{"unsorted":false,"formattedCitation":"\\super 69\\nosupersub{}","plainCitation":"69","noteIndex":0},"citationItems":[{"id":69,"uris":["http://zotero.org/users/14681764/items/EBHPXUR5"],"itemData":{"id":69,"type":"article-journal","title":"The Montreal Cognitive Assessment (MoCA) in neuro-oncology: a pilot study of feasibility and utility in telehealth and in-person clinical assessments","container-title":"Neuro-Oncology Practice","container-title-short":"Neurooncol Pract","journalAbbreviation":"Neurooncol Pract","volume":"9","issue":"5","page":"429-440","DOI":"10.1093/nop/npac038","PMID":"36124322","issued":{"date-parts":[[2022]]},"language":"en","author":[{"family":"Jammula","given":"Varna"},{"family":"Rogers","given":"James L"},{"family":"Vera","given":"Elizabeth"},{"family":"Christ","given":"Alexa"},{"family":"Leeper","given":"Heather E"},{"family":"Acquaye","given":"Alvina"},{"family":"Briceno","given":"Nicole"},{"family":"Choi","given":"Anna"},{"family":"Grajkowska","given":"Ewa"},{"family":"Levine","given":"Jason E"},{"family":"Lindsley","given":"Matthew"},{"family":"Reyes","given":"Jennifer"},{"family":"Roche","given":"Kayla N"},{"family":"Timmer","given":"Michael"},{"family":"Boris","given":"Lisa"},{"family":"Burton","given":"Eric"},{"family":"Lollo","given":"Nicole"},{"family":"Panzer","given":"Marissa"},{"family":"Smith-Cohn","given":"Matthew A"},{"family":"Penas-Prado","given":"Marta"},{"family":"Pillai","given":"Valentina"},{"family":"Theeler","given":"Brett J"},{"family":"Wu","given":"Jing"},{"family":"Gilbert","given":"Mark R"},{"family":"Armstrong","given":"Terri S"}]}}],"schema":"https://github.com/citation-style-language/schema/raw/master/csl-citation.json"} </w:instrText>
      </w:r>
      <w:r>
        <w:fldChar w:fldCharType="separate"/>
      </w:r>
      <w:r>
        <w:rPr>
          <w:rFonts w:ascii="Times New Roman" w:hAnsi="Times New Roman"/>
          <w:vertAlign w:val="superscript"/>
        </w:rPr>
        <w:t>69</w:t>
      </w:r>
      <w:r>
        <w:fldChar w:fldCharType="end"/>
      </w:r>
      <w:r>
        <w:rPr>
          <w:rFonts w:ascii="Times New Roman" w:hAnsi="Times New Roman" w:eastAsia="Times New Roman"/>
          <w:b w:val="0"/>
          <w:i w:val="0"/>
        </w:rPr>
        <w:t xml:space="preserve"> In 33 Indonesian patients with brain tumors assessed at diagnosis, mean scores were 21.79 on the MoCA-INA and 23.76 on the MMSE.</w:t>
      </w:r>
      <w:r>
        <w:fldChar w:fldCharType="begin"/>
      </w:r>
      <w:r>
        <w:instrText xml:space="preserve"> ADDIN ZOTERO_ITEM CSL_CITATION {"citationID":"6vzl4u57","properties":{"unsorted":false,"formattedCitation":"\\super 70\\nosupersub{}","plainCitation":"70","noteIndex":0},"citationItems":[{"id":70,"uris":["http://zotero.org/users/14681764/items/B338VBAW"],"itemData":{"id":70,"type":"chapter","title":"The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rFonts w:ascii="Times New Roman" w:hAnsi="Times New Roman"/>
          <w:vertAlign w:val="superscript"/>
        </w:rPr>
        <w:t>70</w:t>
      </w:r>
      <w:r>
        <w:fldChar w:fldCharType="end"/>
      </w:r>
      <w:r>
        <w:rPr>
          <w:rFonts w:ascii="Times New Roman" w:hAnsi="Times New Roman" w:eastAsia="Times New Roman"/>
          <w:b w:val="0"/>
          <w:i w:val="0"/>
        </w:rPr>
        <w:t xml:space="preserve"> In 83 older adults without a tumor, MoCA-INA scores averaged 21.06 vs 24.96 for the MMSE (correlation, 0.71).</w:t>
      </w:r>
      <w:r>
        <w:fldChar w:fldCharType="begin"/>
      </w:r>
      <w:r>
        <w:instrText xml:space="preserve"> ADDIN ZOTERO_ITEM CSL_CITATION {"citationID":"l9swd54m","properties":{"unsorted":false,"formattedCitation":"\\super 71\\nosupersub{}","plainCitation":"71","noteIndex":0},"citationItems":[{"id":71,"uris":["http://zotero.org/users/14681764/items/J35W5MS4"],"itemData":{"id":71,"type":"article-journal","title":"Correlation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rFonts w:ascii="Times New Roman" w:hAnsi="Times New Roman"/>
          <w:vertAlign w:val="superscript"/>
        </w:rPr>
        <w:t>71</w:t>
      </w:r>
      <w:r>
        <w:fldChar w:fldCharType="end"/>
      </w:r>
      <w:r>
        <w:rPr>
          <w:rFonts w:ascii="Times New Roman" w:hAnsi="Times New Roman" w:eastAsia="Times New Roman"/>
          <w:b w:val="0"/>
          <w:i w:val="0"/>
        </w:rPr>
        <w:t xml:space="preserve"> In 31 anesthesiology residents, mean MoCA-INA fell from 26.84 to 25.00 after a 24-hour on-call period.</w:t>
      </w:r>
      <w:r>
        <w:fldChar w:fldCharType="begin"/>
      </w:r>
      <w:r>
        <w:instrText xml:space="preserve"> ADDIN ZOTERO_ITEM CSL_CITATION {"citationID":"okzts7zi","properties":{"unsorted":false,"formattedCitation":"\\super 72\\nosupersub{}","plainCitation":"72","noteIndex":0},"citationItems":[{"id":72,"uris":["http://zotero.org/users/14681764/items/KM6MAWD4"],"itemData":{"id":72,"type":"article-journal","title":"Cognitive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rFonts w:ascii="Times New Roman" w:hAnsi="Times New Roman"/>
          <w:vertAlign w:val="superscript"/>
        </w:rPr>
        <w:t>72</w:t>
      </w:r>
      <w:r>
        <w:fldChar w:fldCharType="end"/>
      </w:r>
      <w:r>
        <w:rPr>
          <w:rFonts w:ascii="Times New Roman" w:hAnsi="Times New Roman" w:eastAsia="Times New Roman"/>
          <w:b w:val="0"/>
          <w:i w:val="0"/>
        </w:rPr>
        <w:t xml:space="preserve"> Together these studies show that both instruments can be administered in Indonesian clinical settings, but none tested responsiveness to craniotomy.</w:t>
      </w:r>
    </w:p>
    <w:p>
      <w:pPr>
        <w:pStyle w:val="Heading2"/>
      </w:pPr>
      <w:r>
        <w:t>Integrated Evidence Map and Conceptual Synthesis</w:t>
      </w:r>
    </w:p>
    <w:p>
      <w:pPr>
        <w:ind w:firstLine="720"/>
      </w:pPr>
      <w:r>
        <w:rPr>
          <w:rFonts w:ascii="Times New Roman" w:hAnsi="Times New Roman" w:eastAsia="Times New Roman"/>
          <w:b w:val="0"/>
          <w:i w:val="0"/>
        </w:rPr>
        <w:t>Figure 2 places each domain against tumor category and shades each cell by the share of graded studies at level 2. Cognitive testing and imaging carried the most evidence and were concentrated in glioma and meningioma cohorts. Systemic frailty indices, delirium, and hemodynamic studies came almost entirely from mixed samples. Inflammatory markers and tumor biology came from glioma and mixed samples, and none came from meningioma-only samples.</w:t>
      </w:r>
    </w:p>
    <w:p>
      <w:pPr>
        <w:ind w:firstLine="720"/>
      </w:pPr>
      <w:r>
        <w:rPr>
          <w:rFonts w:ascii="Times New Roman" w:hAnsi="Times New Roman" w:eastAsia="Times New Roman"/>
          <w:b w:val="0"/>
          <w:i w:val="0"/>
        </w:rPr>
        <w:t>The synthesis supports a four-domain construct with a two-hit course (Figure 3). The tumor produces mass effect, edema, barrier disruption, and local inflammation, visible in the mapped evidence as impaired cognition, frailty-linked risk, and preoperative neurological and imaging abnormalities. Surgery and anesthesia then add ischemic injury, marker release, and delirium. The mapped studies describe each hit and show that preoperative state predicts postoperative course, but none tested the interaction.</w:t>
      </w:r>
    </w:p>
    <w:p>
      <w:pPr>
        <w:pStyle w:val="Heading1"/>
      </w:pPr>
      <w:r>
        <w:t>Discussion</w:t>
      </w:r>
    </w:p>
    <w:p>
      <w:pPr>
        <w:ind w:firstLine="720"/>
      </w:pPr>
      <w:r>
        <w:rPr>
          <w:rFonts w:ascii="Times New Roman" w:hAnsi="Times New Roman" w:eastAsia="Times New Roman"/>
          <w:b w:val="0"/>
          <w:i w:val="0"/>
        </w:rPr>
        <w:t>This review mapped 76 studies to ask what is known about the vulnerable brain of a patient with a brain tumor who faces surgery. The main finding is an absence. No study defined tumor-associated brain frailty, and the seven studies that used frailty at all borrowed indices built for older adults or general surgical patients. Around that absence sits a body of work on the four domains we propose as its components, on candidate mechanisms, and on perioperative injury, which can be assembled into a working construct but not yet a validated one (Table 2).</w:t>
      </w:r>
    </w:p>
    <w:p>
      <w:pPr>
        <w:ind w:firstLine="720"/>
      </w:pPr>
      <w:r>
        <w:rPr>
          <w:rFonts w:ascii="Times New Roman" w:hAnsi="Times New Roman" w:eastAsia="Times New Roman"/>
          <w:b w:val="0"/>
          <w:i w:val="0"/>
        </w:rPr>
        <w:t>We propose tumor-associated brain frailty as a reduced capacity of the brain and body of a patient with an intracranial tumor to tolerate surgical and anesthetic stress. It is expressed in systemic, cognitive, neurological, and imaging domains and is driven at least in part by tumor-related inflammation and barrier injury. The definition differs from imaging-defined brain frailty and from cognitive frailty in three ways.</w:t>
      </w:r>
      <w:r>
        <w:fldChar w:fldCharType="begin"/>
      </w:r>
      <w:r>
        <w:instrText xml:space="preserve"> ADDIN ZOTERO_ITEM CSL_CITATION {"citationID":"956o8ztm","properties":{"unsorted":false,"formattedCitation":"\\super 10,11\\nosupersub{}","plainCitation":"10,11","noteIndex":0},"citationItems":[{"id":10,"uris":["http://zotero.org/users/14681764/items/WIJREFQV"],"itemData":{"id":10,"type":"article-journal","title":"Imaging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Investigators","given":""}]}},{"id":11,"uris":["http://zotero.org/users/14681764/items/PEF43U2S"],"itemData":{"id":11,"type":"article-journal","title":"Cognitive frailty: rational and definition from an (I.A.N.A./I.A.G.G.) international consensus group","container-title":"The Journal of nutrition, health and aging","container-title-short":"J Nutr Health Aging","journalAbbreviation":"J Nutr Health Aging","volume":"17","issue":"9","page":"726-734","DOI":"10.1007/s12603-013-0367-2","issued":{"date-parts":[[2013]]},"language":"en","author":[{"family":"Kelaiditi","given":"Eirini"},{"family":"Cesari","given":"M."},{"family":"Canevelli","given":"M."},{"family":"Abellan van Kan","given":"G."},{"family":"Ousset","given":"P.-J."},{"family":"Gillette-Guyonnet","given":"S."},{"family":"Ritz","given":"P."},{"family":"Duveau","given":"F."},{"family":"Soto","given":"M.E."},{"family":"Provencher","given":"V."},{"family":"Nourhashemi","given":"F."},{"family":"Salva","given":"A."},{"family":"Robert","given":"P."},{"family":"Andrieu","given":"S."},{"family":"Rolland","given":"Y."},{"family":"Touchon","given":"J."},{"family":"Fitten","given":"J.L."},{"family":"Vellas","given":"B."}]}}],"schema":"https://github.com/citation-style-language/schema/raw/master/csl-citation.json"} </w:instrText>
      </w:r>
      <w:r>
        <w:fldChar w:fldCharType="separate"/>
      </w:r>
      <w:r>
        <w:rPr>
          <w:rFonts w:ascii="Times New Roman" w:hAnsi="Times New Roman"/>
          <w:vertAlign w:val="superscript"/>
        </w:rPr>
        <w:t>10,11</w:t>
      </w:r>
      <w:r>
        <w:fldChar w:fldCharType="end"/>
      </w:r>
      <w:r>
        <w:rPr>
          <w:rFonts w:ascii="Times New Roman" w:hAnsi="Times New Roman" w:eastAsia="Times New Roman"/>
          <w:b w:val="0"/>
          <w:i w:val="0"/>
        </w:rPr>
        <w:t xml:space="preserve"> It is tied to a lesion and its mechanisms, so mass effect, edema, and barrier leak belong to it. It may be partly reversible, because improvement after resection was the commonest conclusion in meningioma cohorts and appeared in some glioma cohorts. And it is defined against a specific coming challenge, the operation. These features justify a separate term, but the term stays a hypothesis until its components are shown to predict outcome beyond age and tumor grade, which none of the mapped studies did.</w:t>
      </w:r>
    </w:p>
    <w:p>
      <w:pPr>
        <w:ind w:firstLine="720"/>
      </w:pPr>
      <w:r>
        <w:rPr>
          <w:rFonts w:ascii="Times New Roman" w:hAnsi="Times New Roman" w:eastAsia="Times New Roman"/>
          <w:b w:val="0"/>
          <w:i w:val="0"/>
        </w:rPr>
        <w:t>Each domain has instruments and no shared standard. The systemic indices reflect comorbidity and function more than brain reserve, and none of the frailty cohorts was restricted to glioma or meningioma, so tumor-specific thresholds cannot be derived from them. This extends the conclusions of earlier systematic reviews.</w:t>
      </w:r>
      <w:r>
        <w:fldChar w:fldCharType="begin"/>
      </w:r>
      <w:r>
        <w:instrText xml:space="preserve"> ADDIN ZOTERO_ITEM CSL_CITATION {"citationID":"8y0ip0dd","properties":{"unsorted":false,"formattedCitation":"\\super 8,9\\nosupersub{}","plainCitation":"8,9","noteIndex":0},"citationItems":[{"id":8,"uris":["http://zotero.org/users/14681764/items/KI3TJG8K"],"itemData":{"id":8,"type":"article-journal","title":"Frailty in patients undergoing surgery for brain tumors: a systematic review of the literature","container-title":"World Neurosurgery","container-title-short":"World Neurosurg","journalAbbreviation":"World Neurosurg","volume":"166","page":"268-278.e8","DOI":"10.1016/j.wneu.2022.07.039","PMID":"35843574","issued":{"date-parts":[[2022]]},"language":"en","author":[{"family":"Huq","given":"Sakibul"},{"family":"Liu","given":"Jiaqi"},{"family":"Romano","given":"Robert"},{"family":"Seal","given":"Stella"},{"family":"Khalafallah","given":"Adham M."},{"family":"Walston","given":"Jeremy D."},{"family":"Mukherjee","given":"Debraj"}]}},{"id":9,"uris":["http://zotero.org/users/14681764/items/FGZW3KDF"],"itemData":{"id":9,"type":"article-journal","title":"Frailty and postoperative outcomes in brain tumor patients: a systematic review subdivided by tumor etiology","container-title":"Journal of Neuro-Oncology","container-title-short":"J Neurooncol","journalAbbreviation":"J Neurooncol","volume":"164","issue":"2","page":"299-308","DOI":"10.1007/s11060-023-04416-1","PMID":"37624530","issued":{"date-parts":[[2023]]},"language":"en","author":[{"family":"Qureshi","given":"Hanya M."},{"family":"Tabor","given":"Joanna K."},{"family":"Pickens","given":"Kiley"},{"family":"Lei","given":"Haoyi"},{"family":"Vasandani","given":"Sagar"},{"family":"Jalal","given":"Muhammad I."},{"family":"Vetsa","given":"Shaurey"},{"family":"Elsamadicy","given":"Aladine"},{"family":"Marianayagam","given":"Neelan"},{"family":"Theriault","given":"Brianna C."},{"family":"Fulbright","given":"Robert K."},{"family":"Qin","given":"Ruihan"},{"family":"Yan","given":"Jiarui"},{"family":"Jin","given":"Lan"},{"family":"O’Brien","given":"Joseph"},{"family":"Morales-Valero","given":"Saul F."},{"family":"Moliterno","given":"Jennifer"}]}}],"schema":"https://github.com/citation-style-language/schema/raw/master/csl-citation.json"} </w:instrText>
      </w:r>
      <w:r>
        <w:fldChar w:fldCharType="separate"/>
      </w:r>
      <w:r>
        <w:rPr>
          <w:rFonts w:ascii="Times New Roman" w:hAnsi="Times New Roman"/>
          <w:vertAlign w:val="superscript"/>
        </w:rPr>
        <w:t>8,9</w:t>
      </w:r>
      <w:r>
        <w:fldChar w:fldCharType="end"/>
      </w:r>
      <w:r>
        <w:rPr>
          <w:rFonts w:ascii="Times New Roman" w:hAnsi="Times New Roman" w:eastAsia="Times New Roman"/>
          <w:b w:val="0"/>
          <w:i w:val="0"/>
        </w:rPr>
        <w:t xml:space="preserve"> Cognition is the best-studied domain and also the least standardized. Impairment before surgery was universal among studies that looked for it, but declines clustered in glioma cohorts and often resolved, whereas meningioma cohorts mostly improved, which suggests that part of the preoperative deficit is a reversible tumor effect. The choice of instrument matters, because one study found normal screening scores in patients whose detailed testing showed specific deficits.</w:t>
      </w:r>
      <w:r>
        <w:fldChar w:fldCharType="begin"/>
      </w:r>
      <w:r>
        <w:instrText xml:space="preserve"> ADDIN ZOTERO_ITEM CSL_CITATION {"citationID":"2vk00j2n","properties":{"unsorted":false,"formattedCitation":"\\super 43\\nosupersub{}","plainCitation":"43","noteIndex":0},"citationItems":[{"id":43,"uris":["http://zotero.org/users/14681764/items/5HUHJPC4"],"itemData":{"id":43,"type":"article-journal","title":"Primary cognitive factors impaired after glioma surgery and associated brain regions","container-title":"Behavioural Neurology","container-title-short":"Behav Neurol","journalAbbreviation":"Behav Neurol","volume":"2020","page":"7941689","DOI":"10.1155/2020/7941689","issued":{"date-parts":[[2020]]},"language":"en","author":[{"family":"Niki","given":"Chiharu"},{"family":"Kumada","given":"Takatsune"},{"family":"Maruyama","given":"Takashi"},{"family":"Tamura","given":"Manabu"},{"family":"Kawamata","given":"Takakazu"},{"family":"Muragaki","given":"Yoshihiro"}]}}],"schema":"https://github.com/citation-style-language/schema/raw/master/csl-citation.json"} </w:instrText>
      </w:r>
      <w:r>
        <w:fldChar w:fldCharType="separate"/>
      </w:r>
      <w:r>
        <w:rPr>
          <w:rFonts w:ascii="Times New Roman" w:hAnsi="Times New Roman"/>
          <w:vertAlign w:val="superscript"/>
        </w:rPr>
        <w:t>43</w:t>
      </w:r>
      <w:r>
        <w:fldChar w:fldCharType="end"/>
      </w:r>
      <w:r>
        <w:rPr>
          <w:rFonts w:ascii="Times New Roman" w:hAnsi="Times New Roman" w:eastAsia="Times New Roman"/>
          <w:b w:val="0"/>
          <w:i w:val="0"/>
        </w:rPr>
        <w:t xml:space="preserve"> Neurological outcome was recorded with nine different instruments or definitions, and the NANO scale appeared only in the instrument-focused stratum.</w:t>
      </w:r>
      <w:r>
        <w:fldChar w:fldCharType="begin"/>
      </w:r>
      <w:r>
        <w:instrText xml:space="preserve"> ADDIN ZOTERO_ITEM CSL_CITATION {"citationID":"mfbbchh0","properties":{"unsorted":false,"formattedCitation":"\\super 24\\nosupersub{}","plainCitation":"24","noteIndex":0},"citationItems":[{"id":24,"uris":["http://zotero.org/users/14681764/items/KJ464EE4"],"itemData":{"id":24,"type":"article-journal","title":"The Neurologic Assessment in Neuro-Oncology (NANO) scale: a tool to assess neurologic function for integration into the Response Assessment in Neuro-Oncology (RANO) criteria","container-title":"Neuro-Oncology","container-title-short":"Neuro Oncol","journalAbbreviation":"Neuro Oncol","volume":"19","issue":"5","page":"625-635","DOI":"10.1093/neuonc/nox029","PMID":"28453751","issued":{"date-parts":[[2017]]},"language":"en","author":[{"family":"Nayak","given":"Lakshmi"},{"family":"DeAngelis","given":"Lisa M."},{"family":"Brandes","given":"Alba A."},{"family":"Peereboom","given":"David M."},{"family":"Galanis","given":"Evanthia"},{"family":"Lin","given":"Nancy U."},{"family":"Soffietti","given":"Riccardo"},{"family":"Macdonald","given":"David R."},{"family":"Chamberlain","given":"Marc"},{"family":"Perry","given":"James"},{"family":"Jaeckle","given":"Kurt"},{"family":"Mehta","given":"Minesh"},{"family":"Stupp","given":"Roger"},{"family":"Muzikansky","given":"Alona"},{"family":"Pentsova","given":"Elena"},{"family":"Cloughesy","given":"Timothy"},{"family":"Iwamoto","given":"Fabio M."},{"family":"Tonn","given":"Joerg-Christian"},{"family":"Vogelbaum","given":"Michael A."},{"family":"Wen","given":"Patrick Y."},{"family":"van den Bent","given":"Martin J."},{"family":"Reardon","given":"David A."}]}}],"schema":"https://github.com/citation-style-language/schema/raw/master/csl-citation.json"} </w:instrText>
      </w:r>
      <w:r>
        <w:fldChar w:fldCharType="separate"/>
      </w:r>
      <w:r>
        <w:rPr>
          <w:rFonts w:ascii="Times New Roman" w:hAnsi="Times New Roman"/>
          <w:vertAlign w:val="superscript"/>
        </w:rPr>
        <w:t>24</w:t>
      </w:r>
      <w:r>
        <w:fldChar w:fldCharType="end"/>
      </w:r>
      <w:r>
        <w:rPr>
          <w:rFonts w:ascii="Times New Roman" w:hAnsi="Times New Roman" w:eastAsia="Times New Roman"/>
          <w:b w:val="0"/>
          <w:i w:val="0"/>
        </w:rPr>
        <w:t xml:space="preserve"> Imaging was abundant but never converted into a frailty metric. Leukoaraiosis and atrophy, which are established in stroke,</w:t>
      </w:r>
      <w:r>
        <w:fldChar w:fldCharType="begin"/>
      </w:r>
      <w:r>
        <w:instrText xml:space="preserve"> ADDIN ZOTERO_ITEM CSL_CITATION {"citationID":"092eny96","properties":{"unsorted":false,"formattedCitation":"\\super 10\\nosupersub{}","plainCitation":"10","noteIndex":0},"citationItems":[{"id":10,"uris":["http://zotero.org/users/14681764/items/WIJREFQV"],"itemData":{"id":10,"type":"article-journal","title":"Imaging markers of small vessel disease and brain frailty, and outcomes in acute stroke","container-title":"Neurology","container-title-short":"Neurology","journalAbbreviation":"Neurology","volume":"94","issue":"5","page":"e439-e452","DOI":"10.1212/wnl.0000000000008881","PMID":"31882527","issued":{"date-parts":[[2020]]},"language":"en","author":[{"family":"Appleton","given":"Jason P."},{"family":"Woodhouse","given":"Lisa J."},{"family":"Adami","given":"Alessandro"},{"family":"Becker","given":"Jennifer L."},{"family":"Berge","given":"Eivind"},{"family":"Cala","given":"Lesley A."},{"family":"Casado","given":"Ana M."},{"family":"Caso","given":"Valeria"},{"family":"Christensen","given":"Hanne K."},{"family":"Dineen","given":"Robert A."},{"family":"Gommans","given":"John"},{"family":"Koumellis","given":"Panos"},{"family":"Szatmari","given":"Szabolcs"},{"family":"Sprigg","given":"Nikola"},{"family":"Bath","given":"Philip M."},{"family":"Wardlaw","given":"Joanna M."},{"family":"for the ENOS Investigators","given":""}]}}],"schema":"https://github.com/citation-style-language/schema/raw/master/csl-citation.json"} </w:instrText>
      </w:r>
      <w:r>
        <w:fldChar w:fldCharType="separate"/>
      </w:r>
      <w:r>
        <w:rPr>
          <w:rFonts w:ascii="Times New Roman" w:hAnsi="Times New Roman"/>
          <w:vertAlign w:val="superscript"/>
        </w:rPr>
        <w:t>10</w:t>
      </w:r>
      <w:r>
        <w:fldChar w:fldCharType="end"/>
      </w:r>
      <w:r>
        <w:rPr>
          <w:rFonts w:ascii="Times New Roman" w:hAnsi="Times New Roman" w:eastAsia="Times New Roman"/>
          <w:b w:val="0"/>
          <w:i w:val="0"/>
        </w:rPr>
        <w:t xml:space="preserve"> were absent from the mapped set, as was temporal muscle thickness, a muscle-based measure linked to survival in glioblastoma.</w:t>
      </w:r>
      <w:r>
        <w:fldChar w:fldCharType="begin"/>
      </w:r>
      <w:r>
        <w:instrText xml:space="preserve"> ADDIN ZOTERO_ITEM CSL_CITATION {"citationID":"er0dz85k","properties":{"unsorted":false,"formattedCitation":"\\super 73\\nosupersub{}","plainCitation":"73","noteIndex":0},"citationItems":[{"id":73,"uris":["http://zotero.org/users/14681764/items/T7FJ8GV5"],"itemData":{"id":73,"type":"article-journal","title":"Temporal muscle thickness is an independent prognostic marker in patients with progressive glioblastoma: translational imaging analysis of the EORTC 26101 trial","container-title":"Neuro-Oncology","container-title-short":"Neuro Oncol","journalAbbreviation":"Neuro Oncol","volume":"21","issue":"12","page":"1587-1594","DOI":"10.1093/neuonc/noz131","issued":{"date-parts":[[2019]]},"language":"en","author":[{"family":"Furtner","given":"Julia"},{"family":"Genbrugge","given":"Els"},{"family":"Gorlia","given":"Thierry"},{"family":"Bendszus","given":"Martin"},{"family":"Nowosielski","given":"Martha"},{"family":"Golfinopoulos","given":"Vassilis"},{"family":"Weller","given":"Michael"},{"family":"van den Bent","given":"Martin J"},{"family":"Wick","given":"Wolfgang"},{"family":"Preusser","given":"Matthias"}]}}],"schema":"https://github.com/citation-style-language/schema/raw/master/csl-citation.json"} </w:instrText>
      </w:r>
      <w:r>
        <w:fldChar w:fldCharType="separate"/>
      </w:r>
      <w:r>
        <w:rPr>
          <w:rFonts w:ascii="Times New Roman" w:hAnsi="Times New Roman"/>
          <w:vertAlign w:val="superscript"/>
        </w:rPr>
        <w:t>73</w:t>
      </w:r>
      <w:r>
        <w:fldChar w:fldCharType="end"/>
      </w:r>
      <w:r>
        <w:rPr>
          <w:rFonts w:ascii="Times New Roman" w:hAnsi="Times New Roman" w:eastAsia="Times New Roman"/>
          <w:b w:val="0"/>
          <w:i w:val="0"/>
        </w:rPr>
        <w:t xml:space="preserve"> Both are candidates for a CT or MRI component.</w:t>
      </w:r>
    </w:p>
    <w:p>
      <w:pPr>
        <w:ind w:firstLine="720"/>
      </w:pPr>
      <w:r>
        <w:rPr>
          <w:rFonts w:ascii="Times New Roman" w:hAnsi="Times New Roman" w:eastAsia="Times New Roman"/>
          <w:b w:val="0"/>
          <w:i w:val="0"/>
        </w:rPr>
        <w:t>Whether neuroinflammation reaches beyond malignant tumors can be answered only in part. External reviews describe macrophage-rich immune infiltrates in meningioma that track edema,</w:t>
      </w:r>
      <w:r>
        <w:fldChar w:fldCharType="begin"/>
      </w:r>
      <w:r>
        <w:instrText xml:space="preserve"> ADDIN ZOTERO_ITEM CSL_CITATION {"citationID":"r8405qsq","properties":{"unsorted":false,"formattedCitation":"\\super 14,15\\nosupersub{}","plainCitation":"14,15","noteIndex":0},"citationItems":[{"id":14,"uris":["http://zotero.org/users/14681764/items/WF4GKFJ4"],"itemData":{"id":14,"type":"article-journal","title":"Tumor infiltrating immune cells in gliomas and meningiomas","container-title":"Brain, Behavior, and Immunity","container-title-short":"Brain Behav Immun","journalAbbreviation":"Brain Behav Immun","volume":"53","page":"1-15","DOI":"10.1016/j.bbi.2015.07.019","PMID":"26216710","issued":{"date-parts":[[2016]]},"language":"en","author":[{"family":"Domingues","given":"Patrícia"},{"family":"González-Tablas","given":"María"},{"family":"Otero","given":"Álvaro"},{"family":"Pascual","given":"Daniel"},{"family":"Miranda","given":"David"},{"family":"Ruiz","given":"Laura"},{"family":"Sousa","given":"Pablo"},{"family":"Ciudad","given":"Juana"},{"family":"Gonçalves","given":"Jesús María"},{"family":"Lopes","given":"María Celeste"},{"family":"Orfao","given":"Alberto"},{"family":"Tabernero","given":"María Dolores"}]}},{"id":15,"uris":["http://zotero.org/users/14681764/items/6P8PRBTU"],"itemData":{"id":15,"type":"article-journal","title":"The role of systemic inflammatory cells in meningiomas","container-title":"Neurosurgical Review","container-title-short":"Neurosurg Rev","journalAbbreviation":"Neurosurg Rev","volume":"45","issue":"2","page":"1205-1215","DOI":"10.1007/s10143-021-01642-x","PMID":"34716512","issued":{"date-parts":[[2022]]},"language":"en","author":[{"family":"Haslund-Vinding","given":"Jeppe"},{"family":"Møller","given":"Jens Riis"},{"family":"Ziebell","given":"Morten"},{"family":"Vilhardt","given":"Frederik"},{"family":"Mathiesen","given":"Tiit"}]}}],"schema":"https://github.com/citation-style-language/schema/raw/master/csl-citation.json"} </w:instrText>
      </w:r>
      <w:r>
        <w:fldChar w:fldCharType="separate"/>
      </w:r>
      <w:r>
        <w:rPr>
          <w:rFonts w:ascii="Times New Roman" w:hAnsi="Times New Roman"/>
          <w:vertAlign w:val="superscript"/>
        </w:rPr>
        <w:t>14,15</w:t>
      </w:r>
      <w:r>
        <w:fldChar w:fldCharType="end"/>
      </w:r>
      <w:r>
        <w:rPr>
          <w:rFonts w:ascii="Times New Roman" w:hAnsi="Times New Roman" w:eastAsia="Times New Roman"/>
          <w:b w:val="0"/>
          <w:i w:val="0"/>
        </w:rPr>
        <w:t xml:space="preserve"> and the mapped meningioma studies show injury and vulnerability in the form of S100B release, new DWI lesions, and cognitive deficits before surgery. None of them measured a cytokine. The cytokine data that exist relate to tumor grade and early postoperative kinetics and not to frailty. The similar vulnerability phenotype in benign and malignant tumors is therefore a reason to test a shared mechanism and not evidence that one exists. Delirium risk was higher with glioma or malignant tumors in five of six studies, which suggests that the phenotype may differ in size between tumor types.</w:t>
      </w:r>
    </w:p>
    <w:p>
      <w:pPr>
        <w:ind w:firstLine="720"/>
      </w:pPr>
      <w:r>
        <w:rPr>
          <w:rFonts w:ascii="Times New Roman" w:hAnsi="Times New Roman" w:eastAsia="Times New Roman"/>
          <w:b w:val="0"/>
          <w:i w:val="0"/>
        </w:rPr>
        <w:t>The biomarker evidence needs careful reading. S100B, NSE, GFAP, tau, and NfL show that injury occurred, and their kinetics differ, with S100B acting early and NfL showing a late second peak.</w:t>
      </w:r>
      <w:r>
        <w:fldChar w:fldCharType="begin"/>
      </w:r>
      <w:r>
        <w:instrText xml:space="preserve"> ADDIN ZOTERO_ITEM CSL_CITATION {"citationID":"u3ygsnqa","properties":{"unsorted":false,"formattedCitation":"\\super 52,55\\nosupersub{}","plainCitation":"52,55","noteIndex":0},"citationItems":[{"id":52,"uris":["http://zotero.org/users/14681764/items/ECQZAUHJ"],"itemData":{"id":52,"type":"article-journal","title":"Early postoperative serum S100β levels predict ongoing brain damage after meningioma surgery: a prospective observational study","container-title":"Critical Care","container-title-short":"Crit Care","journalAbbreviation":"Crit Care","volume":"10","issue":"5","page":"R141","DOI":"10.1186/cc5058","issued":{"date-parts":[[2006]]},"language":"en","author":[{"family":"Einav","given":"Sharon"},{"family":"Shoshan","given":"Yigal"},{"family":"Ovadia","given":"Haim"},{"family":"Matot","given":"Idit"},{"family":"Hersch","given":"Moshe"},{"family":"Itshayek","given":"Eyal"}]}},{"id":55,"uris":["http://zotero.org/users/14681764/items/BEH3MEBU"],"itemData":{"id":55,"type":"article-journal","title":"Circulating brain injury biomarkers: a novel method for quantification of the impact on the brain after tumor surgery","container-title":"Neurosurgery","container-title-short":"Neurosurgery","journalAbbreviation":"Neurosurgery","volume":"93","issue":"4","page":"847-856","DOI":"10.1227/neu.0000000000002510","issued":{"date-parts":[[2023]]},"language":"en","author":[{"family":"Michaëlsson","given":"Isak"},{"family":"Hallén","given":"Tobias"},{"family":"Carstam","given":"Louise"},{"family":"Laesser","given":"Mats"},{"family":"Björkman-Burtscher","given":"Isabella M."},{"family":"Sörbo","given":"Ann"},{"family":"Blennow","given":"Kaj"},{"family":"Zetterberg","given":"Henrik"},{"family":"Jakola","given":"Asgeir S."},{"family":"Skoglund","given":"Thomas"}]}}],"schema":"https://github.com/citation-style-language/schema/raw/master/csl-citation.json"} </w:instrText>
      </w:r>
      <w:r>
        <w:fldChar w:fldCharType="separate"/>
      </w:r>
      <w:r>
        <w:rPr>
          <w:rFonts w:ascii="Times New Roman" w:hAnsi="Times New Roman"/>
          <w:vertAlign w:val="superscript"/>
        </w:rPr>
        <w:t>52,55</w:t>
      </w:r>
      <w:r>
        <w:fldChar w:fldCharType="end"/>
      </w:r>
      <w:r>
        <w:rPr>
          <w:rFonts w:ascii="Times New Roman" w:hAnsi="Times New Roman" w:eastAsia="Times New Roman"/>
          <w:b w:val="0"/>
          <w:i w:val="0"/>
        </w:rPr>
        <w:t xml:space="preserve"> GFAP is complicated in glioma by release from tumor cells.</w:t>
      </w:r>
      <w:r>
        <w:fldChar w:fldCharType="begin"/>
      </w:r>
      <w:r>
        <w:instrText xml:space="preserve"> ADDIN ZOTERO_ITEM CSL_CITATION {"citationID":"zjhvjsdb","properties":{"unsorted":false,"formattedCitation":"\\super 56\\nosupersub{}","plainCitation":"56","noteIndex":0},"citationItems":[{"id":56,"uris":["http://zotero.org/users/14681764/items/BQRXZ84A"],"itemData":{"id":56,"type":"article-journal","title":"Pre- and early postoperative GFAP serum levels in glioma and brain metastases","container-title":"Journal of Neuro-Oncology","container-title-short":"J Neurooncol","journalAbbreviation":"J Neurooncol","volume":"139","issue":"3","page":"541-546","DOI":"10.1007/s11060-018-2898-1","issued":{"date-parts":[[2018]]},"language":"en","author":[{"family":"Baumgarten","given":"Peter"},{"family":"Quick-Weller","given":"Johanna"},{"family":"Gessler","given":"Florian"},{"family":"Wagner","given":"Marlies"},{"family":"Tichy","given":"Julia"},{"family":"Forster","given":"Marie-Therese"},{"family":"Foerch","given":"Christian"},{"family":"Seifert","given":"Volker"},{"family":"Mittelbronn","given":"Michel"},{"family":"Senft","given":"Christian"}]}}],"schema":"https://github.com/citation-style-language/schema/raw/master/csl-citation.json"} </w:instrText>
      </w:r>
      <w:r>
        <w:fldChar w:fldCharType="separate"/>
      </w:r>
      <w:r>
        <w:rPr>
          <w:rFonts w:ascii="Times New Roman" w:hAnsi="Times New Roman"/>
          <w:vertAlign w:val="superscript"/>
        </w:rPr>
        <w:t>56</w:t>
      </w:r>
      <w:r>
        <w:fldChar w:fldCharType="end"/>
      </w:r>
      <w:r>
        <w:rPr>
          <w:rFonts w:ascii="Times New Roman" w:hAnsi="Times New Roman" w:eastAsia="Times New Roman"/>
          <w:b w:val="0"/>
          <w:i w:val="0"/>
        </w:rPr>
        <w:t xml:space="preserve"> Serial sampling to day 10 and a panel that pairs an early astrocytic marker with a late axonal marker therefore look more informative than a single sample, as reviews of serial sampling and of neurofilament biomarkers also suggest.</w:t>
      </w:r>
      <w:r>
        <w:fldChar w:fldCharType="begin"/>
      </w:r>
      <w:r>
        <w:instrText xml:space="preserve"> ADDIN ZOTERO_ITEM CSL_CITATION {"citationID":"hk6s2i70","properties":{"unsorted":false,"formattedCitation":"\\super 20,21\\nosupersub{}","plainCitation":"20,21","noteIndex":0},"citationItems":[{"id":20,"uris":["http://zotero.org/users/14681764/items/3C2BC5I4"],"itemData":{"id":20,"type":"article-journal","title":"Serial sampling of serum protein biomarkers for monitoring human traumatic brain injury dynamics: a systematic review","container-title":"Frontiers in Neurology","container-title-short":"Front Neurol","journalAbbreviation":"Front Neurol","volume":"8","page":"300","DOI":"10.3389/fneur.2017.00300","issued":{"date-parts":[[2017]]},"language":"en","author":[{"family":"Thelin","given":"Eric Peter"},{"family":"Zeiler","given":"Frederick Adam"},{"family":"Ercole","given":"Ari"},{"family":"Mondello","given":"Stefania"},{"family":"Büki","given":"András"},{"family":"Bellander","given":"Bo-Michael"},{"family":"Helmy","given":"Adel"},{"family":"Menon","given":"David K."},{"family":"Nelson","given":"David W."}]}},{"id":21,"uris":["http://zotero.org/users/14681764/items/RW53QAMX"],"itemData":{"id":21,"type":"article-journal","title":"Neurofilaments as biomarkers in neurological disorders","container-title":"Nature Reviews Neurology","container-title-short":"Nat Rev Neurol","journalAbbreviation":"Nat Rev Neurol","volume":"14","issue":"10","page":"577-589","DOI":"10.1038/s41582-018-0058-z","issued":{"date-parts":[[2018]]},"language":"en","author":[{"family":"Khalil","given":"Michael"},{"family":"Teunissen","given":"Charlotte E."},{"family":"Otto","given":"Markus"},{"family":"Piehl","given":"Fredrik"},{"family":"Sormani","given":"Maria Pia"},{"family":"Gattringer","given":"Thomas"},{"family":"Barro","given":"Christian"},{"family":"Kappos","given":"Ludwig"},{"family":"Comabella","given":"Manuel"},{"family":"Fazekas","given":"Franz"},{"family":"Petzold","given":"Axel"},{"family":"Blennow","given":"Kaj"},{"family":"Zetterberg","given":"Henrik"},{"family":"Kuhle","given":"Jens"}]}}],"schema":"https://github.com/citation-style-language/schema/raw/master/csl-citation.json"} </w:instrText>
      </w:r>
      <w:r>
        <w:fldChar w:fldCharType="separate"/>
      </w:r>
      <w:r>
        <w:rPr>
          <w:rFonts w:ascii="Times New Roman" w:hAnsi="Times New Roman"/>
          <w:vertAlign w:val="superscript"/>
        </w:rPr>
        <w:t>20,21</w:t>
      </w:r>
      <w:r>
        <w:fldChar w:fldCharType="end"/>
      </w:r>
      <w:r>
        <w:rPr>
          <w:rFonts w:ascii="Times New Roman" w:hAnsi="Times New Roman" w:eastAsia="Times New Roman"/>
          <w:b w:val="0"/>
          <w:i w:val="0"/>
        </w:rPr>
        <w:t xml:space="preserve"> Trials used these markers as surrogates for neuroprotection, and the link to clinical benefit was weak, since lower S100B with magnesium was not accompanied by a functional difference.</w:t>
      </w:r>
      <w:r>
        <w:fldChar w:fldCharType="begin"/>
      </w:r>
      <w:r>
        <w:instrText xml:space="preserve"> ADDIN ZOTERO_ITEM CSL_CITATION {"citationID":"kanzszd1","properties":{"unsorted":false,"formattedCitation":"\\super 67\\nosupersub{}","plainCitation":"67","noteIndex":0},"citationItems":[{"id":67,"uris":["http://zotero.org/users/14681764/items/4BMSSWGN"],"itemData":{"id":67,"type":"article-journal","title":"Effect of magnesium on functional outcome and paraclinical parameters of patients undergoing supratentorial craniotomy for brain tumors: a randomized controlled trial","container-title":"Acta Neurochirurgica","container-title-short":"Acta Neurochir (Wien)","journalAbbreviation":"Acta Neurochir (Wien)","volume":"157","issue":"6","page":"985-991","DOI":"10.1007/s00701-015-2376-x","issued":{"date-parts":[[2015]]},"language":"en","author":[{"family":"Mirrahimi","given":"Bahador"},{"family":"Mortazavi","given":"Abolghasem"},{"family":"Nouri","given":"Mohsen"},{"family":"Ketabchi","given":"Ebrahim"},{"family":"Amirjamshidi","given":"Abass"},{"family":"Ashouri","given":"Asieh"},{"family":"Khajavi","given":"Mohammadreza"},{"family":"Mojtahedzadeh","given":"Mojtaba"}]}}],"schema":"https://github.com/citation-style-language/schema/raw/master/csl-citation.json"} </w:instrText>
      </w:r>
      <w:r>
        <w:fldChar w:fldCharType="separate"/>
      </w:r>
      <w:r>
        <w:rPr>
          <w:rFonts w:ascii="Times New Roman" w:hAnsi="Times New Roman"/>
          <w:vertAlign w:val="superscript"/>
        </w:rPr>
        <w:t>67</w:t>
      </w:r>
      <w:r>
        <w:fldChar w:fldCharType="end"/>
      </w:r>
      <w:r>
        <w:rPr>
          <w:rFonts w:ascii="Times New Roman" w:hAnsi="Times New Roman" w:eastAsia="Times New Roman"/>
          <w:b w:val="0"/>
          <w:i w:val="0"/>
        </w:rPr>
        <w:t xml:space="preserve"> Lower marker levels do not by themselves show protection.</w:t>
      </w:r>
    </w:p>
    <w:p>
      <w:pPr>
        <w:ind w:firstLine="720"/>
      </w:pPr>
      <w:r>
        <w:rPr>
          <w:rFonts w:ascii="Times New Roman" w:hAnsi="Times New Roman" w:eastAsia="Times New Roman"/>
          <w:b w:val="0"/>
          <w:i w:val="0"/>
        </w:rPr>
        <w:t>The two-hit model organizes these findings (Figure 3). New DWI lesions followed 18.8% to 45.7% of resections, injury markers rose in every study that followed them, and delirium affected 4.2% to 35% of patients. Preoperative state predicted the postoperative course in several designs. The model borrows biological plausibility from studies of microglial priming, in which a brain already exposed to inflammation responds more strongly to a later systemic challenge.</w:t>
      </w:r>
      <w:r>
        <w:fldChar w:fldCharType="begin"/>
      </w:r>
      <w:r>
        <w:instrText xml:space="preserve"> ADDIN ZOTERO_ITEM CSL_CITATION {"citationID":"qw80qdxa","properties":{"unsorted":false,"formattedCitation":"\\super 18,19\\nosupersub{}","plainCitation":"18,19","noteIndex":0},"citationItems":[{"id":18,"uris":["http://zotero.org/users/14681764/items/MAVIUNQK"],"itemData":{"id":18,"type":"article-journal","title":"Microglia and neurodegeneration: The role of systemic inflammation","container-title":"Glia","container-title-short":"Glia","journalAbbreviation":"Glia","volume":"61","issue":"1","page":"71-90","DOI":"10.1002/glia.22350","issued":{"date-parts":[[2013]]},"language":"en","author":[{"family":"Cunningham","given":"Colm"}]}},{"id":19,"uris":["http://zotero.org/users/14681764/items/AAHQGITZ"],"itemData":{"id":19,"type":"article-journal","title":"Microglial priming in neurodegenerative disease","container-title":"Nature Reviews Neurology","container-title-short":"Nat Rev Neurol","journalAbbreviation":"Nat Rev Neurol","volume":"10","issue":"4","page":"217-224","DOI":"10.1038/nrneurol.2014.38","issued":{"date-parts":[[2014]]},"language":"en","author":[{"family":"Perry","given":"V. Hugh"},{"family":"Holmes","given":"Clive"}]}}],"schema":"https://github.com/citation-style-language/schema/raw/master/csl-citation.json"} </w:instrText>
      </w:r>
      <w:r>
        <w:fldChar w:fldCharType="separate"/>
      </w:r>
      <w:r>
        <w:rPr>
          <w:rFonts w:ascii="Times New Roman" w:hAnsi="Times New Roman"/>
          <w:vertAlign w:val="superscript"/>
        </w:rPr>
        <w:t>18,19</w:t>
      </w:r>
      <w:r>
        <w:fldChar w:fldCharType="end"/>
      </w:r>
      <w:r>
        <w:rPr>
          <w:rFonts w:ascii="Times New Roman" w:hAnsi="Times New Roman" w:eastAsia="Times New Roman"/>
          <w:b w:val="0"/>
          <w:i w:val="0"/>
        </w:rPr>
        <w:t xml:space="preserve"> That literature concerns neurodegeneration and not tumors, and we do not claim it applies. What the mapped evidence cannot yet show is the interaction, meaning whether the same perioperative injury does more harm in a brain that is already vulnerable. A direct test would enroll patients with a defined tumor type and profile the four domains before surgery, sample injury and inflammatory markers serially, obtain early DWI, and follow cognition, with the interaction between preoperative profile and injury as the primary analysis. Modifiable second-hit factors such as anesthetic technique and hemodynamic management showed favorable signals in small trials, mostly with surrogate endpoints, and should be studied inside that design.</w:t>
      </w:r>
    </w:p>
    <w:p>
      <w:pPr>
        <w:ind w:firstLine="720"/>
      </w:pPr>
      <w:r>
        <w:rPr>
          <w:rFonts w:ascii="Times New Roman" w:hAnsi="Times New Roman" w:eastAsia="Times New Roman"/>
          <w:b w:val="0"/>
          <w:i w:val="0"/>
        </w:rPr>
        <w:t>The instrument-focused stratum matters for Indonesia in particular. No core study came from Indonesia, and none used MoCA-INA or NANO-Ina. The Indonesian studies we found were cross-sectional, with 30 to 83 participants each, and measured agreement, score distributions, and sensitivity to short-term change.</w:t>
      </w:r>
      <w:r>
        <w:fldChar w:fldCharType="begin"/>
      </w:r>
      <w:r>
        <w:instrText xml:space="preserve"> ADDIN ZOTERO_ITEM CSL_CITATION {"citationID":"i700kdx8","properties":{"unsorted":false,"formattedCitation":"\\super 68,70-72\\nosupersub{}","plainCitation":"68,70-72","noteIndex":0},"citationItems":[{"id":68,"uris":["http://zotero.org/users/14681764/items/H55RKC42"],"itemData":{"id":68,"type":"article-journal","title":"Translation and validation of the Neurologic Assessment in Neuro-Oncology scale into Indonesian (NANO-Ina)","container-title":"Asian Pacific Journal of Cancer Prevention","container-title-short":"Asian Pac J Cancer Prev","journalAbbreviation":"Asian Pac J Cancer Prev","volume":"27","issue":"3","page":"941-946","DOI":"10.31557/apjcp.2026.27.3.941","PMID":"41793672","issued":{"date-parts":[[2026]]},"language":"en","author":[{"family":"Angelita","given":"Michelle"},{"family":"Andini","given":"Putri"},{"family":"Andriani","given":"Rini"},{"family":"Sofyan","given":"Henry"},{"family":"Savitri","given":"Irma"},{"family":"Aninditha","given":"Tiara"}]}},{"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Irfani"}]}},{"id":72,"uris":["http://zotero.org/users/14681764/items/KM6MAWD4"],"itemData":{"id":72,"type":"article-journal","title":"Cognitive function MoCA-INA scale of anaesthesiology and intensive therapy residents: a comparison of before and after on-call duty","container-title":"Medical Scope Journal","container-title-short":"Med Scope J","journalAbbreviation":"Med Scope J","volume":"7","issue":"1","page":"183-188","DOI":"10.35790/msj.v7i1.56407","issued":{"date-parts":[[2025]]},"language":"en","author":[{"family":"Wonggo","given":"Tesalonika"},{"family":"Kambey","given":"Barry I."},{"family":"Lalenoh","given":"Diana C."}]}}],"schema":"https://github.com/citation-style-language/schema/raw/master/csl-citation.json"} </w:instrText>
      </w:r>
      <w:r>
        <w:fldChar w:fldCharType="separate"/>
      </w:r>
      <w:r>
        <w:rPr>
          <w:rFonts w:ascii="Times New Roman" w:hAnsi="Times New Roman"/>
          <w:vertAlign w:val="superscript"/>
        </w:rPr>
        <w:t>68,70-72</w:t>
      </w:r>
      <w:r>
        <w:fldChar w:fldCharType="end"/>
      </w:r>
      <w:r>
        <w:rPr>
          <w:rFonts w:ascii="Times New Roman" w:hAnsi="Times New Roman" w:eastAsia="Times New Roman"/>
          <w:b w:val="0"/>
          <w:i w:val="0"/>
        </w:rPr>
        <w:t xml:space="preserve"> MoCA-INA mean scores were lower than MMSE scores in older adults</w:t>
      </w:r>
      <w:r>
        <w:fldChar w:fldCharType="begin"/>
      </w:r>
      <w:r>
        <w:instrText xml:space="preserve"> ADDIN ZOTERO_ITEM CSL_CITATION {"citationID":"guw8tdyk","properties":{"unsorted":false,"formattedCitation":"\\super 71\\nosupersub{}","plainCitation":"71","noteIndex":0},"citationItems":[{"id":71,"uris":["http://zotero.org/users/14681764/items/J35W5MS4"],"itemData":{"id":71,"type":"article-journal","title":"Correlation between the Montreal Cognitive Assessment-Indonesian Version (MoCA-INA) and the Mini-Mental State Examination (MMSE) in elderly","container-title":"Open Access Macedonian Journal of Medical Sciences","container-title-short":"Open Access Maced J Med Sci","journalAbbreviation":"Open Access Maced J Med Sci","volume":"5","issue":"7","page":"915-919","DOI":"10.3889/oamjms.2017.202","PMID":"29362618","issued":{"date-parts":[[2017]]},"language":"en","author":[{"family":"Rambe","given":"Aldy Safruddin"},{"family":"Fitri","given":"Fasihah Irfani"}]}}],"schema":"https://github.com/citation-style-language/schema/raw/master/csl-citation.json"} </w:instrText>
      </w:r>
      <w:r>
        <w:fldChar w:fldCharType="separate"/>
      </w:r>
      <w:r>
        <w:rPr>
          <w:rFonts w:ascii="Times New Roman" w:hAnsi="Times New Roman"/>
          <w:vertAlign w:val="superscript"/>
        </w:rPr>
        <w:t>71</w:t>
      </w:r>
      <w:r>
        <w:fldChar w:fldCharType="end"/>
      </w:r>
      <w:r>
        <w:rPr>
          <w:rFonts w:ascii="Times New Roman" w:hAnsi="Times New Roman" w:eastAsia="Times New Roman"/>
          <w:b w:val="0"/>
          <w:i w:val="0"/>
        </w:rPr>
        <w:t xml:space="preserve"> and in patients with brain tumors,</w:t>
      </w:r>
      <w:r>
        <w:fldChar w:fldCharType="begin"/>
      </w:r>
      <w:r>
        <w:instrText xml:space="preserve"> ADDIN ZOTERO_ITEM CSL_CITATION {"citationID":"cuztb557","properties":{"unsorted":false,"formattedCitation":"\\super 70\\nosupersub{}","plainCitation":"70","noteIndex":0},"citationItems":[{"id":70,"uris":["http://zotero.org/users/14681764/items/B338VBAW"],"itemData":{"id":70,"type":"chapter","title":"The difference of MMSE and MoCA-Ina scores in brain tumors","container-title":"Stem Cell Oncology","publisher":"CRC Press","page":"119-123","DOI":"10.1201/9781351190152-26","issued":{"date-parts":[[2018]]},"language":"en","author":[{"family":"Bangun","given":"S."},{"family":"Sjahrir","given":"H."},{"family":"Fitri","given":"F.I."}]}}],"schema":"https://github.com/citation-style-language/schema/raw/master/csl-citation.json"} </w:instrText>
      </w:r>
      <w:r>
        <w:fldChar w:fldCharType="separate"/>
      </w:r>
      <w:r>
        <w:rPr>
          <w:rFonts w:ascii="Times New Roman" w:hAnsi="Times New Roman"/>
          <w:vertAlign w:val="superscript"/>
        </w:rPr>
        <w:t>70</w:t>
      </w:r>
      <w:r>
        <w:fldChar w:fldCharType="end"/>
      </w:r>
      <w:r>
        <w:rPr>
          <w:rFonts w:ascii="Times New Roman" w:hAnsi="Times New Roman" w:eastAsia="Times New Roman"/>
          <w:b w:val="0"/>
          <w:i w:val="0"/>
        </w:rPr>
        <w:t xml:space="preserve"> as the greater sensitivity reported for the parent MoCA would predict.</w:t>
      </w:r>
      <w:r>
        <w:fldChar w:fldCharType="begin"/>
      </w:r>
      <w:r>
        <w:instrText xml:space="preserve"> ADDIN ZOTERO_ITEM CSL_CITATION {"citationID":"ca6rfm04","properties":{"unsorted":false,"formattedCitation":"\\super 22,23\\nosupersub{}","plainCitation":"22,23","noteIndex":0},"citationItems":[{"id":22,"uris":["http://zotero.org/users/14681764/items/TRUKJUQ3"],"itemData":{"id":22,"type":"article-journal","title":"The Montreal Cognitive Assessment, MoCA: a brief screening tool for mild cognitive impairment","container-title":"Journal of the American Geriatrics Society","container-title-short":"J Am Geriatr Soc","journalAbbreviation":"J Am Geriatr Soc","volume":"53","issue":"4","page":"695-699","DOI":"10.1111/j.1532-5415.2005.53221.x","issued":{"date-parts":[[2005]]},"language":"en","author":[{"family":"Nasreddine","given":"Ziad S."},{"family":"Phillips","given":"Natalie A."},{"family":"Bédirian","given":"Valérie"},{"family":"Charbonneau","given":"Simon"},{"family":"Whitehead","given":"Victor"},{"family":"Collin","given":"Isabelle"},{"family":"Cummings","given":"Jeffrey L."},{"family":"Chertkow","given":"Howard"}]}},{"id":23,"uris":["http://zotero.org/users/14681764/items/9I3E3XKI"],"itemData":{"id":23,"type":"article-journal","title":"Feasibility study of the Montreal Cognitive Assessment (MoCA) in patients with brain metastases","container-title":"Supportive Care in Cancer","container-title-short":"Support Care Cancer","journalAbbreviation":"Support Care Cancer","volume":"16","issue":"11","page":"1273-1278","DOI":"10.1007/s00520-008-0431-3","issued":{"date-parts":[[2008]]},"language":"en","author":[{"family":"Olson","given":"Robert Anton"},{"family":"Chhanabhai","given":"Taruna"},{"family":"McKenzie","given":"Michael"}]}}],"schema":"https://github.com/citation-style-language/schema/raw/master/csl-citation.json"} </w:instrText>
      </w:r>
      <w:r>
        <w:fldChar w:fldCharType="separate"/>
      </w:r>
      <w:r>
        <w:rPr>
          <w:rFonts w:ascii="Times New Roman" w:hAnsi="Times New Roman"/>
          <w:vertAlign w:val="superscript"/>
        </w:rPr>
        <w:t>22,23</w:t>
      </w:r>
      <w:r>
        <w:fldChar w:fldCharType="end"/>
      </w:r>
      <w:r>
        <w:rPr>
          <w:rFonts w:ascii="Times New Roman" w:hAnsi="Times New Roman" w:eastAsia="Times New Roman"/>
          <w:b w:val="0"/>
          <w:i w:val="0"/>
        </w:rPr>
        <w:t xml:space="preserve"> Responsiveness to craniotomy and the ability of either instrument to separate the first hit from the second remain untested, and a perioperative validation of both in Indonesian neuro-oncology cohorts is a concrete next step.</w:t>
      </w:r>
    </w:p>
    <w:p>
      <w:pPr>
        <w:ind w:firstLine="720"/>
      </w:pPr>
      <w:r>
        <w:rPr>
          <w:rFonts w:ascii="Times New Roman" w:hAnsi="Times New Roman" w:eastAsia="Times New Roman"/>
          <w:b w:val="0"/>
          <w:i w:val="0"/>
        </w:rPr>
        <w:t>A scoping review maps evidence and does not estimate effects, so readers who need effect estimates for frailty indices should turn to the existing meta-analyses.</w:t>
      </w:r>
      <w:r>
        <w:fldChar w:fldCharType="begin"/>
      </w:r>
      <w:r>
        <w:instrText xml:space="preserve"> ADDIN ZOTERO_ITEM CSL_CITATION {"citationID":"1qykjmye","properties":{"unsorted":false,"formattedCitation":"\\super 7\\nosupersub{}","plainCitation":"7","noteIndex":0},"citationItems":[{"id":7,"uris":["http://zotero.org/users/14681764/items/Z28XII9F"],"itemData":{"id":7,"type":"article-journal","title":"Assessment of the impact of frailty on adverse surgical outcomes in patients undergoing surgery for intracranial tumors using modified frailty index: A systematic review and meta-analysis","container-title":"Journal of Clinical Neuroscience","container-title-short":"J Clin Neurosci","journalAbbreviation":"J Clin Neurosci","volume":"114","page":"120-128","DOI":"10.1016/j.jocn.2023.06.013","issued":{"date-parts":[[2023]]},"language":"en","author":[{"family":"Aghajanian","given":"Sepehr"},{"family":"Shafiee","given":"Arman"},{"family":"Ahmadi","given":"Ahmadreza"},{"family":"Elsamadicy","given":"Aladine A."}]}}],"schema":"https://github.com/citation-style-language/schema/raw/master/csl-citation.json"} </w:instrText>
      </w:r>
      <w:r>
        <w:fldChar w:fldCharType="separate"/>
      </w:r>
      <w:r>
        <w:rPr>
          <w:rFonts w:ascii="Times New Roman" w:hAnsi="Times New Roman"/>
          <w:vertAlign w:val="superscript"/>
        </w:rPr>
        <w:t>7</w:t>
      </w:r>
      <w:r>
        <w:fldChar w:fldCharType="end"/>
      </w:r>
      <w:r>
        <w:rPr>
          <w:rFonts w:ascii="Times New Roman" w:hAnsi="Times New Roman" w:eastAsia="Times New Roman"/>
          <w:b w:val="0"/>
          <w:i w:val="0"/>
        </w:rPr>
        <w:t xml:space="preserve"> Three of the seven review questions ended partly answered, which is an informative scoping result because it directs future work. Several limitations apply. We did not appraise risk of bias, and the evidence level reflects design only, so a level 2 study may still be at high risk of bias. The direction-of-effect tallies rest on the authors' own conclusions and our coding. More than half of the core studies sampled mixed tumor types without stratified results. Screening was limited to English-language reports, and Google Scholar searches are difficult to reproduce. The instrument-focused stratum was added after charting began, and two of its studies enrolled participants without tumors. Finally, we did not search for studies of general brain frailty outside neuro-oncology.</w:t>
      </w:r>
    </w:p>
    <w:p>
      <w:pPr>
        <w:ind w:firstLine="720"/>
      </w:pPr>
      <w:r>
        <w:rPr>
          <w:rFonts w:ascii="Times New Roman" w:hAnsi="Times New Roman" w:eastAsia="Times New Roman"/>
          <w:b w:val="0"/>
          <w:i w:val="0"/>
        </w:rPr>
        <w:t>Studies should define and test a brain-specific vulnerability profile in single-tumor cohorts, starting with glioma and meningioma. A core outcome set should replace the nine neurological definitions and the many cognitive tests, with MoCA-based screening, a domain-specific test, and NANO as obvious candidates. Biomarker work should add cytokine measurement to injury markers and should compare meningioma with glioma. Imaging studies should test brain frailty markers and muscle measures on routine scans, and the interaction between the two hits should be the primary question of at least one prospective cohort.</w:t>
      </w:r>
    </w:p>
    <w:p>
      <w:pPr>
        <w:pStyle w:val="Heading1"/>
      </w:pPr>
      <w:r>
        <w:t>Conclusions</w:t>
      </w:r>
    </w:p>
    <w:p>
      <w:pPr>
        <w:ind w:firstLine="720"/>
      </w:pPr>
      <w:r>
        <w:rPr>
          <w:rFonts w:ascii="Times New Roman" w:hAnsi="Times New Roman" w:eastAsia="Times New Roman"/>
          <w:b w:val="0"/>
          <w:i w:val="0"/>
        </w:rPr>
        <w:t>The mapped literature does not define tumor-associated brain frailty, but it supplies the parts of a definition. Systemic frailty, cognition, neurological function, and imaging each carry evidence of vulnerability before surgery, and perioperative brain injury adds a second hit in a large share of operations. Neuroinflammation is documented in glioma and is a plausible but untested shared mechanism in meningioma. None of the 70 core studies used MoCA-INA or NANO-Ina. The evidence is observational and heterogeneous, and the interaction between the two hits is untested. Prospective cohorts that pair preoperative domain profiling with serial injury and inflammatory markers are needed to turn this working construct into a measurable and testable one.</w:t>
      </w:r>
    </w:p>
    <w:p>
      <w:pPr>
        <w:pStyle w:val="Heading1"/>
      </w:pPr>
      <w:r>
        <w:t>Acknowledgements</w:t>
      </w:r>
    </w:p>
    <w:p>
      <w:pPr>
        <w:ind w:firstLine="720"/>
      </w:pPr>
      <w:r>
        <w:rPr>
          <w:rFonts w:ascii="Times New Roman" w:hAnsi="Times New Roman" w:eastAsia="Times New Roman"/>
          <w:b w:val="0"/>
          <w:i w:val="0"/>
        </w:rPr>
        <w:t>The authors thank the clinical team that commissioned the review and supplied the sources on the Indonesian instruments.</w:t>
      </w:r>
    </w:p>
    <w:p>
      <w:pPr>
        <w:pStyle w:val="Heading1"/>
        <w:pageBreakBefore/>
      </w:pPr>
      <w:r>
        <w:t>References</w:t>
      </w:r>
    </w:p>
    <w:p>
      <w:pPr>
        <w:ind w:left="720" w:hanging="720"/>
      </w:pPr>
      <w:r>
        <w:fldChar w:fldCharType="begin"/>
      </w:r>
      <w:r>
        <w:instrText xml:space="preserve"> ADDIN ZOTERO_BIBL {"uncited":[],"omitted":[],"custom":[]} CSL_BIBLIOGRAPHY </w:instrText>
      </w:r>
      <w:r>
        <w:fldChar w:fldCharType="separate"/>
      </w:r>
      <w:r>
        <w:rPr>
          <w:rFonts w:ascii="Times New Roman" w:hAnsi="Times New Roman" w:eastAsia="Times New Roman"/>
          <w:b w:val="0"/>
          <w:i w:val="0"/>
          <w:sz w:val="24"/>
        </w:rPr>
        <w:t>1.</w:t>
      </w:r>
      <w:r>
        <w:tab/>
      </w:r>
      <w:r>
        <w:rPr>
          <w:rFonts w:ascii="Times New Roman" w:hAnsi="Times New Roman" w:eastAsia="Times New Roman"/>
          <w:b w:val="0"/>
          <w:i w:val="0"/>
          <w:sz w:val="24"/>
        </w:rPr>
        <w:t>Ostrom QT, Price M, Neff C, et al. CBTRUS statistical report: primary brain and other central nervous system tumors diagnosed in the United States in 2016-2020. Neuro Oncol. 2023;25:iv1-iv99. DOI: 10.1093/neuonc/noad149</w:t>
      </w:r>
    </w:p>
    <w:p>
      <w:pPr>
        <w:ind w:left="720" w:hanging="720"/>
      </w:pPr>
      <w:r>
        <w:rPr>
          <w:rFonts w:ascii="Times New Roman" w:hAnsi="Times New Roman" w:eastAsia="Times New Roman"/>
          <w:b w:val="0"/>
          <w:i w:val="0"/>
          <w:sz w:val="24"/>
        </w:rPr>
        <w:t>2.</w:t>
      </w:r>
      <w:r>
        <w:tab/>
      </w:r>
      <w:r>
        <w:rPr>
          <w:rFonts w:ascii="Times New Roman" w:hAnsi="Times New Roman" w:eastAsia="Times New Roman"/>
          <w:b w:val="0"/>
          <w:i w:val="0"/>
          <w:sz w:val="24"/>
        </w:rPr>
        <w:t>Taphoorn MJ, Klein M. Cognitive deficits in adult patients with brain tumours. Lancet Neurol. 2004;3:159-168. DOI: 10.1016/s1474-4422(04)00680-5</w:t>
      </w:r>
    </w:p>
    <w:p>
      <w:pPr>
        <w:ind w:left="720" w:hanging="720"/>
      </w:pPr>
      <w:r>
        <w:rPr>
          <w:rFonts w:ascii="Times New Roman" w:hAnsi="Times New Roman" w:eastAsia="Times New Roman"/>
          <w:b w:val="0"/>
          <w:i w:val="0"/>
          <w:sz w:val="24"/>
        </w:rPr>
        <w:t>3.</w:t>
      </w:r>
      <w:r>
        <w:tab/>
      </w:r>
      <w:r>
        <w:rPr>
          <w:rFonts w:ascii="Times New Roman" w:hAnsi="Times New Roman" w:eastAsia="Times New Roman"/>
          <w:b w:val="0"/>
          <w:i w:val="0"/>
          <w:sz w:val="24"/>
        </w:rPr>
        <w:t>Tucha O, Smely C, Preier M, et al. Cognitive deficits before treatment among patients with brain tumors. Neurosurgery. 2000;47:324-334. DOI: 10.1097/00006123-200008000-00011</w:t>
      </w:r>
    </w:p>
    <w:p>
      <w:pPr>
        <w:ind w:left="720" w:hanging="720"/>
      </w:pPr>
      <w:r>
        <w:rPr>
          <w:rFonts w:ascii="Times New Roman" w:hAnsi="Times New Roman" w:eastAsia="Times New Roman"/>
          <w:b w:val="0"/>
          <w:i w:val="0"/>
          <w:sz w:val="24"/>
        </w:rPr>
        <w:t>4.</w:t>
      </w:r>
      <w:r>
        <w:tab/>
      </w:r>
      <w:r>
        <w:rPr>
          <w:rFonts w:ascii="Times New Roman" w:hAnsi="Times New Roman" w:eastAsia="Times New Roman"/>
          <w:b w:val="0"/>
          <w:i w:val="0"/>
          <w:sz w:val="24"/>
        </w:rPr>
        <w:t>Fried LP, Tangen CM, Walston J, et al. Frailty in older adults: evidence for a phenotype. J Gerontol A Biol Sci Med Sci. 2001;56:M146-M157. DOI: 10.1093/gerona/56.3.m146</w:t>
      </w:r>
    </w:p>
    <w:p>
      <w:pPr>
        <w:ind w:left="720" w:hanging="720"/>
      </w:pPr>
      <w:r>
        <w:rPr>
          <w:rFonts w:ascii="Times New Roman" w:hAnsi="Times New Roman" w:eastAsia="Times New Roman"/>
          <w:b w:val="0"/>
          <w:i w:val="0"/>
          <w:sz w:val="24"/>
        </w:rPr>
        <w:t>5.</w:t>
      </w:r>
      <w:r>
        <w:tab/>
      </w:r>
      <w:r>
        <w:rPr>
          <w:rFonts w:ascii="Times New Roman" w:hAnsi="Times New Roman" w:eastAsia="Times New Roman"/>
          <w:b w:val="0"/>
          <w:i w:val="0"/>
          <w:sz w:val="24"/>
        </w:rPr>
        <w:t>Clegg A, Young J, Iliffe S, et al. Frailty in elderly people. Lancet. 2013;381:752-762. DOI: 10.1016/s0140-6736(12)62167-9</w:t>
      </w:r>
    </w:p>
    <w:p>
      <w:pPr>
        <w:ind w:left="720" w:hanging="720"/>
      </w:pPr>
      <w:r>
        <w:rPr>
          <w:rFonts w:ascii="Times New Roman" w:hAnsi="Times New Roman" w:eastAsia="Times New Roman"/>
          <w:b w:val="0"/>
          <w:i w:val="0"/>
          <w:sz w:val="24"/>
        </w:rPr>
        <w:t>6.</w:t>
      </w:r>
      <w:r>
        <w:tab/>
      </w:r>
      <w:r>
        <w:rPr>
          <w:rFonts w:ascii="Times New Roman" w:hAnsi="Times New Roman" w:eastAsia="Times New Roman"/>
          <w:b w:val="0"/>
          <w:i w:val="0"/>
          <w:sz w:val="24"/>
        </w:rPr>
        <w:t>Rockwood K. A global clinical measure of fitness and frailty in elderly people. CMAJ. 2005;173:489-495. DOI: 10.1503/cmaj.050051</w:t>
      </w:r>
    </w:p>
    <w:p>
      <w:pPr>
        <w:ind w:left="720" w:hanging="720"/>
      </w:pPr>
      <w:r>
        <w:rPr>
          <w:rFonts w:ascii="Times New Roman" w:hAnsi="Times New Roman" w:eastAsia="Times New Roman"/>
          <w:b w:val="0"/>
          <w:i w:val="0"/>
          <w:sz w:val="24"/>
        </w:rPr>
        <w:t>7.</w:t>
      </w:r>
      <w:r>
        <w:tab/>
      </w:r>
      <w:r>
        <w:rPr>
          <w:rFonts w:ascii="Times New Roman" w:hAnsi="Times New Roman" w:eastAsia="Times New Roman"/>
          <w:b w:val="0"/>
          <w:i w:val="0"/>
          <w:sz w:val="24"/>
        </w:rPr>
        <w:t>Aghajanian S, Shafiee A, Ahmadi A, et al. Assessment of the impact of frailty on adverse surgical outcomes in patients undergoing surgery for intracranial tumors using modified frailty index: a systematic review and meta-analysis. J Clin Neurosci. 2023;114:120-128. DOI: 10.1016/j.jocn.2023.06.013</w:t>
      </w:r>
    </w:p>
    <w:p>
      <w:pPr>
        <w:ind w:left="720" w:hanging="720"/>
      </w:pPr>
      <w:r>
        <w:rPr>
          <w:rFonts w:ascii="Times New Roman" w:hAnsi="Times New Roman" w:eastAsia="Times New Roman"/>
          <w:b w:val="0"/>
          <w:i w:val="0"/>
          <w:sz w:val="24"/>
        </w:rPr>
        <w:t>8.</w:t>
      </w:r>
      <w:r>
        <w:tab/>
      </w:r>
      <w:r>
        <w:rPr>
          <w:rFonts w:ascii="Times New Roman" w:hAnsi="Times New Roman" w:eastAsia="Times New Roman"/>
          <w:b w:val="0"/>
          <w:i w:val="0"/>
          <w:sz w:val="24"/>
        </w:rPr>
        <w:t>Huq S, Liu J, Romano R, et al. Frailty in patients undergoing surgery for brain tumors: a systematic review of the literature. World Neurosurg. 2022;166:268-278.e8. DOI: 10.1016/j.wneu.2022.07.039</w:t>
      </w:r>
    </w:p>
    <w:p>
      <w:pPr>
        <w:ind w:left="720" w:hanging="720"/>
      </w:pPr>
      <w:r>
        <w:rPr>
          <w:rFonts w:ascii="Times New Roman" w:hAnsi="Times New Roman" w:eastAsia="Times New Roman"/>
          <w:b w:val="0"/>
          <w:i w:val="0"/>
          <w:sz w:val="24"/>
        </w:rPr>
        <w:t>9.</w:t>
      </w:r>
      <w:r>
        <w:tab/>
      </w:r>
      <w:r>
        <w:rPr>
          <w:rFonts w:ascii="Times New Roman" w:hAnsi="Times New Roman" w:eastAsia="Times New Roman"/>
          <w:b w:val="0"/>
          <w:i w:val="0"/>
          <w:sz w:val="24"/>
        </w:rPr>
        <w:t>Qureshi HM, Tabor JK, Pickens K, et al. Frailty and postoperative outcomes in brain tumor patients: a systematic review subdivided by tumor etiology. J Neurooncol. 2023;164:299-308. DOI: 10.1007/s11060-023-04416-1</w:t>
      </w:r>
    </w:p>
    <w:p>
      <w:pPr>
        <w:ind w:left="720" w:hanging="720"/>
      </w:pPr>
      <w:r>
        <w:rPr>
          <w:rFonts w:ascii="Times New Roman" w:hAnsi="Times New Roman" w:eastAsia="Times New Roman"/>
          <w:b w:val="0"/>
          <w:i w:val="0"/>
          <w:sz w:val="24"/>
        </w:rPr>
        <w:t>10.</w:t>
      </w:r>
      <w:r>
        <w:tab/>
      </w:r>
      <w:r>
        <w:rPr>
          <w:rFonts w:ascii="Times New Roman" w:hAnsi="Times New Roman" w:eastAsia="Times New Roman"/>
          <w:b w:val="0"/>
          <w:i w:val="0"/>
          <w:sz w:val="24"/>
        </w:rPr>
        <w:t>Appleton JP, Woodhouse LJ, Adami A, et al. Imaging markers of small vessel disease and brain frailty, and outcomes in acute stroke. Neurology. 2020;94:e439-e452. DOI: 10.1212/wnl.0000000000008881</w:t>
      </w:r>
    </w:p>
    <w:p>
      <w:pPr>
        <w:ind w:left="720" w:hanging="720"/>
      </w:pPr>
      <w:r>
        <w:rPr>
          <w:rFonts w:ascii="Times New Roman" w:hAnsi="Times New Roman" w:eastAsia="Times New Roman"/>
          <w:b w:val="0"/>
          <w:i w:val="0"/>
          <w:sz w:val="24"/>
        </w:rPr>
        <w:t>11.</w:t>
      </w:r>
      <w:r>
        <w:tab/>
      </w:r>
      <w:r>
        <w:rPr>
          <w:rFonts w:ascii="Times New Roman" w:hAnsi="Times New Roman" w:eastAsia="Times New Roman"/>
          <w:b w:val="0"/>
          <w:i w:val="0"/>
          <w:sz w:val="24"/>
        </w:rPr>
        <w:t>Kelaiditi E, Cesari M, Canevelli M, et al. Cognitive frailty: rational and definition from an (I.A.N.A./I.A.G.G.) international consensus group. J Nutr Health Aging. 2013;17:726-734. DOI: 10.1007/s12603-013-0367-2</w:t>
      </w:r>
    </w:p>
    <w:p>
      <w:pPr>
        <w:ind w:left="720" w:hanging="720"/>
      </w:pPr>
      <w:r>
        <w:rPr>
          <w:rFonts w:ascii="Times New Roman" w:hAnsi="Times New Roman" w:eastAsia="Times New Roman"/>
          <w:b w:val="0"/>
          <w:i w:val="0"/>
          <w:sz w:val="24"/>
        </w:rPr>
        <w:t>12.</w:t>
      </w:r>
      <w:r>
        <w:tab/>
      </w:r>
      <w:r>
        <w:rPr>
          <w:rFonts w:ascii="Times New Roman" w:hAnsi="Times New Roman" w:eastAsia="Times New Roman"/>
          <w:b w:val="0"/>
          <w:i w:val="0"/>
          <w:sz w:val="24"/>
        </w:rPr>
        <w:t>Quail DF, Joyce JA. The microenvironmental landscape of brain tumors. Cancer Cell. 2017;31:326-341. DOI: 10.1016/j.ccell.2017.02.009</w:t>
      </w:r>
    </w:p>
    <w:p>
      <w:pPr>
        <w:ind w:left="720" w:hanging="720"/>
      </w:pPr>
      <w:r>
        <w:rPr>
          <w:rFonts w:ascii="Times New Roman" w:hAnsi="Times New Roman" w:eastAsia="Times New Roman"/>
          <w:b w:val="0"/>
          <w:i w:val="0"/>
          <w:sz w:val="24"/>
        </w:rPr>
        <w:t>13.</w:t>
      </w:r>
      <w:r>
        <w:tab/>
      </w:r>
      <w:r>
        <w:rPr>
          <w:rFonts w:ascii="Times New Roman" w:hAnsi="Times New Roman" w:eastAsia="Times New Roman"/>
          <w:b w:val="0"/>
          <w:i w:val="0"/>
          <w:sz w:val="24"/>
        </w:rPr>
        <w:t>Hambardzumyan D, Gutmann DH, Kettenmann H. The role of microglia and macrophages in glioma maintenance and progression. Nat Neurosci. 2016;19:20-27. DOI: 10.1038/nn.4185</w:t>
      </w:r>
    </w:p>
    <w:p>
      <w:pPr>
        <w:ind w:left="720" w:hanging="720"/>
      </w:pPr>
      <w:r>
        <w:rPr>
          <w:rFonts w:ascii="Times New Roman" w:hAnsi="Times New Roman" w:eastAsia="Times New Roman"/>
          <w:b w:val="0"/>
          <w:i w:val="0"/>
          <w:sz w:val="24"/>
        </w:rPr>
        <w:t>14.</w:t>
      </w:r>
      <w:r>
        <w:tab/>
      </w:r>
      <w:r>
        <w:rPr>
          <w:rFonts w:ascii="Times New Roman" w:hAnsi="Times New Roman" w:eastAsia="Times New Roman"/>
          <w:b w:val="0"/>
          <w:i w:val="0"/>
          <w:sz w:val="24"/>
        </w:rPr>
        <w:t>Domingues P, González-Tablas M, Otero Á, et al. Tumor infiltrating immune cells in gliomas and meningiomas. Brain Behav Immun. 2016;53:1-15. DOI: 10.1016/j.bbi.2015.07.019</w:t>
      </w:r>
    </w:p>
    <w:p>
      <w:pPr>
        <w:ind w:left="720" w:hanging="720"/>
      </w:pPr>
      <w:r>
        <w:rPr>
          <w:rFonts w:ascii="Times New Roman" w:hAnsi="Times New Roman" w:eastAsia="Times New Roman"/>
          <w:b w:val="0"/>
          <w:i w:val="0"/>
          <w:sz w:val="24"/>
        </w:rPr>
        <w:t>15.</w:t>
      </w:r>
      <w:r>
        <w:tab/>
      </w:r>
      <w:r>
        <w:rPr>
          <w:rFonts w:ascii="Times New Roman" w:hAnsi="Times New Roman" w:eastAsia="Times New Roman"/>
          <w:b w:val="0"/>
          <w:i w:val="0"/>
          <w:sz w:val="24"/>
        </w:rPr>
        <w:t>Haslund-Vinding J, Møller JR, Ziebell M, et al. The role of systemic inflammatory cells in meningiomas. Neurosurg Rev. 2022;45:1205-1215. DOI: 10.1007/s10143-021-01642-x</w:t>
      </w:r>
    </w:p>
    <w:p>
      <w:pPr>
        <w:ind w:left="720" w:hanging="720"/>
      </w:pPr>
      <w:r>
        <w:rPr>
          <w:rFonts w:ascii="Times New Roman" w:hAnsi="Times New Roman" w:eastAsia="Times New Roman"/>
          <w:b w:val="0"/>
          <w:i w:val="0"/>
          <w:sz w:val="24"/>
        </w:rPr>
        <w:t>16.</w:t>
      </w:r>
      <w:r>
        <w:tab/>
      </w:r>
      <w:r>
        <w:rPr>
          <w:rFonts w:ascii="Times New Roman" w:hAnsi="Times New Roman" w:eastAsia="Times New Roman"/>
          <w:b w:val="0"/>
          <w:i w:val="0"/>
          <w:sz w:val="24"/>
        </w:rPr>
        <w:t>Evered L, Silbert B, Knopman DS, et al. Recommendations for the nomenclature of cognitive change associated with anaesthesia and surgery-2018. Anesthesiology. 2018;129:872-879. DOI: 10.1097/aln.0000000000002334</w:t>
      </w:r>
    </w:p>
    <w:p>
      <w:pPr>
        <w:ind w:left="720" w:hanging="720"/>
      </w:pPr>
      <w:r>
        <w:rPr>
          <w:rFonts w:ascii="Times New Roman" w:hAnsi="Times New Roman" w:eastAsia="Times New Roman"/>
          <w:b w:val="0"/>
          <w:i w:val="0"/>
          <w:sz w:val="24"/>
        </w:rPr>
        <w:t>17.</w:t>
      </w:r>
      <w:r>
        <w:tab/>
      </w:r>
      <w:r>
        <w:rPr>
          <w:rFonts w:ascii="Times New Roman" w:hAnsi="Times New Roman" w:eastAsia="Times New Roman"/>
          <w:b w:val="0"/>
          <w:i w:val="0"/>
          <w:sz w:val="24"/>
        </w:rPr>
        <w:t>Safavynia SA, Goldstein PA. The role of neuroinflammation in postoperative cognitive dysfunction: moving from hypothesis to treatment. Front Psychiatry. 2019;9:752. DOI: 10.3389/fpsyt.2018.00752</w:t>
      </w:r>
    </w:p>
    <w:p>
      <w:pPr>
        <w:ind w:left="720" w:hanging="720"/>
      </w:pPr>
      <w:r>
        <w:rPr>
          <w:rFonts w:ascii="Times New Roman" w:hAnsi="Times New Roman" w:eastAsia="Times New Roman"/>
          <w:b w:val="0"/>
          <w:i w:val="0"/>
          <w:sz w:val="24"/>
        </w:rPr>
        <w:t>18.</w:t>
      </w:r>
      <w:r>
        <w:tab/>
      </w:r>
      <w:r>
        <w:rPr>
          <w:rFonts w:ascii="Times New Roman" w:hAnsi="Times New Roman" w:eastAsia="Times New Roman"/>
          <w:b w:val="0"/>
          <w:i w:val="0"/>
          <w:sz w:val="24"/>
        </w:rPr>
        <w:t>Cunningham C. Microglia and neurodegeneration: the role of systemic inflammation. Glia. 2013;61:71-90. DOI: 10.1002/glia.22350</w:t>
      </w:r>
    </w:p>
    <w:p>
      <w:pPr>
        <w:ind w:left="720" w:hanging="720"/>
      </w:pPr>
      <w:r>
        <w:rPr>
          <w:rFonts w:ascii="Times New Roman" w:hAnsi="Times New Roman" w:eastAsia="Times New Roman"/>
          <w:b w:val="0"/>
          <w:i w:val="0"/>
          <w:sz w:val="24"/>
        </w:rPr>
        <w:t>19.</w:t>
      </w:r>
      <w:r>
        <w:tab/>
      </w:r>
      <w:r>
        <w:rPr>
          <w:rFonts w:ascii="Times New Roman" w:hAnsi="Times New Roman" w:eastAsia="Times New Roman"/>
          <w:b w:val="0"/>
          <w:i w:val="0"/>
          <w:sz w:val="24"/>
        </w:rPr>
        <w:t>Perry VH, Holmes C. Microglial priming in neurodegenerative disease. Nat Rev Neurol. 2014;10:217-224. DOI: 10.1038/nrneurol.2014.38</w:t>
      </w:r>
    </w:p>
    <w:p>
      <w:pPr>
        <w:ind w:left="720" w:hanging="720"/>
      </w:pPr>
      <w:r>
        <w:rPr>
          <w:rFonts w:ascii="Times New Roman" w:hAnsi="Times New Roman" w:eastAsia="Times New Roman"/>
          <w:b w:val="0"/>
          <w:i w:val="0"/>
          <w:sz w:val="24"/>
        </w:rPr>
        <w:t>20.</w:t>
      </w:r>
      <w:r>
        <w:tab/>
      </w:r>
      <w:r>
        <w:rPr>
          <w:rFonts w:ascii="Times New Roman" w:hAnsi="Times New Roman" w:eastAsia="Times New Roman"/>
          <w:b w:val="0"/>
          <w:i w:val="0"/>
          <w:sz w:val="24"/>
        </w:rPr>
        <w:t>Thelin EP, Zeiler FA, Ercole A, et al. Serial sampling of serum protein biomarkers for monitoring human traumatic brain injury dynamics: a systematic review. Front Neurol. 2017;8:300. DOI: 10.3389/fneur.2017.00300</w:t>
      </w:r>
    </w:p>
    <w:p>
      <w:pPr>
        <w:ind w:left="720" w:hanging="720"/>
      </w:pPr>
      <w:r>
        <w:rPr>
          <w:rFonts w:ascii="Times New Roman" w:hAnsi="Times New Roman" w:eastAsia="Times New Roman"/>
          <w:b w:val="0"/>
          <w:i w:val="0"/>
          <w:sz w:val="24"/>
        </w:rPr>
        <w:t>21.</w:t>
      </w:r>
      <w:r>
        <w:tab/>
      </w:r>
      <w:r>
        <w:rPr>
          <w:rFonts w:ascii="Times New Roman" w:hAnsi="Times New Roman" w:eastAsia="Times New Roman"/>
          <w:b w:val="0"/>
          <w:i w:val="0"/>
          <w:sz w:val="24"/>
        </w:rPr>
        <w:t>Khalil M, Teunissen CE, Otto M, et al. Neurofilaments as biomarkers in neurological disorders. Nat Rev Neurol. 2018;14:577-589. DOI: 10.1038/s41582-018-0058-z</w:t>
      </w:r>
    </w:p>
    <w:p>
      <w:pPr>
        <w:ind w:left="720" w:hanging="720"/>
      </w:pPr>
      <w:r>
        <w:rPr>
          <w:rFonts w:ascii="Times New Roman" w:hAnsi="Times New Roman" w:eastAsia="Times New Roman"/>
          <w:b w:val="0"/>
          <w:i w:val="0"/>
          <w:sz w:val="24"/>
        </w:rPr>
        <w:t>22.</w:t>
      </w:r>
      <w:r>
        <w:tab/>
      </w:r>
      <w:r>
        <w:rPr>
          <w:rFonts w:ascii="Times New Roman" w:hAnsi="Times New Roman" w:eastAsia="Times New Roman"/>
          <w:b w:val="0"/>
          <w:i w:val="0"/>
          <w:sz w:val="24"/>
        </w:rPr>
        <w:t>Nasreddine ZS, Phillips NA, Bédirian V, et al. The Montreal Cognitive Assessment, MoCA: a brief screening tool for mild cognitive impairment. J Am Geriatr Soc. 2005;53:695-699. DOI: 10.1111/j.1532-5415.2005.53221.x</w:t>
      </w:r>
    </w:p>
    <w:p>
      <w:pPr>
        <w:ind w:left="720" w:hanging="720"/>
      </w:pPr>
      <w:r>
        <w:rPr>
          <w:rFonts w:ascii="Times New Roman" w:hAnsi="Times New Roman" w:eastAsia="Times New Roman"/>
          <w:b w:val="0"/>
          <w:i w:val="0"/>
          <w:sz w:val="24"/>
        </w:rPr>
        <w:t>23.</w:t>
      </w:r>
      <w:r>
        <w:tab/>
      </w:r>
      <w:r>
        <w:rPr>
          <w:rFonts w:ascii="Times New Roman" w:hAnsi="Times New Roman" w:eastAsia="Times New Roman"/>
          <w:b w:val="0"/>
          <w:i w:val="0"/>
          <w:sz w:val="24"/>
        </w:rPr>
        <w:t>Olson RA, Chhanabhai T, McKenzie M. Feasibility study of the Montreal Cognitive Assessment (MoCA) in patients with brain metastases. Support Care Cancer. 2008;16:1273-1278. DOI: 10.1007/s00520-008-0431-3</w:t>
      </w:r>
    </w:p>
    <w:p>
      <w:pPr>
        <w:ind w:left="720" w:hanging="720"/>
      </w:pPr>
      <w:r>
        <w:rPr>
          <w:rFonts w:ascii="Times New Roman" w:hAnsi="Times New Roman" w:eastAsia="Times New Roman"/>
          <w:b w:val="0"/>
          <w:i w:val="0"/>
          <w:sz w:val="24"/>
        </w:rPr>
        <w:t>24.</w:t>
      </w:r>
      <w:r>
        <w:tab/>
      </w:r>
      <w:r>
        <w:rPr>
          <w:rFonts w:ascii="Times New Roman" w:hAnsi="Times New Roman" w:eastAsia="Times New Roman"/>
          <w:b w:val="0"/>
          <w:i w:val="0"/>
          <w:sz w:val="24"/>
        </w:rPr>
        <w:t>Nayak L, DeAngelis LM, Brandes AA, et al. The Neurologic Assessment in Neuro-Oncology (NANO) scale: a tool to assess neurologic function for integration into the Response Assessment in Neuro-Oncology (RANO) criteria. Neuro Oncol. 2017;19:625-635. DOI: 10.1093/neuonc/nox029</w:t>
      </w:r>
    </w:p>
    <w:p>
      <w:pPr>
        <w:ind w:left="720" w:hanging="720"/>
      </w:pPr>
      <w:r>
        <w:rPr>
          <w:rFonts w:ascii="Times New Roman" w:hAnsi="Times New Roman" w:eastAsia="Times New Roman"/>
          <w:b w:val="0"/>
          <w:i w:val="0"/>
          <w:sz w:val="24"/>
        </w:rPr>
        <w:t>25.</w:t>
      </w:r>
      <w:r>
        <w:tab/>
      </w:r>
      <w:r>
        <w:rPr>
          <w:rFonts w:ascii="Times New Roman" w:hAnsi="Times New Roman" w:eastAsia="Times New Roman"/>
          <w:b w:val="0"/>
          <w:i w:val="0"/>
          <w:sz w:val="24"/>
        </w:rPr>
        <w:t>Peters MDJ, Marnie C, Tricco AC, et al. Updated methodological guidance for the conduct of scoping reviews. JBI Evid Synth. 2020;18:2119-2126. DOI: 10.11124/jbies-20-00167</w:t>
      </w:r>
    </w:p>
    <w:p>
      <w:pPr>
        <w:ind w:left="720" w:hanging="720"/>
      </w:pPr>
      <w:r>
        <w:rPr>
          <w:rFonts w:ascii="Times New Roman" w:hAnsi="Times New Roman" w:eastAsia="Times New Roman"/>
          <w:b w:val="0"/>
          <w:i w:val="0"/>
          <w:sz w:val="24"/>
        </w:rPr>
        <w:t>26.</w:t>
      </w:r>
      <w:r>
        <w:tab/>
      </w:r>
      <w:r>
        <w:rPr>
          <w:rFonts w:ascii="Times New Roman" w:hAnsi="Times New Roman" w:eastAsia="Times New Roman"/>
          <w:b w:val="0"/>
          <w:i w:val="0"/>
          <w:sz w:val="24"/>
        </w:rPr>
        <w:t>Arksey H, O'Malley L. Scoping studies: towards a methodological framework. Int J Soc Res Methodol. 2005;8:19-32. DOI: 10.1080/1364557032000119616</w:t>
      </w:r>
    </w:p>
    <w:p>
      <w:pPr>
        <w:ind w:left="720" w:hanging="720"/>
      </w:pPr>
      <w:r>
        <w:rPr>
          <w:rFonts w:ascii="Times New Roman" w:hAnsi="Times New Roman" w:eastAsia="Times New Roman"/>
          <w:b w:val="0"/>
          <w:i w:val="0"/>
          <w:sz w:val="24"/>
        </w:rPr>
        <w:t>27.</w:t>
      </w:r>
      <w:r>
        <w:tab/>
      </w:r>
      <w:r>
        <w:rPr>
          <w:rFonts w:ascii="Times New Roman" w:hAnsi="Times New Roman" w:eastAsia="Times New Roman"/>
          <w:b w:val="0"/>
          <w:i w:val="0"/>
          <w:sz w:val="24"/>
        </w:rPr>
        <w:t>Levac D, Colquhoun H, O'Brien KK. Scoping studies: advancing the methodology. Implement Sci. 2010;5:69. DOI: 10.1186/1748-5908-5-69</w:t>
      </w:r>
    </w:p>
    <w:p>
      <w:pPr>
        <w:ind w:left="720" w:hanging="720"/>
      </w:pPr>
      <w:r>
        <w:rPr>
          <w:rFonts w:ascii="Times New Roman" w:hAnsi="Times New Roman" w:eastAsia="Times New Roman"/>
          <w:b w:val="0"/>
          <w:i w:val="0"/>
          <w:sz w:val="24"/>
        </w:rPr>
        <w:t>28.</w:t>
      </w:r>
      <w:r>
        <w:tab/>
      </w:r>
      <w:r>
        <w:rPr>
          <w:rFonts w:ascii="Times New Roman" w:hAnsi="Times New Roman" w:eastAsia="Times New Roman"/>
          <w:b w:val="0"/>
          <w:i w:val="0"/>
          <w:sz w:val="24"/>
        </w:rPr>
        <w:t>Tricco AC, Lillie E, Zarin W, et al. PRISMA extension for scoping reviews (PRISMA-ScR): checklist and explanation. Ann Intern Med. 2018;169:467-473. DOI: 10.7326/m18-0850</w:t>
      </w:r>
    </w:p>
    <w:p>
      <w:pPr>
        <w:ind w:left="720" w:hanging="720"/>
      </w:pPr>
      <w:r>
        <w:rPr>
          <w:rFonts w:ascii="Times New Roman" w:hAnsi="Times New Roman" w:eastAsia="Times New Roman"/>
          <w:b w:val="0"/>
          <w:i w:val="0"/>
          <w:sz w:val="24"/>
        </w:rPr>
        <w:t>29.</w:t>
      </w:r>
      <w:r>
        <w:tab/>
      </w:r>
      <w:r>
        <w:rPr>
          <w:rFonts w:ascii="Times New Roman" w:hAnsi="Times New Roman" w:eastAsia="Times New Roman"/>
          <w:b w:val="0"/>
          <w:i w:val="0"/>
          <w:sz w:val="24"/>
        </w:rPr>
        <w:t>Page MJ, McKenzie JE, Bossuyt PM, et al. The PRISMA 2020 statement: an updated guideline for reporting systematic reviews. BMJ. 2021;372:n71. DOI: 10.1136/bmj.n71</w:t>
      </w:r>
    </w:p>
    <w:p>
      <w:pPr>
        <w:ind w:left="720" w:hanging="720"/>
      </w:pPr>
      <w:r>
        <w:rPr>
          <w:rFonts w:ascii="Times New Roman" w:hAnsi="Times New Roman" w:eastAsia="Times New Roman"/>
          <w:b w:val="0"/>
          <w:i w:val="0"/>
          <w:sz w:val="24"/>
        </w:rPr>
        <w:t>30.</w:t>
      </w:r>
      <w:r>
        <w:tab/>
      </w:r>
      <w:r>
        <w:rPr>
          <w:rFonts w:ascii="Times New Roman" w:hAnsi="Times New Roman" w:eastAsia="Times New Roman"/>
          <w:b w:val="0"/>
          <w:i w:val="0"/>
          <w:sz w:val="24"/>
        </w:rPr>
        <w:t>Munn Z, Peters MDJ, Stern C, et al. Systematic review or scoping review? Guidance for authors when choosing between a systematic or scoping review approach. BMC Med Res Methodol. 2018;18:143. DOI: 10.1186/s12874-018-0611-x</w:t>
      </w:r>
    </w:p>
    <w:p>
      <w:pPr>
        <w:ind w:left="720" w:hanging="720"/>
      </w:pPr>
      <w:r>
        <w:rPr>
          <w:rFonts w:ascii="Times New Roman" w:hAnsi="Times New Roman" w:eastAsia="Times New Roman"/>
          <w:b w:val="0"/>
          <w:i w:val="0"/>
          <w:sz w:val="24"/>
        </w:rPr>
        <w:t>31.</w:t>
      </w:r>
      <w:r>
        <w:tab/>
      </w:r>
      <w:r>
        <w:rPr>
          <w:rFonts w:ascii="Times New Roman" w:hAnsi="Times New Roman" w:eastAsia="Times New Roman"/>
          <w:b w:val="0"/>
          <w:i w:val="0"/>
          <w:sz w:val="24"/>
        </w:rPr>
        <w:t>Miake-Lye IM, Hempel S, Shanman R, et al. What is an evidence map? A systematic review of published evidence maps and their definitions, methods, and products. Syst Rev. 2016;5:28. DOI: 10.1186/s13643-016-0204-x</w:t>
      </w:r>
    </w:p>
    <w:p>
      <w:pPr>
        <w:ind w:left="720" w:hanging="720"/>
      </w:pPr>
      <w:r>
        <w:rPr>
          <w:rFonts w:ascii="Times New Roman" w:hAnsi="Times New Roman" w:eastAsia="Times New Roman"/>
          <w:b w:val="0"/>
          <w:i w:val="0"/>
          <w:sz w:val="24"/>
        </w:rPr>
        <w:t>32.</w:t>
      </w:r>
      <w:r>
        <w:tab/>
      </w:r>
      <w:r>
        <w:rPr>
          <w:rFonts w:ascii="Times New Roman" w:hAnsi="Times New Roman" w:eastAsia="Times New Roman"/>
          <w:b w:val="0"/>
          <w:i w:val="0"/>
          <w:sz w:val="24"/>
        </w:rPr>
        <w:t>McKenzie JE, Brennan SE. Synthesizing and presenting findings using other methods. In: Higgins JPT, Thomas J, Chandler J, Cumpston M, Li T, Page MJ, Welch VA, eds. Cochrane Handbook for Systematic Reviews of Interventions. 2nd ed. Wiley, 2019. DOI: 10.1002/9781119536604.ch12</w:t>
      </w:r>
    </w:p>
    <w:p>
      <w:pPr>
        <w:ind w:left="720" w:hanging="720"/>
      </w:pPr>
      <w:r>
        <w:rPr>
          <w:rFonts w:ascii="Times New Roman" w:hAnsi="Times New Roman" w:eastAsia="Times New Roman"/>
          <w:b w:val="0"/>
          <w:i w:val="0"/>
          <w:sz w:val="24"/>
        </w:rPr>
        <w:t>33.</w:t>
      </w:r>
      <w:r>
        <w:tab/>
      </w:r>
      <w:r>
        <w:rPr>
          <w:rFonts w:ascii="Times New Roman" w:hAnsi="Times New Roman" w:eastAsia="Times New Roman"/>
          <w:b w:val="0"/>
          <w:i w:val="0"/>
          <w:sz w:val="24"/>
        </w:rPr>
        <w:t>Campbell M, McKenzie JE, Sowden A, et al. Synthesis without meta-analysis (SWiM) in systematic reviews: reporting guideline. BMJ. 2020;368:l6890. DOI: 10.1136/bmj.l6890</w:t>
      </w:r>
    </w:p>
    <w:p>
      <w:pPr>
        <w:ind w:left="720" w:hanging="720"/>
      </w:pPr>
      <w:r>
        <w:rPr>
          <w:rFonts w:ascii="Times New Roman" w:hAnsi="Times New Roman" w:eastAsia="Times New Roman"/>
          <w:b w:val="0"/>
          <w:i w:val="0"/>
          <w:sz w:val="24"/>
        </w:rPr>
        <w:t>34.</w:t>
      </w:r>
      <w:r>
        <w:tab/>
      </w:r>
      <w:r>
        <w:rPr>
          <w:rFonts w:ascii="Times New Roman" w:hAnsi="Times New Roman" w:eastAsia="Times New Roman"/>
          <w:b w:val="0"/>
          <w:i w:val="0"/>
          <w:sz w:val="24"/>
        </w:rPr>
        <w:t>Sastry RA, Pertsch NJ, Tang O, et al. Frailty and outcomes after craniotomy for brain tumor. J Clin Neurosci. 2020;81:95-100. DOI: 10.1016/j.jocn.2020.09.002</w:t>
      </w:r>
    </w:p>
    <w:p>
      <w:pPr>
        <w:ind w:left="720" w:hanging="720"/>
      </w:pPr>
      <w:r>
        <w:rPr>
          <w:rFonts w:ascii="Times New Roman" w:hAnsi="Times New Roman" w:eastAsia="Times New Roman"/>
          <w:b w:val="0"/>
          <w:i w:val="0"/>
          <w:sz w:val="24"/>
        </w:rPr>
        <w:t>35.</w:t>
      </w:r>
      <w:r>
        <w:tab/>
      </w:r>
      <w:r>
        <w:rPr>
          <w:rFonts w:ascii="Times New Roman" w:hAnsi="Times New Roman" w:eastAsia="Times New Roman"/>
          <w:b w:val="0"/>
          <w:i w:val="0"/>
          <w:sz w:val="24"/>
        </w:rPr>
        <w:t>Huq S, Khalafallah AM, Jimenez AE, et al. Predicting postoperative outcomes in brain tumor patients with a 5-factor modified frailty index. Neurosurgery. 2021;88:147-154. DOI: 10.1093/neuros/nyaa335</w:t>
      </w:r>
    </w:p>
    <w:p>
      <w:pPr>
        <w:ind w:left="720" w:hanging="720"/>
      </w:pPr>
      <w:r>
        <w:rPr>
          <w:rFonts w:ascii="Times New Roman" w:hAnsi="Times New Roman" w:eastAsia="Times New Roman"/>
          <w:b w:val="0"/>
          <w:i w:val="0"/>
          <w:sz w:val="24"/>
        </w:rPr>
        <w:t>36.</w:t>
      </w:r>
      <w:r>
        <w:tab/>
      </w:r>
      <w:r>
        <w:rPr>
          <w:rFonts w:ascii="Times New Roman" w:hAnsi="Times New Roman" w:eastAsia="Times New Roman"/>
          <w:b w:val="0"/>
          <w:i w:val="0"/>
          <w:sz w:val="24"/>
        </w:rPr>
        <w:t>Skandalakis GP, Medani K, Rumalla K, et al. Preoperative frailty and 30-day mortality after resection of brain metastases: a multicenter surgical registry analysis of 11,038 patients. Neurosurg Focus. 2023;55:E8. DOI: 10.3171/2023.5.focus23198</w:t>
      </w:r>
    </w:p>
    <w:p>
      <w:pPr>
        <w:ind w:left="720" w:hanging="720"/>
      </w:pPr>
      <w:r>
        <w:rPr>
          <w:rFonts w:ascii="Times New Roman" w:hAnsi="Times New Roman" w:eastAsia="Times New Roman"/>
          <w:b w:val="0"/>
          <w:i w:val="0"/>
          <w:sz w:val="24"/>
        </w:rPr>
        <w:t>37.</w:t>
      </w:r>
      <w:r>
        <w:tab/>
      </w:r>
      <w:r>
        <w:rPr>
          <w:rFonts w:ascii="Times New Roman" w:hAnsi="Times New Roman" w:eastAsia="Times New Roman"/>
          <w:b w:val="0"/>
          <w:i w:val="0"/>
          <w:sz w:val="24"/>
        </w:rPr>
        <w:t>Wang CM, Ma YL, Yang XY, et al. Association of preoperative frailty with postoperative delirium after elective brain tumor resection: retrospective analysis of a prospective cohort. Surgery. 2021;170:1763-1769. DOI: 10.1016/j.surg.2021.05.048</w:t>
      </w:r>
    </w:p>
    <w:p>
      <w:pPr>
        <w:ind w:left="720" w:hanging="720"/>
      </w:pPr>
      <w:r>
        <w:rPr>
          <w:rFonts w:ascii="Times New Roman" w:hAnsi="Times New Roman" w:eastAsia="Times New Roman"/>
          <w:b w:val="0"/>
          <w:i w:val="0"/>
          <w:sz w:val="24"/>
        </w:rPr>
        <w:t>38.</w:t>
      </w:r>
      <w:r>
        <w:tab/>
      </w:r>
      <w:r>
        <w:rPr>
          <w:rFonts w:ascii="Times New Roman" w:hAnsi="Times New Roman" w:eastAsia="Times New Roman"/>
          <w:b w:val="0"/>
          <w:i w:val="0"/>
          <w:sz w:val="24"/>
        </w:rPr>
        <w:t>Harland TA, Wang M, Gunaydin D, et al. Frailty as a predictor of neurosurgical outcomes in brain tumor patients. World Neurosurg. 2020;133:e813-e818. DOI: 10.1016/j.wneu.2019.10.010</w:t>
      </w:r>
    </w:p>
    <w:p>
      <w:pPr>
        <w:ind w:left="720" w:hanging="720"/>
      </w:pPr>
      <w:r>
        <w:rPr>
          <w:rFonts w:ascii="Times New Roman" w:hAnsi="Times New Roman" w:eastAsia="Times New Roman"/>
          <w:b w:val="0"/>
          <w:i w:val="0"/>
          <w:sz w:val="24"/>
        </w:rPr>
        <w:t>39.</w:t>
      </w:r>
      <w:r>
        <w:tab/>
      </w:r>
      <w:r>
        <w:rPr>
          <w:rFonts w:ascii="Times New Roman" w:hAnsi="Times New Roman" w:eastAsia="Times New Roman"/>
          <w:b w:val="0"/>
          <w:i w:val="0"/>
          <w:sz w:val="24"/>
        </w:rPr>
        <w:t>Yuan Y, Gu Q, Zhu M, et al. Reducing postoperative delirium in brain tumor patients through frailty-originated early rehabilitation: findings from a prospective randomized study. Asia Pac J Oncol Nurs. 2023;10:100263. DOI: 10.1016/j.apjon.2023.100263</w:t>
      </w:r>
    </w:p>
    <w:p>
      <w:pPr>
        <w:ind w:left="720" w:hanging="720"/>
      </w:pPr>
      <w:r>
        <w:rPr>
          <w:rFonts w:ascii="Times New Roman" w:hAnsi="Times New Roman" w:eastAsia="Times New Roman"/>
          <w:b w:val="0"/>
          <w:i w:val="0"/>
          <w:sz w:val="24"/>
        </w:rPr>
        <w:t>40.</w:t>
      </w:r>
      <w:r>
        <w:tab/>
      </w:r>
      <w:r>
        <w:rPr>
          <w:rFonts w:ascii="Times New Roman" w:hAnsi="Times New Roman" w:eastAsia="Times New Roman"/>
          <w:b w:val="0"/>
          <w:i w:val="0"/>
          <w:sz w:val="24"/>
        </w:rPr>
        <w:t>Fu W, Li Y, Liu R, et al. Incidence and risk factors of delirium following brain tumor resection: a retrospective national inpatient sample database study. World Neurosurg. 2024;189:e533-e543. DOI: 10.1016/j.wneu.2024.06.108</w:t>
      </w:r>
    </w:p>
    <w:p>
      <w:pPr>
        <w:ind w:left="720" w:hanging="720"/>
      </w:pPr>
      <w:r>
        <w:rPr>
          <w:rFonts w:ascii="Times New Roman" w:hAnsi="Times New Roman" w:eastAsia="Times New Roman"/>
          <w:b w:val="0"/>
          <w:i w:val="0"/>
          <w:sz w:val="24"/>
        </w:rPr>
        <w:t>41.</w:t>
      </w:r>
      <w:r>
        <w:tab/>
      </w:r>
      <w:r>
        <w:rPr>
          <w:rFonts w:ascii="Times New Roman" w:hAnsi="Times New Roman" w:eastAsia="Times New Roman"/>
          <w:b w:val="0"/>
          <w:i w:val="0"/>
          <w:sz w:val="24"/>
        </w:rPr>
        <w:t>Jitsinthunun T, Raksakietisak M, Pantubtim C, et al. Effects of magnesium sulfate on intraoperative blood loss and anesthetic requirement in meningioma patients undergoing craniotomy with tumor removal: a prospective randomized study. J Neuroanaesth Crit Care. 2022;9:168-176. DOI: 10.1055/s-0042-1750692</w:t>
      </w:r>
    </w:p>
    <w:p>
      <w:pPr>
        <w:ind w:left="720" w:hanging="720"/>
      </w:pPr>
      <w:r>
        <w:rPr>
          <w:rFonts w:ascii="Times New Roman" w:hAnsi="Times New Roman" w:eastAsia="Times New Roman"/>
          <w:b w:val="0"/>
          <w:i w:val="0"/>
          <w:sz w:val="24"/>
        </w:rPr>
        <w:t>42.</w:t>
      </w:r>
      <w:r>
        <w:tab/>
      </w:r>
      <w:r>
        <w:rPr>
          <w:rFonts w:ascii="Times New Roman" w:hAnsi="Times New Roman" w:eastAsia="Times New Roman"/>
          <w:b w:val="0"/>
          <w:i w:val="0"/>
          <w:sz w:val="24"/>
        </w:rPr>
        <w:t>Wu Z, Sun X, Wu Y, et al. Curve fitting algorithm-based contrast-enhanced ultrasound image for evaluating the effect of dexmedetomidine on neurological function in patients undergoing brain tumor surgery. Sci Program. 2022;2022:7717075. DOI: 10.1155/2022/7717075</w:t>
      </w:r>
    </w:p>
    <w:p>
      <w:pPr>
        <w:ind w:left="720" w:hanging="720"/>
      </w:pPr>
      <w:r>
        <w:rPr>
          <w:rFonts w:ascii="Times New Roman" w:hAnsi="Times New Roman" w:eastAsia="Times New Roman"/>
          <w:b w:val="0"/>
          <w:i w:val="0"/>
          <w:sz w:val="24"/>
        </w:rPr>
        <w:t>43.</w:t>
      </w:r>
      <w:r>
        <w:tab/>
      </w:r>
      <w:r>
        <w:rPr>
          <w:rFonts w:ascii="Times New Roman" w:hAnsi="Times New Roman" w:eastAsia="Times New Roman"/>
          <w:b w:val="0"/>
          <w:i w:val="0"/>
          <w:sz w:val="24"/>
        </w:rPr>
        <w:t>Niki C, Kumada T, Maruyama T, et al. Primary cognitive factors impaired after glioma surgery and associated brain regions. Behav Neurol. 2020;2020:7941689. DOI: 10.1155/2020/7941689</w:t>
      </w:r>
    </w:p>
    <w:p>
      <w:pPr>
        <w:ind w:left="720" w:hanging="720"/>
      </w:pPr>
      <w:r>
        <w:rPr>
          <w:rFonts w:ascii="Times New Roman" w:hAnsi="Times New Roman" w:eastAsia="Times New Roman"/>
          <w:b w:val="0"/>
          <w:i w:val="0"/>
          <w:sz w:val="24"/>
        </w:rPr>
        <w:t>44.</w:t>
      </w:r>
      <w:r>
        <w:tab/>
      </w:r>
      <w:r>
        <w:rPr>
          <w:rFonts w:ascii="Times New Roman" w:hAnsi="Times New Roman" w:eastAsia="Times New Roman"/>
          <w:b w:val="0"/>
          <w:i w:val="0"/>
          <w:sz w:val="24"/>
        </w:rPr>
        <w:t>Bommakanti K, Somayajula S, Suvarna A, et al. Pre-operative and post-operative cognitive deficits in patients with supratentorial meningiomas. Clin Neurol Neurosurg. 2016;143:150-158. DOI: 10.1016/j.clineuro.2016.02.033</w:t>
      </w:r>
    </w:p>
    <w:p>
      <w:pPr>
        <w:ind w:left="720" w:hanging="720"/>
      </w:pPr>
      <w:r>
        <w:rPr>
          <w:rFonts w:ascii="Times New Roman" w:hAnsi="Times New Roman" w:eastAsia="Times New Roman"/>
          <w:b w:val="0"/>
          <w:i w:val="0"/>
          <w:sz w:val="24"/>
        </w:rPr>
        <w:t>45.</w:t>
      </w:r>
      <w:r>
        <w:tab/>
      </w:r>
      <w:r>
        <w:rPr>
          <w:rFonts w:ascii="Times New Roman" w:hAnsi="Times New Roman" w:eastAsia="Times New Roman"/>
          <w:b w:val="0"/>
          <w:i w:val="0"/>
          <w:sz w:val="24"/>
        </w:rPr>
        <w:t>Meskal I, Gehring K, van der Linden SD, et al. Cognitive improvement in meningioma patients after surgery: clinical relevance of computerized testing. J Neurooncol. 2015;121:617-625. DOI: 10.1007/s11060-014-1679-8</w:t>
      </w:r>
    </w:p>
    <w:p>
      <w:pPr>
        <w:ind w:left="720" w:hanging="720"/>
      </w:pPr>
      <w:r>
        <w:rPr>
          <w:rFonts w:ascii="Times New Roman" w:hAnsi="Times New Roman" w:eastAsia="Times New Roman"/>
          <w:b w:val="0"/>
          <w:i w:val="0"/>
          <w:sz w:val="24"/>
        </w:rPr>
        <w:t>46.</w:t>
      </w:r>
      <w:r>
        <w:tab/>
      </w:r>
      <w:r>
        <w:rPr>
          <w:rFonts w:ascii="Times New Roman" w:hAnsi="Times New Roman" w:eastAsia="Times New Roman"/>
          <w:b w:val="0"/>
          <w:i w:val="0"/>
          <w:sz w:val="24"/>
        </w:rPr>
        <w:t>Strand PS, Sagberg LM, Gulati S, et al. Brain infarction following meningioma surgery-incidence, risk factors, and impact on function, seizure risk, and patient-reported quality of life. Neurosurg Rev. 2022;45:3237-3244. DOI: 10.1007/s10143-022-01840-1</w:t>
      </w:r>
    </w:p>
    <w:p>
      <w:pPr>
        <w:ind w:left="720" w:hanging="720"/>
      </w:pPr>
      <w:r>
        <w:rPr>
          <w:rFonts w:ascii="Times New Roman" w:hAnsi="Times New Roman" w:eastAsia="Times New Roman"/>
          <w:b w:val="0"/>
          <w:i w:val="0"/>
          <w:sz w:val="24"/>
        </w:rPr>
        <w:t>47.</w:t>
      </w:r>
      <w:r>
        <w:tab/>
      </w:r>
      <w:r>
        <w:rPr>
          <w:rFonts w:ascii="Times New Roman" w:hAnsi="Times New Roman" w:eastAsia="Times New Roman"/>
          <w:b w:val="0"/>
          <w:i w:val="0"/>
          <w:sz w:val="24"/>
        </w:rPr>
        <w:t>Gempt J, Krieg SM, Hüttinger S, et al. Postoperative ischemic changes after glioma resection identified by diffusion-weighted magnetic resonance imaging and their association with intraoperative motor evoked potentials. J Neurosurg. 2013;119:829-836. DOI: 10.3171/2013.5.jns121981</w:t>
      </w:r>
    </w:p>
    <w:p>
      <w:pPr>
        <w:ind w:left="720" w:hanging="720"/>
      </w:pPr>
      <w:r>
        <w:rPr>
          <w:rFonts w:ascii="Times New Roman" w:hAnsi="Times New Roman" w:eastAsia="Times New Roman"/>
          <w:b w:val="0"/>
          <w:i w:val="0"/>
          <w:sz w:val="24"/>
        </w:rPr>
        <w:t>48.</w:t>
      </w:r>
      <w:r>
        <w:tab/>
      </w:r>
      <w:r>
        <w:rPr>
          <w:rFonts w:ascii="Times New Roman" w:hAnsi="Times New Roman" w:eastAsia="Times New Roman"/>
          <w:b w:val="0"/>
          <w:i w:val="0"/>
          <w:sz w:val="24"/>
        </w:rPr>
        <w:t>Stranjalis G, Korfias S, Psachoulia C, et al. Serum S-100B as an indicator of early postoperative deterioration after meningioma surgery. Clin Chem. 2005;51:202-207. DOI: 10.1373/clinchem.2004.039719</w:t>
      </w:r>
    </w:p>
    <w:p>
      <w:pPr>
        <w:ind w:left="720" w:hanging="720"/>
      </w:pPr>
      <w:r>
        <w:rPr>
          <w:rFonts w:ascii="Times New Roman" w:hAnsi="Times New Roman" w:eastAsia="Times New Roman"/>
          <w:b w:val="0"/>
          <w:i w:val="0"/>
          <w:sz w:val="24"/>
        </w:rPr>
        <w:t>49.</w:t>
      </w:r>
      <w:r>
        <w:tab/>
      </w:r>
      <w:r>
        <w:rPr>
          <w:rFonts w:ascii="Times New Roman" w:hAnsi="Times New Roman" w:eastAsia="Times New Roman"/>
          <w:b w:val="0"/>
          <w:i w:val="0"/>
          <w:sz w:val="24"/>
        </w:rPr>
        <w:t>Kemmerer CL, Schittenhelm J, Dubois E, et al. Cerebrospinal fluid cytokine levels are associated with macrophage infiltration into tumor tissues of glioma patients. BMC Cancer. 2021;21:1108. DOI: 10.1186/s12885-021-08825-1</w:t>
      </w:r>
    </w:p>
    <w:p>
      <w:pPr>
        <w:ind w:left="720" w:hanging="720"/>
      </w:pPr>
      <w:r>
        <w:rPr>
          <w:rFonts w:ascii="Times New Roman" w:hAnsi="Times New Roman" w:eastAsia="Times New Roman"/>
          <w:b w:val="0"/>
          <w:i w:val="0"/>
          <w:sz w:val="24"/>
        </w:rPr>
        <w:t>50.</w:t>
      </w:r>
      <w:r>
        <w:tab/>
      </w:r>
      <w:r>
        <w:rPr>
          <w:rFonts w:ascii="Times New Roman" w:hAnsi="Times New Roman" w:eastAsia="Times New Roman"/>
          <w:b w:val="0"/>
          <w:i w:val="0"/>
          <w:sz w:val="24"/>
        </w:rPr>
        <w:t>Piperi C, Samaras V, Levidou G, et al. Prognostic significance of IL-8-STAT-3 pathway in astrocytomas: correlation with IL-6, VEGF and microvessel morphometry. Cytokine. 2011;55:387-395. DOI: 10.1016/j.cyto.2011.05.012</w:t>
      </w:r>
    </w:p>
    <w:p>
      <w:pPr>
        <w:ind w:left="720" w:hanging="720"/>
      </w:pPr>
      <w:r>
        <w:rPr>
          <w:rFonts w:ascii="Times New Roman" w:hAnsi="Times New Roman" w:eastAsia="Times New Roman"/>
          <w:b w:val="0"/>
          <w:i w:val="0"/>
          <w:sz w:val="24"/>
        </w:rPr>
        <w:t>51.</w:t>
      </w:r>
      <w:r>
        <w:tab/>
      </w:r>
      <w:r>
        <w:rPr>
          <w:rFonts w:ascii="Times New Roman" w:hAnsi="Times New Roman" w:eastAsia="Times New Roman"/>
          <w:b w:val="0"/>
          <w:i w:val="0"/>
          <w:sz w:val="24"/>
        </w:rPr>
        <w:t>Portnow J, Badie B, Liu X, et al. A pilot microdialysis study in brain tumor patients to assess changes in intracerebral cytokine levels after craniotomy and in response to treatment with a targeted anti-cancer agent. J Neurooncol. 2014;118:169-177. DOI: 10.1007/s11060-014-1415-4</w:t>
      </w:r>
    </w:p>
    <w:p>
      <w:pPr>
        <w:ind w:left="720" w:hanging="720"/>
      </w:pPr>
      <w:r>
        <w:rPr>
          <w:rFonts w:ascii="Times New Roman" w:hAnsi="Times New Roman" w:eastAsia="Times New Roman"/>
          <w:b w:val="0"/>
          <w:i w:val="0"/>
          <w:sz w:val="24"/>
        </w:rPr>
        <w:t>52.</w:t>
      </w:r>
      <w:r>
        <w:tab/>
      </w:r>
      <w:r>
        <w:rPr>
          <w:rFonts w:ascii="Times New Roman" w:hAnsi="Times New Roman" w:eastAsia="Times New Roman"/>
          <w:b w:val="0"/>
          <w:i w:val="0"/>
          <w:sz w:val="24"/>
        </w:rPr>
        <w:t>Einav S, Shoshan Y, Ovadia H, et al. Early postoperative serum S100β levels predict ongoing brain damage after meningioma surgery: a prospective observational study. Crit Care. 2006;10:R141. DOI: 10.1186/cc5058</w:t>
      </w:r>
    </w:p>
    <w:p>
      <w:pPr>
        <w:ind w:left="720" w:hanging="720"/>
      </w:pPr>
      <w:r>
        <w:rPr>
          <w:rFonts w:ascii="Times New Roman" w:hAnsi="Times New Roman" w:eastAsia="Times New Roman"/>
          <w:b w:val="0"/>
          <w:i w:val="0"/>
          <w:sz w:val="24"/>
        </w:rPr>
        <w:t>53.</w:t>
      </w:r>
      <w:r>
        <w:tab/>
      </w:r>
      <w:r>
        <w:rPr>
          <w:rFonts w:ascii="Times New Roman" w:hAnsi="Times New Roman" w:eastAsia="Times New Roman"/>
          <w:b w:val="0"/>
          <w:i w:val="0"/>
          <w:sz w:val="24"/>
        </w:rPr>
        <w:t>Chen H, Jiang H, Chen B, et al. The incidence and predictors of postoperative delirium after brain tumor resection in adults: a cross-sectional survey. World Neurosurg. 2020;140:e129-e139. DOI: 10.1016/j.wneu.2020.04.195</w:t>
      </w:r>
    </w:p>
    <w:p>
      <w:pPr>
        <w:ind w:left="720" w:hanging="720"/>
      </w:pPr>
      <w:r>
        <w:rPr>
          <w:rFonts w:ascii="Times New Roman" w:hAnsi="Times New Roman" w:eastAsia="Times New Roman"/>
          <w:b w:val="0"/>
          <w:i w:val="0"/>
          <w:sz w:val="24"/>
        </w:rPr>
        <w:t>54.</w:t>
      </w:r>
      <w:r>
        <w:tab/>
      </w:r>
      <w:r>
        <w:rPr>
          <w:rFonts w:ascii="Times New Roman" w:hAnsi="Times New Roman" w:eastAsia="Times New Roman"/>
          <w:b w:val="0"/>
          <w:i w:val="0"/>
          <w:sz w:val="24"/>
        </w:rPr>
        <w:t>Zhao K, Dong Y, Su G, et al. Effect of systemic lidocaine on postoperative early recovery quality in patients undergoing supratentorial tumor resection. Drug Des Devel Ther. 2022;16:1171-1181. DOI: 10.2147/dddt.s359755</w:t>
      </w:r>
    </w:p>
    <w:p>
      <w:pPr>
        <w:ind w:left="720" w:hanging="720"/>
      </w:pPr>
      <w:r>
        <w:rPr>
          <w:rFonts w:ascii="Times New Roman" w:hAnsi="Times New Roman" w:eastAsia="Times New Roman"/>
          <w:b w:val="0"/>
          <w:i w:val="0"/>
          <w:sz w:val="24"/>
        </w:rPr>
        <w:t>55.</w:t>
      </w:r>
      <w:r>
        <w:tab/>
      </w:r>
      <w:r>
        <w:rPr>
          <w:rFonts w:ascii="Times New Roman" w:hAnsi="Times New Roman" w:eastAsia="Times New Roman"/>
          <w:b w:val="0"/>
          <w:i w:val="0"/>
          <w:sz w:val="24"/>
        </w:rPr>
        <w:t>Michaëlsson I, Hallén T, Carstam L, et al. Circulating brain injury biomarkers: a novel method for quantification of the impact on the brain after tumor surgery. Neurosurgery. 2023;93:847-856. DOI: 10.1227/neu.0000000000002510</w:t>
      </w:r>
    </w:p>
    <w:p>
      <w:pPr>
        <w:ind w:left="720" w:hanging="720"/>
      </w:pPr>
      <w:r>
        <w:rPr>
          <w:rFonts w:ascii="Times New Roman" w:hAnsi="Times New Roman" w:eastAsia="Times New Roman"/>
          <w:b w:val="0"/>
          <w:i w:val="0"/>
          <w:sz w:val="24"/>
        </w:rPr>
        <w:t>56.</w:t>
      </w:r>
      <w:r>
        <w:tab/>
      </w:r>
      <w:r>
        <w:rPr>
          <w:rFonts w:ascii="Times New Roman" w:hAnsi="Times New Roman" w:eastAsia="Times New Roman"/>
          <w:b w:val="0"/>
          <w:i w:val="0"/>
          <w:sz w:val="24"/>
        </w:rPr>
        <w:t>Baumgarten P, Quick-Weller J, Gessler F, et al. Pre- and early postoperative GFAP serum levels in glioma and brain metastases. J Neurooncol. 2018;139:541-546. DOI: 10.1007/s11060-018-2898-1</w:t>
      </w:r>
    </w:p>
    <w:p>
      <w:pPr>
        <w:ind w:left="720" w:hanging="720"/>
      </w:pPr>
      <w:r>
        <w:rPr>
          <w:rFonts w:ascii="Times New Roman" w:hAnsi="Times New Roman" w:eastAsia="Times New Roman"/>
          <w:b w:val="0"/>
          <w:i w:val="0"/>
          <w:sz w:val="24"/>
        </w:rPr>
        <w:t>57.</w:t>
      </w:r>
      <w:r>
        <w:tab/>
      </w:r>
      <w:r>
        <w:rPr>
          <w:rFonts w:ascii="Times New Roman" w:hAnsi="Times New Roman" w:eastAsia="Times New Roman"/>
          <w:b w:val="0"/>
          <w:i w:val="0"/>
          <w:sz w:val="24"/>
        </w:rPr>
        <w:t>Gracia I, Fàbregas N, Hurtado P, et al. Effect of perioperative magnesium sulfate on neurological outcome in neurosurgical patients: a randomized double-blind controlled trial. Minerva Anestesiol. 2025;91:45-57. DOI: 10.23736/s0375-9393.24.18401-5</w:t>
      </w:r>
    </w:p>
    <w:p>
      <w:pPr>
        <w:ind w:left="720" w:hanging="720"/>
      </w:pPr>
      <w:r>
        <w:rPr>
          <w:rFonts w:ascii="Times New Roman" w:hAnsi="Times New Roman" w:eastAsia="Times New Roman"/>
          <w:b w:val="0"/>
          <w:i w:val="0"/>
          <w:sz w:val="24"/>
        </w:rPr>
        <w:t>58.</w:t>
      </w:r>
      <w:r>
        <w:tab/>
      </w:r>
      <w:r>
        <w:rPr>
          <w:rFonts w:ascii="Times New Roman" w:hAnsi="Times New Roman" w:eastAsia="Times New Roman"/>
          <w:b w:val="0"/>
          <w:i w:val="0"/>
          <w:sz w:val="24"/>
        </w:rPr>
        <w:t>Tan C, Li M. Effects of ciprofol on hemodynamics and cerebral protection in patients undergoing meningioma resection. Medicine (Baltimore). 2025;104:e43386. DOI: 10.1097/md.0000000000043386</w:t>
      </w:r>
    </w:p>
    <w:p>
      <w:pPr>
        <w:ind w:left="720" w:hanging="720"/>
      </w:pPr>
      <w:r>
        <w:rPr>
          <w:rFonts w:ascii="Times New Roman" w:hAnsi="Times New Roman" w:eastAsia="Times New Roman"/>
          <w:b w:val="0"/>
          <w:i w:val="0"/>
          <w:sz w:val="24"/>
        </w:rPr>
        <w:t>59.</w:t>
      </w:r>
      <w:r>
        <w:tab/>
      </w:r>
      <w:r>
        <w:rPr>
          <w:rFonts w:ascii="Times New Roman" w:hAnsi="Times New Roman" w:eastAsia="Times New Roman"/>
          <w:b w:val="0"/>
          <w:i w:val="0"/>
          <w:sz w:val="24"/>
        </w:rPr>
        <w:t>Strand PS, Berntsen EM, Fyllingen EH, et al. Brain infarctions after glioma surgery: prevalence, radiological characteristics and risk factors. Acta Neurochir (Wien). 2021;163:3097-3108. DOI: 10.1007/s00701-021-04914-z</w:t>
      </w:r>
    </w:p>
    <w:p>
      <w:pPr>
        <w:ind w:left="720" w:hanging="720"/>
      </w:pPr>
      <w:r>
        <w:rPr>
          <w:rFonts w:ascii="Times New Roman" w:hAnsi="Times New Roman" w:eastAsia="Times New Roman"/>
          <w:b w:val="0"/>
          <w:i w:val="0"/>
          <w:sz w:val="24"/>
        </w:rPr>
        <w:t>60.</w:t>
      </w:r>
      <w:r>
        <w:tab/>
      </w:r>
      <w:r>
        <w:rPr>
          <w:rFonts w:ascii="Times New Roman" w:hAnsi="Times New Roman" w:eastAsia="Times New Roman"/>
          <w:b w:val="0"/>
          <w:i w:val="0"/>
          <w:sz w:val="24"/>
        </w:rPr>
        <w:t>Khan RB, Gutin PH, Rai SN, et al. Use of diffusion weighted MRI in predicting early postoperative outcome of new neurological deficits after brain tumor resection. Neurosurgery. 2006;59:60-66. DOI: 10.1227/01.neu.0000219218.43128.fc</w:t>
      </w:r>
    </w:p>
    <w:p>
      <w:pPr>
        <w:ind w:left="720" w:hanging="720"/>
      </w:pPr>
      <w:r>
        <w:rPr>
          <w:rFonts w:ascii="Times New Roman" w:hAnsi="Times New Roman" w:eastAsia="Times New Roman"/>
          <w:b w:val="0"/>
          <w:i w:val="0"/>
          <w:sz w:val="24"/>
        </w:rPr>
        <w:t>61.</w:t>
      </w:r>
      <w:r>
        <w:tab/>
      </w:r>
      <w:r>
        <w:rPr>
          <w:rFonts w:ascii="Times New Roman" w:hAnsi="Times New Roman" w:eastAsia="Times New Roman"/>
          <w:b w:val="0"/>
          <w:i w:val="0"/>
          <w:sz w:val="24"/>
        </w:rPr>
        <w:t>Wu Y, Ren Y, Li S, et al. Association between intraoperative hypotension during brain tumor resection and postoperative delirium: a secondary analysis of a randomized controlled trial. PLoS One. 2025;20:e0334094. DOI: 10.1371/journal.pone.0334094</w:t>
      </w:r>
    </w:p>
    <w:p>
      <w:pPr>
        <w:ind w:left="720" w:hanging="720"/>
      </w:pPr>
      <w:r>
        <w:rPr>
          <w:rFonts w:ascii="Times New Roman" w:hAnsi="Times New Roman" w:eastAsia="Times New Roman"/>
          <w:b w:val="0"/>
          <w:i w:val="0"/>
          <w:sz w:val="24"/>
        </w:rPr>
        <w:t>62.</w:t>
      </w:r>
      <w:r>
        <w:tab/>
      </w:r>
      <w:r>
        <w:rPr>
          <w:rFonts w:ascii="Times New Roman" w:hAnsi="Times New Roman" w:eastAsia="Times New Roman"/>
          <w:b w:val="0"/>
          <w:i w:val="0"/>
          <w:sz w:val="24"/>
        </w:rPr>
        <w:t>Wu CY, Lin YS, Tseng HM, et al. Comparison of two stroke volume variation-based goal-directed fluid therapies for supratentorial brain tumour resection: a randomized controlled trial. Br J Anaesth. 2017;119:934-942. DOI: 10.1093/bja/aex189</w:t>
      </w:r>
    </w:p>
    <w:p>
      <w:pPr>
        <w:ind w:left="720" w:hanging="720"/>
      </w:pPr>
      <w:r>
        <w:rPr>
          <w:rFonts w:ascii="Times New Roman" w:hAnsi="Times New Roman" w:eastAsia="Times New Roman"/>
          <w:b w:val="0"/>
          <w:i w:val="0"/>
          <w:sz w:val="24"/>
        </w:rPr>
        <w:t>63.</w:t>
      </w:r>
      <w:r>
        <w:tab/>
      </w:r>
      <w:r>
        <w:rPr>
          <w:rFonts w:ascii="Times New Roman" w:hAnsi="Times New Roman" w:eastAsia="Times New Roman"/>
          <w:b w:val="0"/>
          <w:i w:val="0"/>
          <w:sz w:val="24"/>
        </w:rPr>
        <w:t>Li S, Li R, Li M, et al. Dexmedetomidine administration during brain tumour resection for prevention of postoperative delirium: a randomised trial. Br J Anaesth. 2023;130:e307-e316. DOI: 10.1016/j.bja.2022.10.041</w:t>
      </w:r>
    </w:p>
    <w:p>
      <w:pPr>
        <w:ind w:left="720" w:hanging="720"/>
      </w:pPr>
      <w:r>
        <w:rPr>
          <w:rFonts w:ascii="Times New Roman" w:hAnsi="Times New Roman" w:eastAsia="Times New Roman"/>
          <w:b w:val="0"/>
          <w:i w:val="0"/>
          <w:sz w:val="24"/>
        </w:rPr>
        <w:t>64.</w:t>
      </w:r>
      <w:r>
        <w:tab/>
      </w:r>
      <w:r>
        <w:rPr>
          <w:rFonts w:ascii="Times New Roman" w:hAnsi="Times New Roman" w:eastAsia="Times New Roman"/>
          <w:b w:val="0"/>
          <w:i w:val="0"/>
          <w:sz w:val="24"/>
        </w:rPr>
        <w:t>Zangrossi A, Silvestri E, Bisio M, et al. Presurgical predictors of early cognitive outcome after brain tumor resection in glioma patients. Neuroimage Clin. 2022;36:103219. DOI: 10.1016/j.nicl.2022.103219</w:t>
      </w:r>
    </w:p>
    <w:p>
      <w:pPr>
        <w:ind w:left="720" w:hanging="720"/>
      </w:pPr>
      <w:r>
        <w:rPr>
          <w:rFonts w:ascii="Times New Roman" w:hAnsi="Times New Roman" w:eastAsia="Times New Roman"/>
          <w:b w:val="0"/>
          <w:i w:val="0"/>
          <w:sz w:val="24"/>
        </w:rPr>
        <w:t>65.</w:t>
      </w:r>
      <w:r>
        <w:tab/>
      </w:r>
      <w:r>
        <w:rPr>
          <w:rFonts w:ascii="Times New Roman" w:hAnsi="Times New Roman" w:eastAsia="Times New Roman"/>
          <w:b w:val="0"/>
          <w:i w:val="0"/>
          <w:sz w:val="24"/>
        </w:rPr>
        <w:t>Tran TM, Khanmohammadi S. Presurgical neural energy landscapes predict postoperative working memory outcome after brain tumor resection. arXiv. 2025. DOI: 10.48550/arXiv.2507.23057</w:t>
      </w:r>
    </w:p>
    <w:p>
      <w:pPr>
        <w:ind w:left="720" w:hanging="720"/>
      </w:pPr>
      <w:r>
        <w:rPr>
          <w:rFonts w:ascii="Times New Roman" w:hAnsi="Times New Roman" w:eastAsia="Times New Roman"/>
          <w:b w:val="0"/>
          <w:i w:val="0"/>
          <w:sz w:val="24"/>
        </w:rPr>
        <w:t>66.</w:t>
      </w:r>
      <w:r>
        <w:tab/>
      </w:r>
      <w:r>
        <w:rPr>
          <w:rFonts w:ascii="Times New Roman" w:hAnsi="Times New Roman" w:eastAsia="Times New Roman"/>
          <w:b w:val="0"/>
          <w:i w:val="0"/>
          <w:sz w:val="24"/>
        </w:rPr>
        <w:t>Mahajan C, Mishra RK, Jena BR, et al. Effect of magnesium and lignocaine on post-craniotomy pain: a comparative, randomized, double blind, placebo-controlled study. Saudi J Anaesth. 2019;13:299-305. DOI: 10.4103/sja.sja_837_18</w:t>
      </w:r>
    </w:p>
    <w:p>
      <w:pPr>
        <w:ind w:left="720" w:hanging="720"/>
      </w:pPr>
      <w:r>
        <w:rPr>
          <w:rFonts w:ascii="Times New Roman" w:hAnsi="Times New Roman" w:eastAsia="Times New Roman"/>
          <w:b w:val="0"/>
          <w:i w:val="0"/>
          <w:sz w:val="24"/>
        </w:rPr>
        <w:t>67.</w:t>
      </w:r>
      <w:r>
        <w:tab/>
      </w:r>
      <w:r>
        <w:rPr>
          <w:rFonts w:ascii="Times New Roman" w:hAnsi="Times New Roman" w:eastAsia="Times New Roman"/>
          <w:b w:val="0"/>
          <w:i w:val="0"/>
          <w:sz w:val="24"/>
        </w:rPr>
        <w:t>Mirrahimi B, Mortazavi A, Nouri M, et al. Effect of magnesium on functional outcome and paraclinical parameters of patients undergoing supratentorial craniotomy for brain tumors: a randomized controlled trial. Acta Neurochir (Wien). 2015;157:985-991. DOI: 10.1007/s00701-015-2376-x</w:t>
      </w:r>
    </w:p>
    <w:p>
      <w:pPr>
        <w:ind w:left="720" w:hanging="720"/>
      </w:pPr>
      <w:r>
        <w:rPr>
          <w:rFonts w:ascii="Times New Roman" w:hAnsi="Times New Roman" w:eastAsia="Times New Roman"/>
          <w:b w:val="0"/>
          <w:i w:val="0"/>
          <w:sz w:val="24"/>
        </w:rPr>
        <w:t>68.</w:t>
      </w:r>
      <w:r>
        <w:tab/>
      </w:r>
      <w:r>
        <w:rPr>
          <w:rFonts w:ascii="Times New Roman" w:hAnsi="Times New Roman" w:eastAsia="Times New Roman"/>
          <w:b w:val="0"/>
          <w:i w:val="0"/>
          <w:sz w:val="24"/>
        </w:rPr>
        <w:t>Angelita M, Andini P, Andriani R, et al. Translation and validation of the Neurologic Assessment in Neuro-Oncology scale into Indonesian (NANO-Ina). Asian Pac J Cancer Prev. 2026;27:941-946. DOI: 10.31557/apjcp.2026.27.3.941</w:t>
      </w:r>
    </w:p>
    <w:p>
      <w:pPr>
        <w:ind w:left="720" w:hanging="720"/>
      </w:pPr>
      <w:r>
        <w:rPr>
          <w:rFonts w:ascii="Times New Roman" w:hAnsi="Times New Roman" w:eastAsia="Times New Roman"/>
          <w:b w:val="0"/>
          <w:i w:val="0"/>
          <w:sz w:val="24"/>
        </w:rPr>
        <w:t>69.</w:t>
      </w:r>
      <w:r>
        <w:tab/>
      </w:r>
      <w:r>
        <w:rPr>
          <w:rFonts w:ascii="Times New Roman" w:hAnsi="Times New Roman" w:eastAsia="Times New Roman"/>
          <w:b w:val="0"/>
          <w:i w:val="0"/>
          <w:sz w:val="24"/>
        </w:rPr>
        <w:t>Jammula V, Rogers JL, Vera E, et al. The Montreal Cognitive Assessment (MoCA) in neuro-oncology: a pilot study of feasibility and utility in telehealth and in-person clinical assessments. Neurooncol Pract. 2022;9:429-440. DOI: 10.1093/nop/npac038</w:t>
      </w:r>
    </w:p>
    <w:p>
      <w:pPr>
        <w:ind w:left="720" w:hanging="720"/>
      </w:pPr>
      <w:r>
        <w:rPr>
          <w:rFonts w:ascii="Times New Roman" w:hAnsi="Times New Roman" w:eastAsia="Times New Roman"/>
          <w:b w:val="0"/>
          <w:i w:val="0"/>
          <w:sz w:val="24"/>
        </w:rPr>
        <w:t>70.</w:t>
      </w:r>
      <w:r>
        <w:tab/>
      </w:r>
      <w:r>
        <w:rPr>
          <w:rFonts w:ascii="Times New Roman" w:hAnsi="Times New Roman" w:eastAsia="Times New Roman"/>
          <w:b w:val="0"/>
          <w:i w:val="0"/>
          <w:sz w:val="24"/>
        </w:rPr>
        <w:t>Bangun S, Sjahrir H, Fitri FI. The difference of MMSE and MoCA-Ina scores in brain tumors. In: Stem Cell Oncology. CRC Press, 2018. DOI: 10.1201/9781351190152-26</w:t>
      </w:r>
    </w:p>
    <w:p>
      <w:pPr>
        <w:ind w:left="720" w:hanging="720"/>
      </w:pPr>
      <w:r>
        <w:rPr>
          <w:rFonts w:ascii="Times New Roman" w:hAnsi="Times New Roman" w:eastAsia="Times New Roman"/>
          <w:b w:val="0"/>
          <w:i w:val="0"/>
          <w:sz w:val="24"/>
        </w:rPr>
        <w:t>71.</w:t>
      </w:r>
      <w:r>
        <w:tab/>
      </w:r>
      <w:r>
        <w:rPr>
          <w:rFonts w:ascii="Times New Roman" w:hAnsi="Times New Roman" w:eastAsia="Times New Roman"/>
          <w:b w:val="0"/>
          <w:i w:val="0"/>
          <w:sz w:val="24"/>
        </w:rPr>
        <w:t>Rambe AS, Fitri FI. Correlation between the Montreal Cognitive Assessment-Indonesian Version (MoCA-INA) and the Mini-Mental State Examination (MMSE) in elderly. Open Access Maced J Med Sci. 2017;5:915-919. DOI: 10.3889/oamjms.2017.202</w:t>
      </w:r>
    </w:p>
    <w:p>
      <w:pPr>
        <w:ind w:left="720" w:hanging="720"/>
      </w:pPr>
      <w:r>
        <w:rPr>
          <w:rFonts w:ascii="Times New Roman" w:hAnsi="Times New Roman" w:eastAsia="Times New Roman"/>
          <w:b w:val="0"/>
          <w:i w:val="0"/>
          <w:sz w:val="24"/>
        </w:rPr>
        <w:t>72.</w:t>
      </w:r>
      <w:r>
        <w:tab/>
      </w:r>
      <w:r>
        <w:rPr>
          <w:rFonts w:ascii="Times New Roman" w:hAnsi="Times New Roman" w:eastAsia="Times New Roman"/>
          <w:b w:val="0"/>
          <w:i w:val="0"/>
          <w:sz w:val="24"/>
        </w:rPr>
        <w:t>Wonggo T, Kambey BI, Lalenoh DC. Cognitive function MoCA-INA scale of anaesthesiology and intensive therapy residents: a comparison of before and after on-call duty. Med Scope J. 2025;7:183-188. DOI: 10.35790/msj.v7i1.56407</w:t>
      </w:r>
    </w:p>
    <w:p>
      <w:pPr>
        <w:ind w:left="720" w:hanging="720"/>
      </w:pPr>
      <w:r>
        <w:rPr>
          <w:rFonts w:ascii="Times New Roman" w:hAnsi="Times New Roman" w:eastAsia="Times New Roman"/>
          <w:b w:val="0"/>
          <w:i w:val="0"/>
          <w:sz w:val="24"/>
        </w:rPr>
        <w:t>73.</w:t>
      </w:r>
      <w:r>
        <w:tab/>
      </w:r>
      <w:r>
        <w:rPr>
          <w:rFonts w:ascii="Times New Roman" w:hAnsi="Times New Roman" w:eastAsia="Times New Roman"/>
          <w:b w:val="0"/>
          <w:i w:val="0"/>
          <w:sz w:val="24"/>
        </w:rPr>
        <w:t>Furtner J, Genbrugge E, Gorlia T, et al. Temporal muscle thickness is an independent prognostic marker in patients with progressive glioblastoma: translational imaging analysis of the EORTC 26101 trial. Neuro Oncol. 2019;21:1587-1594. DOI: 10.1093/neuonc/noz131</w:t>
      </w:r>
      <w:r>
        <w:fldChar w:fldCharType="end"/>
      </w:r>
    </w:p>
    <w:p>
      <w:pPr>
        <w:pStyle w:val="Heading1"/>
        <w:pageBreakBefore/>
      </w:pPr>
      <w:r>
        <w:t>Figure Legends</w:t>
      </w:r>
    </w:p>
    <w:p>
      <w:r>
        <w:rPr>
          <w:rFonts w:ascii="Times New Roman" w:hAnsi="Times New Roman" w:eastAsia="Times New Roman"/>
          <w:b w:val="0"/>
          <w:i/>
          <w:sz w:val="24"/>
        </w:rPr>
        <w:t xml:space="preserve">Figure 1. </w:t>
      </w:r>
      <w:r>
        <w:rPr>
          <w:rFonts w:ascii="Times New Roman" w:hAnsi="Times New Roman" w:eastAsia="Times New Roman"/>
          <w:b w:val="0"/>
          <w:i w:val="0"/>
          <w:sz w:val="24"/>
        </w:rPr>
        <w:t>PRISMA 2020 flow diagram of study identification, screening, and inclusion, with databases and the preprint server on the left and other methods on the right. Other methods are Google Scholar, citation searching, and sources supplied by the clinical team.</w:t>
      </w:r>
    </w:p>
    <w:p>
      <w:r>
        <w:rPr>
          <w:rFonts w:ascii="Times New Roman" w:hAnsi="Times New Roman" w:eastAsia="Times New Roman"/>
          <w:b w:val="0"/>
          <w:i/>
          <w:sz w:val="24"/>
        </w:rPr>
        <w:t xml:space="preserve">Figure 2. </w:t>
      </w:r>
      <w:r>
        <w:rPr>
          <w:rFonts w:ascii="Times New Roman" w:hAnsi="Times New Roman" w:eastAsia="Times New Roman"/>
          <w:b w:val="0"/>
          <w:i w:val="0"/>
          <w:sz w:val="24"/>
        </w:rPr>
        <w:t>Evidence map of domains against tumor category. Bubble size is the number of core studies and shading is the share of graded studies at Oxford Centre for Evidence-Based Medicine level 2. Trial protocols are excluded from the bubbles but counted in the column totals.</w:t>
      </w:r>
    </w:p>
    <w:p>
      <w:r>
        <w:rPr>
          <w:rFonts w:ascii="Times New Roman" w:hAnsi="Times New Roman" w:eastAsia="Times New Roman"/>
          <w:b w:val="0"/>
          <w:i/>
          <w:sz w:val="24"/>
        </w:rPr>
        <w:t xml:space="preserve">Figure 3. </w:t>
      </w:r>
      <w:r>
        <w:rPr>
          <w:rFonts w:ascii="Times New Roman" w:hAnsi="Times New Roman" w:eastAsia="Times New Roman"/>
          <w:b w:val="0"/>
          <w:i w:val="0"/>
          <w:sz w:val="24"/>
        </w:rPr>
        <w:t>Conceptual two-hit model. The tumor supplies the first hit and perioperative brain injury the second. No core study tested the interaction between the hits. DWI, diffusion-weighted imaging. GFAP, glial fibrillary acidic protein. NfL, neurofilament light chain.</w:t>
      </w:r>
    </w:p>
    <w:p>
      <w:pPr>
        <w:pStyle w:val="Heading1"/>
        <w:pageBreakBefore/>
      </w:pPr>
      <w:r>
        <w:t>List of Supplemental Digital Content</w:t>
      </w:r>
    </w:p>
    <w:p>
      <w:r>
        <w:rPr>
          <w:rFonts w:ascii="Times New Roman" w:hAnsi="Times New Roman" w:eastAsia="Times New Roman"/>
          <w:b w:val="0"/>
          <w:i w:val="0"/>
        </w:rPr>
        <w:t>Supplemental digital content 1</w:t>
      </w:r>
    </w:p>
    <w:p>
      <w:r>
        <w:rPr>
          <w:rFonts w:ascii="Times New Roman" w:hAnsi="Times New Roman" w:eastAsia="Times New Roman"/>
          <w:b w:val="0"/>
          <w:i w:val="0"/>
        </w:rPr>
        <w:t>Table showing the completed PRISMA-ScR checklist</w:t>
      </w:r>
    </w:p>
    <w:p>
      <w:r>
        <w:rPr>
          <w:rFonts w:ascii="Times New Roman" w:hAnsi="Times New Roman" w:eastAsia="Times New Roman"/>
          <w:b w:val="0"/>
          <w:i w:val="0"/>
        </w:rPr>
        <w:t>SDC 1.xlsx</w:t>
      </w:r>
    </w:p>
    <w:p>
      <w:r>
        <w:rPr>
          <w:rFonts w:ascii="Times New Roman" w:hAnsi="Times New Roman" w:eastAsia="Times New Roman"/>
          <w:b w:val="0"/>
          <w:i w:val="0"/>
        </w:rPr>
        <w:t>Supplemental digital content 2</w:t>
      </w:r>
    </w:p>
    <w:p>
      <w:r>
        <w:rPr>
          <w:rFonts w:ascii="Times New Roman" w:hAnsi="Times New Roman" w:eastAsia="Times New Roman"/>
          <w:b w:val="0"/>
          <w:i w:val="0"/>
        </w:rPr>
        <w:t>Table showing the database-specific search strategies and record counts</w:t>
      </w:r>
    </w:p>
    <w:p>
      <w:r>
        <w:rPr>
          <w:rFonts w:ascii="Times New Roman" w:hAnsi="Times New Roman" w:eastAsia="Times New Roman"/>
          <w:b w:val="0"/>
          <w:i w:val="0"/>
        </w:rPr>
        <w:t>SDC 2.xlsx</w:t>
      </w:r>
    </w:p>
    <w:p>
      <w:r>
        <w:rPr>
          <w:rFonts w:ascii="Times New Roman" w:hAnsi="Times New Roman" w:eastAsia="Times New Roman"/>
          <w:b w:val="0"/>
          <w:i w:val="0"/>
        </w:rPr>
        <w:t>Supplemental digital content 3</w:t>
      </w:r>
    </w:p>
    <w:p>
      <w:r>
        <w:rPr>
          <w:rFonts w:ascii="Times New Roman" w:hAnsi="Times New Roman" w:eastAsia="Times New Roman"/>
          <w:b w:val="0"/>
          <w:i w:val="0"/>
        </w:rPr>
        <w:t>Table reconciling the original screening tally with the final included studies</w:t>
      </w:r>
    </w:p>
    <w:p>
      <w:r>
        <w:rPr>
          <w:rFonts w:ascii="Times New Roman" w:hAnsi="Times New Roman" w:eastAsia="Times New Roman"/>
          <w:b w:val="0"/>
          <w:i w:val="0"/>
        </w:rPr>
        <w:t>SDC 3.xlsx</w:t>
      </w:r>
    </w:p>
    <w:p>
      <w:r>
        <w:rPr>
          <w:rFonts w:ascii="Times New Roman" w:hAnsi="Times New Roman" w:eastAsia="Times New Roman"/>
          <w:b w:val="0"/>
          <w:i w:val="0"/>
        </w:rPr>
        <w:t>Supplemental digital content 4</w:t>
      </w:r>
    </w:p>
    <w:p>
      <w:r>
        <w:rPr>
          <w:rFonts w:ascii="Times New Roman" w:hAnsi="Times New Roman" w:eastAsia="Times New Roman"/>
          <w:b w:val="0"/>
          <w:i w:val="0"/>
        </w:rPr>
        <w:t>Table showing the 31-item charting form for all 76 studies</w:t>
      </w:r>
    </w:p>
    <w:p>
      <w:r>
        <w:rPr>
          <w:rFonts w:ascii="Times New Roman" w:hAnsi="Times New Roman" w:eastAsia="Times New Roman"/>
          <w:b w:val="0"/>
          <w:i w:val="0"/>
        </w:rPr>
        <w:t>SDC 4.xlsx</w:t>
      </w:r>
    </w:p>
    <w:p>
      <w:r>
        <w:rPr>
          <w:rFonts w:ascii="Times New Roman" w:hAnsi="Times New Roman" w:eastAsia="Times New Roman"/>
          <w:b w:val="0"/>
          <w:i w:val="0"/>
        </w:rPr>
        <w:t>Supplemental digital content 5</w:t>
      </w:r>
    </w:p>
    <w:p>
      <w:r>
        <w:rPr>
          <w:rFonts w:ascii="Times New Roman" w:hAnsi="Times New Roman" w:eastAsia="Times New Roman"/>
          <w:b w:val="0"/>
          <w:i w:val="0"/>
        </w:rPr>
        <w:t>Table showing the coding of studies by evidence stream, design, tumor category, and domain</w:t>
      </w:r>
    </w:p>
    <w:p>
      <w:r>
        <w:rPr>
          <w:rFonts w:ascii="Times New Roman" w:hAnsi="Times New Roman" w:eastAsia="Times New Roman"/>
          <w:b w:val="0"/>
          <w:i w:val="0"/>
        </w:rPr>
        <w:t>SDC 5.xlsx</w:t>
      </w:r>
    </w:p>
    <w:p>
      <w:r>
        <w:rPr>
          <w:rFonts w:ascii="Times New Roman" w:hAnsi="Times New Roman" w:eastAsia="Times New Roman"/>
          <w:b w:val="0"/>
          <w:i w:val="0"/>
        </w:rPr>
        <w:t>Supplemental digital content 6</w:t>
      </w:r>
    </w:p>
    <w:p>
      <w:r>
        <w:rPr>
          <w:rFonts w:ascii="Times New Roman" w:hAnsi="Times New Roman" w:eastAsia="Times New Roman"/>
          <w:b w:val="0"/>
          <w:i w:val="0"/>
        </w:rPr>
        <w:t>Table and figure showing the characteristics of the 70 core studies</w:t>
      </w:r>
    </w:p>
    <w:p>
      <w:r>
        <w:rPr>
          <w:rFonts w:ascii="Times New Roman" w:hAnsi="Times New Roman" w:eastAsia="Times New Roman"/>
          <w:b w:val="0"/>
          <w:i w:val="0"/>
        </w:rPr>
        <w:t>SDC 6.docx</w:t>
      </w:r>
    </w:p>
    <w:p>
      <w:r>
        <w:rPr>
          <w:rFonts w:ascii="Times New Roman" w:hAnsi="Times New Roman" w:eastAsia="Times New Roman"/>
          <w:b w:val="0"/>
          <w:i w:val="0"/>
        </w:rPr>
        <w:t>Supplemental digital content 7</w:t>
      </w:r>
    </w:p>
    <w:p>
      <w:r>
        <w:rPr>
          <w:rFonts w:ascii="Times New Roman" w:hAnsi="Times New Roman" w:eastAsia="Times New Roman"/>
          <w:b w:val="0"/>
          <w:i w:val="0"/>
        </w:rPr>
        <w:t>Figure showing the four candidate domains, instruments, and gaps</w:t>
      </w:r>
    </w:p>
    <w:p>
      <w:r>
        <w:rPr>
          <w:rFonts w:ascii="Times New Roman" w:hAnsi="Times New Roman" w:eastAsia="Times New Roman"/>
          <w:b w:val="0"/>
          <w:i w:val="0"/>
        </w:rPr>
        <w:t>SDC 7.docx</w:t>
      </w:r>
    </w:p>
    <w:p>
      <w:r>
        <w:rPr>
          <w:rFonts w:ascii="Times New Roman" w:hAnsi="Times New Roman" w:eastAsia="Times New Roman"/>
          <w:b w:val="0"/>
          <w:i w:val="0"/>
        </w:rPr>
        <w:t>Supplemental digital content 8</w:t>
      </w:r>
    </w:p>
    <w:p>
      <w:r>
        <w:rPr>
          <w:rFonts w:ascii="Times New Roman" w:hAnsi="Times New Roman" w:eastAsia="Times New Roman"/>
          <w:b w:val="0"/>
          <w:i w:val="0"/>
        </w:rPr>
        <w:t>Table showing inflammation, injury, and vulnerability evidence by tumor category</w:t>
      </w:r>
    </w:p>
    <w:p>
      <w:r>
        <w:rPr>
          <w:rFonts w:ascii="Times New Roman" w:hAnsi="Times New Roman" w:eastAsia="Times New Roman"/>
          <w:b w:val="0"/>
          <w:i w:val="0"/>
        </w:rPr>
        <w:t>SDC 8.docx</w:t>
      </w:r>
    </w:p>
    <w:p>
      <w:r>
        <w:rPr>
          <w:rFonts w:ascii="Times New Roman" w:hAnsi="Times New Roman" w:eastAsia="Times New Roman"/>
          <w:b w:val="0"/>
          <w:i w:val="0"/>
        </w:rPr>
        <w:t>Supplemental digital content 9</w:t>
      </w:r>
    </w:p>
    <w:p>
      <w:r>
        <w:rPr>
          <w:rFonts w:ascii="Times New Roman" w:hAnsi="Times New Roman" w:eastAsia="Times New Roman"/>
          <w:b w:val="0"/>
          <w:i w:val="0"/>
        </w:rPr>
        <w:t>Table showing the biomarkers measured in the core evidence base</w:t>
      </w:r>
    </w:p>
    <w:p>
      <w:r>
        <w:rPr>
          <w:rFonts w:ascii="Times New Roman" w:hAnsi="Times New Roman" w:eastAsia="Times New Roman"/>
          <w:b w:val="0"/>
          <w:i w:val="0"/>
        </w:rPr>
        <w:t>SDC 9.docx</w:t>
      </w:r>
    </w:p>
    <w:p>
      <w:r>
        <w:rPr>
          <w:rFonts w:ascii="Times New Roman" w:hAnsi="Times New Roman" w:eastAsia="Times New Roman"/>
          <w:b w:val="0"/>
          <w:i w:val="0"/>
        </w:rPr>
        <w:t>Supplemental digital content 10</w:t>
      </w:r>
    </w:p>
    <w:p>
      <w:r>
        <w:rPr>
          <w:rFonts w:ascii="Times New Roman" w:hAnsi="Times New Roman" w:eastAsia="Times New Roman"/>
          <w:b w:val="0"/>
          <w:i w:val="0"/>
        </w:rPr>
        <w:t>Table showing the evidence on perioperative brain injury as a second hit</w:t>
      </w:r>
    </w:p>
    <w:p>
      <w:r>
        <w:rPr>
          <w:rFonts w:ascii="Times New Roman" w:hAnsi="Times New Roman" w:eastAsia="Times New Roman"/>
          <w:b w:val="0"/>
          <w:i w:val="0"/>
        </w:rPr>
        <w:t>SDC 10.docx</w:t>
      </w:r>
    </w:p>
    <w:p>
      <w:r>
        <w:rPr>
          <w:rFonts w:ascii="Times New Roman" w:hAnsi="Times New Roman" w:eastAsia="Times New Roman"/>
          <w:b w:val="0"/>
          <w:i w:val="0"/>
        </w:rPr>
        <w:t>Supplemental digital content 11</w:t>
      </w:r>
    </w:p>
    <w:p>
      <w:r>
        <w:rPr>
          <w:rFonts w:ascii="Times New Roman" w:hAnsi="Times New Roman" w:eastAsia="Times New Roman"/>
          <w:b w:val="0"/>
          <w:i w:val="0"/>
        </w:rPr>
        <w:t>Table showing the instrument-focused stratum</w:t>
      </w:r>
    </w:p>
    <w:p>
      <w:r>
        <w:rPr>
          <w:rFonts w:ascii="Times New Roman" w:hAnsi="Times New Roman" w:eastAsia="Times New Roman"/>
          <w:b w:val="0"/>
          <w:i w:val="0"/>
        </w:rPr>
        <w:t>SDC 11.docx</w:t>
      </w:r>
    </w:p>
    <w:sectPr w:rsidR="00FC693F" w:rsidRPr="0006063C" w:rsidSect="00034616">
      <w:footerReference w:type="default" r:id="rId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Tumor-Associated Brain Frailty and Perioperative Brain Injury in Neuro-Oncologic Surgery: A Scoping Review</dc:title>
  <dc:subject/>
  <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zotero-version="7.0.0"&gt;&lt;session id="r6kxewzz"/&gt;&lt;style id="https://github.com/sharing-123/tumor-associated-brain-frailty-and-perioperative-brain-injury-scoping-review/jna-style" locale="en-US" hasBibliography="1" bibliographyStyleHasBeenSet="1"/&gt;&lt;prefs&gt;&lt;pref name="fieldType" value="Field"/&gt;&lt;/prefs&gt;&lt;/data&gt;</vt:lpwstr>
  </property>
</Properties>
</file>