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8F8"/>
  <w:body>
    <w:p w:rsidR="000332D7" w:rsidRDefault="00EC11E8">
      <w:r>
        <w:t xml:space="preserve">                      </w:t>
      </w:r>
      <w:r w:rsidR="00D6089B">
        <w:t xml:space="preserve">         </w:t>
      </w:r>
      <w:r>
        <w:t xml:space="preserve">        </w:t>
      </w:r>
      <w:r>
        <w:rPr>
          <w:noProof/>
        </w:rPr>
        <w:drawing>
          <wp:inline distT="0" distB="0" distL="0" distR="0">
            <wp:extent cx="2766060" cy="2811780"/>
            <wp:effectExtent l="0" t="0" r="0" b="0"/>
            <wp:docPr id="2" name="Picture 1" descr="C:\Users\lap\Desktop\x400-gro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Desktop\x400-group-2.png"/>
                    <pic:cNvPicPr>
                      <a:picLocks noChangeAspect="1" noChangeArrowheads="1"/>
                    </pic:cNvPicPr>
                  </pic:nvPicPr>
                  <pic:blipFill>
                    <a:blip r:embed="rId4" cstate="print"/>
                    <a:srcRect l="11976" r="15569"/>
                    <a:stretch>
                      <a:fillRect/>
                    </a:stretch>
                  </pic:blipFill>
                  <pic:spPr bwMode="auto">
                    <a:xfrm>
                      <a:off x="0" y="0"/>
                      <a:ext cx="2766060" cy="2811780"/>
                    </a:xfrm>
                    <a:prstGeom prst="rect">
                      <a:avLst/>
                    </a:prstGeom>
                    <a:noFill/>
                    <a:ln w="9525">
                      <a:noFill/>
                      <a:miter lim="800000"/>
                      <a:headEnd/>
                      <a:tailEnd/>
                    </a:ln>
                  </pic:spPr>
                </pic:pic>
              </a:graphicData>
            </a:graphic>
          </wp:inline>
        </w:drawing>
      </w:r>
    </w:p>
    <w:p w:rsidR="00D232F8" w:rsidRDefault="00D232F8"/>
    <w:p w:rsidR="00D232F8" w:rsidRPr="00D232F8" w:rsidRDefault="00D232F8" w:rsidP="00D232F8">
      <w:pPr>
        <w:shd w:val="clear" w:color="auto" w:fill="FFFFFF"/>
        <w:spacing w:after="0" w:line="240" w:lineRule="auto"/>
        <w:rPr>
          <w:rFonts w:ascii="Lato" w:eastAsia="Times New Roman" w:hAnsi="Lato" w:cs="Times New Roman"/>
          <w:color w:val="000000"/>
          <w:sz w:val="27"/>
          <w:szCs w:val="27"/>
        </w:rPr>
      </w:pPr>
      <w:r w:rsidRPr="00D232F8">
        <w:rPr>
          <w:rFonts w:ascii="Lato" w:eastAsia="Times New Roman" w:hAnsi="Lato" w:cs="Times New Roman"/>
          <w:color w:val="000000"/>
          <w:sz w:val="27"/>
          <w:szCs w:val="27"/>
        </w:rPr>
        <w:t>The drive offers up to 500/420 megabyte per second (MB/sec) </w:t>
      </w:r>
      <w:r w:rsidRPr="00D232F8">
        <w:rPr>
          <w:rFonts w:ascii="Lato" w:eastAsia="Times New Roman" w:hAnsi="Lato" w:cs="Times New Roman"/>
          <w:color w:val="000000"/>
          <w:sz w:val="29"/>
          <w:szCs w:val="29"/>
          <w:vertAlign w:val="superscript"/>
        </w:rPr>
        <w:t>2</w:t>
      </w:r>
      <w:r w:rsidRPr="00D232F8">
        <w:rPr>
          <w:rFonts w:ascii="Lato" w:eastAsia="Times New Roman" w:hAnsi="Lato" w:cs="Times New Roman"/>
          <w:color w:val="000000"/>
          <w:sz w:val="27"/>
          <w:szCs w:val="27"/>
        </w:rPr>
        <w:t> sequential read/write speeds, and enables a user to copy a 4GB high-definition movie in less than 10 seconds*. In addition to the standard 2.5 inch form factor, the X100 SSD also comes in mSATA and customized thin form factors to address the emerging ultra-thin laptop market. SanDisk offers a wide variety of configuration options, including standalone and dual drive caching solutions.</w:t>
      </w:r>
    </w:p>
    <w:p w:rsidR="00D232F8" w:rsidRPr="00D232F8" w:rsidRDefault="00D232F8" w:rsidP="00D232F8">
      <w:pPr>
        <w:shd w:val="clear" w:color="auto" w:fill="FFFFFF"/>
        <w:spacing w:after="0" w:line="240" w:lineRule="auto"/>
        <w:rPr>
          <w:rFonts w:ascii="Lato" w:eastAsia="Times New Roman" w:hAnsi="Lato" w:cs="Times New Roman"/>
          <w:color w:val="000000"/>
          <w:sz w:val="27"/>
          <w:szCs w:val="27"/>
        </w:rPr>
      </w:pPr>
      <w:r w:rsidRPr="00D232F8">
        <w:rPr>
          <w:rFonts w:ascii="Lato" w:eastAsia="Times New Roman" w:hAnsi="Lato" w:cs="Times New Roman"/>
          <w:color w:val="000000"/>
          <w:sz w:val="27"/>
          <w:szCs w:val="27"/>
        </w:rPr>
        <w:t>"With the introduction of the X100 SSD, SanDisk now offers OEMs a complete selection of SSD storage choices," said Kevin Conley, senior vice president and general manager, client storage solutions, SanDisk. "From the smallest BGA form factors of the iSSD to the economical lower power U100, all the way up to the high performance and high capacity points of our new X100, SanDisk offers a solution to meet the needs of notebook, desktop and ultra-thin laptop manufacturers."</w:t>
      </w:r>
    </w:p>
    <w:p w:rsidR="00D232F8" w:rsidRDefault="00D232F8"/>
    <w:p w:rsidR="00D232F8" w:rsidRDefault="00D232F8"/>
    <w:tbl>
      <w:tblPr>
        <w:tblW w:w="0" w:type="auto"/>
        <w:shd w:val="clear" w:color="auto" w:fill="FFFFFF"/>
        <w:tblCellMar>
          <w:top w:w="15" w:type="dxa"/>
          <w:left w:w="15" w:type="dxa"/>
          <w:bottom w:w="15" w:type="dxa"/>
          <w:right w:w="15" w:type="dxa"/>
        </w:tblCellMar>
        <w:tblLook w:val="04A0"/>
      </w:tblPr>
      <w:tblGrid>
        <w:gridCol w:w="2303"/>
        <w:gridCol w:w="6739"/>
      </w:tblGrid>
      <w:tr w:rsidR="00D232F8" w:rsidRPr="00D232F8" w:rsidTr="00D232F8">
        <w:tc>
          <w:tcPr>
            <w:tcW w:w="2280" w:type="dxa"/>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b/>
                <w:bCs/>
                <w:color w:val="000000"/>
                <w:sz w:val="27"/>
              </w:rPr>
              <w:t>Performance</w:t>
            </w:r>
          </w:p>
        </w:tc>
        <w:tc>
          <w:tcPr>
            <w:tcW w:w="4950" w:type="dxa"/>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color w:val="000000"/>
                <w:sz w:val="27"/>
                <w:szCs w:val="27"/>
              </w:rPr>
              <w:t>• Up to 500/420 MB/s sequential read/write speeds</w:t>
            </w:r>
          </w:p>
        </w:tc>
      </w:tr>
      <w:tr w:rsidR="00D232F8" w:rsidRPr="00D232F8" w:rsidTr="00D232F8">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b/>
                <w:bCs/>
                <w:color w:val="000000"/>
                <w:sz w:val="27"/>
              </w:rPr>
              <w:t>Capacity</w:t>
            </w:r>
          </w:p>
        </w:tc>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color w:val="000000"/>
                <w:sz w:val="27"/>
                <w:szCs w:val="27"/>
              </w:rPr>
              <w:t>• 32GB, 64GB, 128GB, 256GB, 512GB</w:t>
            </w:r>
          </w:p>
        </w:tc>
      </w:tr>
      <w:tr w:rsidR="00D232F8" w:rsidRPr="00D232F8" w:rsidTr="00D232F8">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b/>
                <w:bCs/>
                <w:color w:val="000000"/>
                <w:sz w:val="27"/>
              </w:rPr>
              <w:t>Form Factor</w:t>
            </w:r>
          </w:p>
        </w:tc>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color w:val="000000"/>
                <w:sz w:val="27"/>
                <w:szCs w:val="27"/>
              </w:rPr>
              <w:t>• Cased 2.5 inch 7mm or 9.5mm, mSATA and customized form factors</w:t>
            </w:r>
          </w:p>
        </w:tc>
      </w:tr>
      <w:tr w:rsidR="00D232F8" w:rsidRPr="00D232F8" w:rsidTr="00D232F8">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b/>
                <w:bCs/>
                <w:color w:val="000000"/>
                <w:sz w:val="27"/>
              </w:rPr>
              <w:t>Interface</w:t>
            </w:r>
          </w:p>
        </w:tc>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color w:val="000000"/>
                <w:sz w:val="27"/>
                <w:szCs w:val="27"/>
              </w:rPr>
              <w:t>• SATA 6Gb/s</w:t>
            </w:r>
          </w:p>
        </w:tc>
      </w:tr>
      <w:tr w:rsidR="00D232F8" w:rsidRPr="00D232F8" w:rsidTr="00D232F8">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b/>
                <w:bCs/>
                <w:color w:val="000000"/>
                <w:sz w:val="27"/>
              </w:rPr>
              <w:t>Power Consumption</w:t>
            </w:r>
          </w:p>
        </w:tc>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color w:val="000000"/>
                <w:sz w:val="27"/>
                <w:szCs w:val="27"/>
              </w:rPr>
              <w:t>• Active Power (Typical)**: 150mW (@ 3.3V)</w:t>
            </w:r>
            <w:r w:rsidRPr="00D232F8">
              <w:rPr>
                <w:rFonts w:ascii="Lato" w:eastAsia="Times New Roman" w:hAnsi="Lato" w:cs="Times New Roman"/>
                <w:color w:val="000000"/>
                <w:sz w:val="27"/>
                <w:szCs w:val="27"/>
              </w:rPr>
              <w:br/>
              <w:t>• Standby Mode (Typical)***: 75mW (@ 3.3V)</w:t>
            </w:r>
          </w:p>
        </w:tc>
      </w:tr>
      <w:tr w:rsidR="00D232F8" w:rsidRPr="00D232F8" w:rsidTr="00D232F8">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b/>
                <w:bCs/>
                <w:color w:val="000000"/>
                <w:sz w:val="27"/>
              </w:rPr>
              <w:t>Reliability</w:t>
            </w:r>
          </w:p>
        </w:tc>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color w:val="000000"/>
                <w:sz w:val="27"/>
                <w:szCs w:val="27"/>
              </w:rPr>
              <w:t>• MTBF up to two million hours</w:t>
            </w:r>
            <w:r w:rsidRPr="00D232F8">
              <w:rPr>
                <w:rFonts w:ascii="Lato" w:eastAsia="Times New Roman" w:hAnsi="Lato" w:cs="Times New Roman"/>
                <w:color w:val="000000"/>
                <w:sz w:val="29"/>
                <w:szCs w:val="29"/>
                <w:vertAlign w:val="superscript"/>
              </w:rPr>
              <w:t>3</w:t>
            </w:r>
          </w:p>
        </w:tc>
      </w:tr>
      <w:tr w:rsidR="00D232F8" w:rsidRPr="00D232F8" w:rsidTr="00D232F8">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b/>
                <w:bCs/>
                <w:color w:val="000000"/>
                <w:sz w:val="27"/>
              </w:rPr>
              <w:t>Target Platforms</w:t>
            </w:r>
          </w:p>
        </w:tc>
        <w:tc>
          <w:tcPr>
            <w:tcW w:w="0" w:type="auto"/>
            <w:tcBorders>
              <w:bottom w:val="single" w:sz="12" w:space="0" w:color="999999"/>
              <w:right w:val="single" w:sz="12" w:space="0" w:color="999999"/>
            </w:tcBorders>
            <w:shd w:val="clear" w:color="auto" w:fill="FFFFFF"/>
            <w:tcMar>
              <w:top w:w="0" w:type="dxa"/>
              <w:left w:w="0" w:type="dxa"/>
              <w:bottom w:w="0" w:type="dxa"/>
              <w:right w:w="0" w:type="dxa"/>
            </w:tcMar>
            <w:hideMark/>
          </w:tcPr>
          <w:p w:rsidR="00D232F8" w:rsidRPr="00D232F8" w:rsidRDefault="00D232F8" w:rsidP="00D232F8">
            <w:pPr>
              <w:spacing w:after="0" w:line="240" w:lineRule="auto"/>
              <w:rPr>
                <w:rFonts w:ascii="Lato" w:eastAsia="Times New Roman" w:hAnsi="Lato" w:cs="Times New Roman"/>
                <w:color w:val="000000"/>
                <w:sz w:val="27"/>
                <w:szCs w:val="27"/>
              </w:rPr>
            </w:pPr>
            <w:r w:rsidRPr="00D232F8">
              <w:rPr>
                <w:rFonts w:ascii="Lato" w:eastAsia="Times New Roman" w:hAnsi="Lato" w:cs="Times New Roman"/>
                <w:color w:val="000000"/>
                <w:sz w:val="27"/>
                <w:szCs w:val="27"/>
              </w:rPr>
              <w:t>• Ultrabook, notebook, and desktop computers</w:t>
            </w:r>
          </w:p>
        </w:tc>
      </w:tr>
    </w:tbl>
    <w:p w:rsidR="00D232F8" w:rsidRDefault="00D232F8"/>
    <w:sectPr w:rsidR="00D232F8" w:rsidSect="00D232F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isplayBackgroundShape/>
  <w:defaultTabStop w:val="720"/>
  <w:drawingGridHorizontalSpacing w:val="110"/>
  <w:displayHorizontalDrawingGridEvery w:val="2"/>
  <w:characterSpacingControl w:val="doNotCompress"/>
  <w:compat/>
  <w:rsids>
    <w:rsidRoot w:val="00D232F8"/>
    <w:rsid w:val="00020A8E"/>
    <w:rsid w:val="008153C8"/>
    <w:rsid w:val="009B07BA"/>
    <w:rsid w:val="00A32009"/>
    <w:rsid w:val="00D232F8"/>
    <w:rsid w:val="00D6089B"/>
    <w:rsid w:val="00EC1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f8f8f8"/>
      <o:colormenu v:ext="edit" fillcolor="#f8f8f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2F8"/>
    <w:rPr>
      <w:color w:val="0000FF" w:themeColor="hyperlink"/>
      <w:u w:val="single"/>
    </w:rPr>
  </w:style>
  <w:style w:type="paragraph" w:styleId="BalloonText">
    <w:name w:val="Balloon Text"/>
    <w:basedOn w:val="Normal"/>
    <w:link w:val="BalloonTextChar"/>
    <w:uiPriority w:val="99"/>
    <w:semiHidden/>
    <w:unhideWhenUsed/>
    <w:rsid w:val="00D23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2F8"/>
    <w:rPr>
      <w:rFonts w:ascii="Tahoma" w:hAnsi="Tahoma" w:cs="Tahoma"/>
      <w:sz w:val="16"/>
      <w:szCs w:val="16"/>
    </w:rPr>
  </w:style>
  <w:style w:type="character" w:styleId="Strong">
    <w:name w:val="Strong"/>
    <w:basedOn w:val="DefaultParagraphFont"/>
    <w:uiPriority w:val="22"/>
    <w:qFormat/>
    <w:rsid w:val="00D232F8"/>
    <w:rPr>
      <w:b/>
      <w:bCs/>
    </w:rPr>
  </w:style>
</w:styles>
</file>

<file path=word/webSettings.xml><?xml version="1.0" encoding="utf-8"?>
<w:webSettings xmlns:r="http://schemas.openxmlformats.org/officeDocument/2006/relationships" xmlns:w="http://schemas.openxmlformats.org/wordprocessingml/2006/main">
  <w:divs>
    <w:div w:id="775759236">
      <w:bodyDiv w:val="1"/>
      <w:marLeft w:val="0"/>
      <w:marRight w:val="0"/>
      <w:marTop w:val="0"/>
      <w:marBottom w:val="0"/>
      <w:divBdr>
        <w:top w:val="none" w:sz="0" w:space="0" w:color="auto"/>
        <w:left w:val="none" w:sz="0" w:space="0" w:color="auto"/>
        <w:bottom w:val="none" w:sz="0" w:space="0" w:color="auto"/>
        <w:right w:val="none" w:sz="0" w:space="0" w:color="auto"/>
      </w:divBdr>
      <w:divsChild>
        <w:div w:id="225729482">
          <w:marLeft w:val="0"/>
          <w:marRight w:val="0"/>
          <w:marTop w:val="0"/>
          <w:marBottom w:val="0"/>
          <w:divBdr>
            <w:top w:val="none" w:sz="0" w:space="0" w:color="auto"/>
            <w:left w:val="none" w:sz="0" w:space="0" w:color="auto"/>
            <w:bottom w:val="none" w:sz="0" w:space="0" w:color="auto"/>
            <w:right w:val="none" w:sz="0" w:space="0" w:color="auto"/>
          </w:divBdr>
        </w:div>
        <w:div w:id="135992703">
          <w:marLeft w:val="0"/>
          <w:marRight w:val="0"/>
          <w:marTop w:val="0"/>
          <w:marBottom w:val="0"/>
          <w:divBdr>
            <w:top w:val="none" w:sz="0" w:space="0" w:color="auto"/>
            <w:left w:val="none" w:sz="0" w:space="0" w:color="auto"/>
            <w:bottom w:val="none" w:sz="0" w:space="0" w:color="auto"/>
            <w:right w:val="none" w:sz="0" w:space="0" w:color="auto"/>
          </w:divBdr>
        </w:div>
      </w:divsChild>
    </w:div>
    <w:div w:id="201510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207</Words>
  <Characters>1185</Characters>
  <Application>Microsoft Office Word</Application>
  <DocSecurity>0</DocSecurity>
  <Lines>9</Lines>
  <Paragraphs>2</Paragraphs>
  <ScaleCrop>false</ScaleCrop>
  <Company>Grizli777</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lap</cp:lastModifiedBy>
  <cp:revision>3</cp:revision>
  <dcterms:created xsi:type="dcterms:W3CDTF">2017-08-10T19:50:00Z</dcterms:created>
  <dcterms:modified xsi:type="dcterms:W3CDTF">2017-08-11T01:14:00Z</dcterms:modified>
</cp:coreProperties>
</file>