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Servicio Nacional de Aprendizaje (SENA)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Centro de la Industria, la Empresa y los Servicios (CIES)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Tecnólogo en Análisis y Desarrollo de Software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Microservicios Gestión de Horarios SENA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Módulo 5: Programas de Formación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(Líneas y Redes)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Integrantes: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Danna Valentina Barrios Penagos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Emily Sharith Amézquita Saavedra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Laura Vanessa Pérez Perdomo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Instructor: Jesús Ariel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Ficha: 3145555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Neiva – Huila</w:t>
      </w:r>
    </w:p>
    <w:p>
      <w:pPr>
        <w:spacing w:after="100" w:before="8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2026</w:t>
      </w:r>
    </w:p>
    <w:p>
      <w:pPr>
        <w:spacing w:after="0" w:before="0"/>
      </w:pPr>
      <w:r>
        <w:br w:type="page"/>
      </w:r>
    </w:p>
    <w:p>
      <w:pPr>
        <w:pStyle w:val="Heading1"/>
        <w:spacing w:after="2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INTRODUCCIÓN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presente documento técnico describe el Módulo 5 del sistema de microservicios para la Gestión de Horarios del SENA. Este módulo tiene como propósito centralizar y gestionar la oferta académica institucional, organizando la información desde la clasificación en Líneas y Redes Tecnológicas hasta los Resultados de Aprendizaje (RAPs) de cada programa de formación.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lógica del módulo aplica a cualquier programa del SENA. El programa Análisis y Desarrollo de Software (ADSO) se utiliza únicamente como ejemplo ilustrativo a lo largo del documento.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JERARQUÍA TÉCNICA INSTITUCIONAL DEL SENA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estructura de conocimiento del SENA sigue seis niveles descendentes, desde lo macro hasta lo operativo. Esta jerarquía define cómo se organiza la oferta académica y es la base del Módulo 5: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 1 — Línea Tecnológica: agrupa grandes áreas del saber. Ejemplo: Tecnologías de la Información y las Comunicaciones (TIC).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 2 — Red Tecnológica: define el campo disciplinar intermedio. Ejemplo: Desarrollo de Software.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 3 — Red de Conocimiento: agrupa programas con objeto de formación común. Ejemplo: Informática, Diseño y Desarrollo de Software (Cód. 420).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 4 — Programa de Formación: producto educativo con código oficial y diseño curricular fijo. Ejemplo: ADSO (Código 228118).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 5 — Competencia: capacidad técnica o transversal con código, horas asignadas y naturaleza (específica, transversal o básica).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Nivel 6 — Resultado de Aprendizaje (RAP): logro verificable expresado en infinitivo que el aprendiz debe demostrar al finalizar la competencia. Ejemplo: Construir servicios de ML según requerimientos del cliente.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555555" w:sz="12" w:space="8"/>
        </w:pBdr>
        <w:spacing w:after="100" w:before="10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  Volumen estimado por nivel: 5 líneas tecnológicas, 18 redes tecnológicas, 40 redes de conocimiento, 200 programas activos, 2.000 competencias y 8.000 RAPs en el catálogo institucional.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TIPOS DE FORMACIÓN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campo Tipo de Formación determina el certificado que se emite, el diseño curricular aplicable y las restricciones sobre la parametrización. El sistema SOFIA Plus registra cuatro tipos: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Titulada: conduce a un título oficial del SENA (Operario, Auxiliar, Técnico, Tecnólogo o Especialización). Su diseño curricular es fijo y está aprobado por el Ministerio de Educación Nacional (MEN). Representa aproximadamente el 40 % de la oferta.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Complementaria: emite certificado de aprobación. Son cursos cortos de hasta 200 horas en modalidad presencial o entre 40 y 80 horas en modalidad virtual. Puede ser A la medida o No a la medida. Representa el 35 % de la oferta.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Eventos de Divulgación Tecnológica (EDT): jornadas, seminarios o talleres que emiten constancia de participación. No otorgan título ni certificado de competencia. Representan el 15 % de la oferta.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Certificación por Competencia Laboral (CCL): evalúa saberes previos sin proceso lectivo formal. Emite certificado de competencia. Representa el 10 % de la oferta.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555555" w:sz="12" w:space="8"/>
        </w:pBdr>
        <w:spacing w:after="100" w:before="10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  Regla crítica: la Formación Titulada NO puede ser parametrizada como A la medida, ya que su diseño curricular es fijo y aprobado por el MEN a nivel nacional.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PARAMETRIZACIÓN: A LA MEDIDA Y NO A LA MEDIDA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 distinción es un campo booleano del modelo del programa de formación (a_la_medida: true / false). Determina si la oferta fue diseñada para una empresa o sector específico, o si pertenece al catálogo abierto del SENA.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A la Medida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Definición: diseñado para las necesidades específicas de una empresa o sector productivo particular.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Diseño curricular: adaptable; puede modificar horas y contenidos según el requerimiento del contratante.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Tipo de formación válido: solo aplica para Formación Complementaria.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Certificado: puede incluir mención de la empresa contratante.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Valor en el sistema: a_la_medida = true.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No a la Medida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Definición: programa estándar del catálogo oficial SENA, disponible para cualquier aprendiz.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Diseño curricular: fijo, basado en normativa nacional del MEN. No puede modificarse bajo ningún convenio.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Tipo de formación válido: aplica para Formación Titulada y Complementaria estándar.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Certificado: estándar SENA, sin menciones especiales.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Valor en el sistema: a_la_medida = false (valor por defecto).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Tabla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Criterio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 la Medida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 a la Medida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Empresa o sector específico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Catálogo estándar SENA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Diseño curricular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Adaptable al contratante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Fijo según el MEN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Tipo de formación válido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Solo Complementaria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Titulada y Complementaria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Certificado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Puede mencionar la empresa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Estándar SENA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 en el sistema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a_la_medida = true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a_la_medida = false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555555" w:sz="12" w:space="8"/>
        </w:pBdr>
        <w:spacing w:after="100" w:before="10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  Regla de negocio: el microservicio debe rechazar cualquier intento de marcar un programa de Formación Titulada como A la medida.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COMPETENCIAS Y RESULTADOS DE APRENDIZAJE (RAPS)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competencias y los RAPs se clasifican según su naturaleza dentro del diseño curricular: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Específicas (CE / RAE): directamente relacionadas con el campo tecnológico y el perfil laboral del programa. Ejemplo en ADSO: construir software según requisitos del cliente.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Transversales (CT / RAT): compartidas entre distintos programas de la misma red. Ejemplos: inglés, seguridad y salud en el trabajo, medio ambiente.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Básicas (CB / RAB): competencias de base como ética, comunicación, matemáticas y competencias ciudadanas.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¿Qué es un RAP?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RAP (Resultado de Aprendizaje) no es una clase ni una sesión; es un logro medible que el aprendiz debe demostrar al finalizar la competencia. Se expresa siempre en infinitivo.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Ejemplos de RAPs en el programa ADSO: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RAP 1: Construir servicios de Machine Learning según requerimientos del cliente.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RAP 2: Integrar APIs externas al sistema de información.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RAP 3: Documentar el desarrollo según estándares técnicos establecidos.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555555" w:sz="12" w:space="8"/>
        </w:pBdr>
        <w:spacing w:after="100" w:before="10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  Regla: los RAPs deben ser únicos en el catálogo maestro para evitar duplicidades en el motor de horarios. Un instructor se habilita por competencia completa, no por RAPs individuales.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MODALIDADES DE FORMACIÓN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Las modalidades determinan cómo se entrega el proceso formativo y qué restricciones aplican en el sistema de horarios: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Presencial: asistencia física total al centro de formación del SENA (aulas, laboratorios, talleres). Aplica a todos los tipos de formación. Admite traslados de aprendices con mínimo un trimestre cursado en la ficha de origen.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Virtual: formación 100 % en línea a través de la plataforma Zajuna/AVA. Entre 40 y 80 horas. Solo aplica para Formación Complementaria. Las actividades y evidencias son digitales; el ambiente físico puede quedar nulo en el bloque horario. No admite traslados.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distancia (Mixta): combina trabajo virtual autónomo (50 %) con encuentros presenciales esporádicos para prácticas de taller (50 %). Admite traslados según la norma vigente.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left w:val="single" w:color="555555" w:sz="12" w:space="8"/>
        </w:pBdr>
        <w:spacing w:after="100" w:before="100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  Regla: la Formación Complementaria 100 % virtual no admite traslados, ya que no tiene grupos fijos ni jornada asignada en el sistema.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 REGLAS DE NEGOCIO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microservicio del Módulo 5 debe implementar y respetar las siguientes siete reglas de negocio: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RN-01 — Habilitación por competencia: un instructor se habilita por competencia completa, no por RAPs individuales.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RN-02 — Titulada sin A la medida: ningún programa de Formación Titulada puede parametrizarse como A la medida.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RN-03 — Traslados con tiempo mínimo: los traslados solo proceden cuando el aprendiz ha cursado mínimo un trimestre en la ficha de origen.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RN-04 — Virtual sin traslados: la Formación Complementaria 100 % virtual no admite traslados.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RN-05 — Evidencias digitales en virtual: en modalidad virtual todas las actividades y evidencias deben registrarse en formato digital.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RN-06 — Coherencia competencia-ficha: la competencia del bloque horario debe pertenecer al programa de la ficha activa.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RN-07 — Unicidad de RAPs: los RAPs deben ser únicos en el catálogo maestro; no se permiten duplicidades.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 RELACIÓN CON OTROS MÓDULOS DEL SISTEMA</w:t>
      </w:r>
    </w:p>
    <w:p>
      <w:pPr>
        <w:spacing w:after="100" w:before="8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Módulo 5 es el núcleo académico del SGH y provee información fundamental a los siguientes módulos dependientes: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M4 — Líneas y Redes: provee la clasificación superior (Línea Tecnológica, Red Tecnológica, Red de Conocimiento) sobre la que se registran los programas.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M6 — Programa Académico: recibe el diseño curricular completo (competencias y RAPs) del programa registrado en el Módulo 5.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M7 — Instructores: valida la habilitación del instructor por competencia completa antes de asignar bloques horarios.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M9 — Fichas y Franjas: usa el identificador del programa como clave foránea para asociar fichas al programa correcto.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M11 — Motor de Horarios: valida que la competencia del bloque pertenezca al programa de la ficha activa antes de generar el horario.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M13 — Proyectos Formativos: verifica el cumplimiento de competencias y RAPs como requisito de grado del aprendiz.</w:t>
      </w:r>
    </w:p>
    <w:p>
      <w:pPr>
        <w:spacing w:after="0" w:before="0"/>
      </w:pPr>
      <w:r>
        <w:br w:type="pag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REFERENCIAS</w:t>
      </w:r>
    </w:p>
    <w:p>
      <w:pPr>
        <w:spacing w:after="16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Norma APA, 7.ª edición (American Psychological Association, 2020). URLs verificadas en junio de 2026.</w:t>
      </w:r>
    </w:p>
    <w:p>
      <w:pPr>
        <w:spacing w:after="80" w:before="80" w:line="36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Servicio Nacional de Aprendizaje.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Módulo 5 — Programas de Formación [Líneas y Redes]: Documento técnico del Sistema de Gestión de Horarios SENA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[Documento técnico interno]. SENA — Regional Huila, Neiva.</w:t>
      </w:r>
    </w:p>
    <w:p>
      <w:pPr>
        <w:spacing w:after="80" w:before="80" w:line="36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Servicio Nacional de Aprendizaje.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Portal SOFIA Plus: Manuales de planeación y diseño curricular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</w:t>
      </w:r>
      <w:hyperlink w:history="1" r:id="rId85n69ptgl6whsk1km8pze">
        <w:r>
          <w:rPr>
            <w:rStyle w:val="Hyperlink"/>
            <w:rFonts w:ascii="Times New Roman" w:cs="Times New Roman" w:eastAsia="Times New Roman" w:hAnsi="Times New Roman"/>
            <w:i w:val="false"/>
            <w:iCs w:val="false"/>
            <w:sz w:val="24"/>
            <w:szCs w:val="24"/>
          </w:rPr>
          <w:t xml:space="preserve">https://portal.senasofiaplus.edu.co/</w:t>
        </w:r>
      </w:hyperlink>
    </w:p>
    <w:p>
      <w:pPr>
        <w:spacing w:after="80" w:before="80" w:line="36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Dirección de Formación Profesional — SENA. (2021).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Diseño curricular: Análisis y Desarrollo de Software (Código 228118)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</w:t>
      </w:r>
      <w:hyperlink w:history="1" r:id="rIdibgdfbitzwj4lub1b8pqo">
        <w:r>
          <w:rPr>
            <w:rStyle w:val="Hyperlink"/>
            <w:rFonts w:ascii="Times New Roman" w:cs="Times New Roman" w:eastAsia="Times New Roman" w:hAnsi="Times New Roman"/>
            <w:i w:val="false"/>
            <w:iCs w:val="false"/>
            <w:sz w:val="24"/>
            <w:szCs w:val="24"/>
          </w:rPr>
          <w:t xml:space="preserve">https://oferta.senasofiaplus.edu.co/sofia-oferta/</w:t>
        </w:r>
      </w:hyperlink>
    </w:p>
    <w:p>
      <w:pPr>
        <w:spacing w:after="80" w:before="80" w:line="36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Servicio Nacional de Aprendizaje. (2025).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CompromISO — Guía de programación de instructores en los programas de formación (Código GFPI-G-052)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</w:t>
      </w:r>
      <w:hyperlink w:history="1" r:id="rId5grgslzkwaiulyx8i6xrx">
        <w:r>
          <w:rPr>
            <w:rStyle w:val="Hyperlink"/>
            <w:rFonts w:ascii="Times New Roman" w:cs="Times New Roman" w:eastAsia="Times New Roman" w:hAnsi="Times New Roman"/>
            <w:i w:val="false"/>
            <w:iCs w:val="false"/>
            <w:sz w:val="24"/>
            <w:szCs w:val="24"/>
          </w:rPr>
          <w:t xml:space="preserve">https://compromiso.sena.edu.co/</w:t>
        </w:r>
      </w:hyperlink>
    </w:p>
    <w:p>
      <w:pPr>
        <w:spacing w:after="80" w:before="80" w:line="36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Servicio Nacional de Aprendizaje.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Plataforma Zajuna: Manual de formación virtual y evidencias digitales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</w:t>
      </w:r>
      <w:hyperlink w:history="1" r:id="rIdj5tzjwsahqiazsynrtruc">
        <w:r>
          <w:rPr>
            <w:rStyle w:val="Hyperlink"/>
            <w:rFonts w:ascii="Times New Roman" w:cs="Times New Roman" w:eastAsia="Times New Roman" w:hAnsi="Times New Roman"/>
            <w:i w:val="false"/>
            <w:iCs w:val="false"/>
            <w:sz w:val="24"/>
            <w:szCs w:val="24"/>
          </w:rPr>
          <w:t xml:space="preserve">https://zajuna.sena.edu.co/</w:t>
        </w:r>
      </w:hyperlink>
    </w:p>
    <w:p>
      <w:pPr>
        <w:spacing w:after="80" w:before="80" w:line="36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Ministerio de Educación Nacional — Colombia. (2022).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Normativa de diseño curricular para educación para el trabajo y el desarrollo humano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</w:t>
      </w:r>
      <w:hyperlink w:history="1" r:id="rIdf_sdfozw3o65cxtumjtv9">
        <w:r>
          <w:rPr>
            <w:rStyle w:val="Hyperlink"/>
            <w:rFonts w:ascii="Times New Roman" w:cs="Times New Roman" w:eastAsia="Times New Roman" w:hAnsi="Times New Roman"/>
            <w:i w:val="false"/>
            <w:iCs w:val="false"/>
            <w:sz w:val="24"/>
            <w:szCs w:val="24"/>
          </w:rPr>
          <w:t xml:space="preserve">https://www.mineducacion.gov.co/</w:t>
        </w:r>
      </w:hyperlink>
    </w:p>
    <w:sectPr>
      <w:footerReference w:type="default" r:id="rId7"/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right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5n69ptgl6whsk1km8pze" Type="http://schemas.openxmlformats.org/officeDocument/2006/relationships/hyperlink" Target="https://portal.senasofiaplus.edu.co/" TargetMode="External"/><Relationship Id="rIdibgdfbitzwj4lub1b8pqo" Type="http://schemas.openxmlformats.org/officeDocument/2006/relationships/hyperlink" Target="https://oferta.senasofiaplus.edu.co/sofia-oferta/" TargetMode="External"/><Relationship Id="rId5grgslzkwaiulyx8i6xrx" Type="http://schemas.openxmlformats.org/officeDocument/2006/relationships/hyperlink" Target="https://compromiso.sena.edu.co/" TargetMode="External"/><Relationship Id="rIdj5tzjwsahqiazsynrtruc" Type="http://schemas.openxmlformats.org/officeDocument/2006/relationships/hyperlink" Target="https://zajuna.sena.edu.co/" TargetMode="External"/><Relationship Id="rIdf_sdfozw3o65cxtumjtv9" Type="http://schemas.openxmlformats.org/officeDocument/2006/relationships/hyperlink" Target="https://www.mineducacion.gov.co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2026-06-08T18:31:07.033Z</dcterms:created>
  <dcterms:modified xsi:type="dcterms:W3CDTF">2026-06-08T18:31:07.045Z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