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A3A5C"/>
          <w:sz w:val="30"/>
          <w:szCs w:val="30"/>
        </w:rPr>
        <w:t xml:space="preserve">Northern University Bangladesh</w:t>
      </w:r>
    </w:p>
    <w:p>
      <w:pPr>
        <w:spacing w:after="20"/>
        <w:jc w:val="center"/>
      </w:pPr>
      <w:r>
        <w:rPr>
          <w:color w:val="555555"/>
          <w:sz w:val="16"/>
          <w:szCs w:val="16"/>
        </w:rPr>
        <w:t xml:space="preserve">Plot 15, Block B, Banani, Dhaka 1213, Bangladesh</w:t>
      </w:r>
    </w:p>
    <w:p>
      <w:pPr>
        <w:spacing w:after="60"/>
        <w:jc w:val="center"/>
      </w:pPr>
      <w:r>
        <w:rPr>
          <w:color w:val="555555"/>
          <w:sz w:val="16"/>
          <w:szCs w:val="16"/>
        </w:rPr>
        <w:t xml:space="preserve">www.nub.edu.bd  |  Office of the Registrar</w:t>
      </w:r>
    </w:p>
    <w:p>
      <w:pPr>
        <w:pBdr>
          <w:bottom w:val="single" w:color="1A3A5C" w:sz="12" w:space="1"/>
        </w:pBdr>
        <w:spacing w:after="120"/>
      </w:pPr>
    </w:p>
    <w:p>
      <w:pPr>
        <w:spacing w:after="40" w:before="60"/>
        <w:jc w:val="center"/>
      </w:pPr>
      <w:r>
        <w:rPr>
          <w:b/>
          <w:bCs/>
          <w:color w:val="1A3A5C"/>
          <w:sz w:val="26"/>
          <w:szCs w:val="26"/>
        </w:rPr>
        <w:t xml:space="preserve">ACADEMIC POLICIES — Registration, Credit &amp;amp; Probation</w:t>
      </w:r>
    </w:p>
    <w:p>
      <w:pPr>
        <w:spacing w:after="20"/>
        <w:jc w:val="center"/>
      </w:pPr>
      <w:r>
        <w:rPr>
          <w:color w:val="777777"/>
          <w:sz w:val="16"/>
          <w:szCs w:val="16"/>
        </w:rPr>
        <w:t xml:space="preserve">Document Type: Administrative Policy (Combined)</w:t>
      </w:r>
    </w:p>
    <w:p>
      <w:pPr>
        <w:spacing w:after="200"/>
        <w:jc w:val="center"/>
      </w:pPr>
      <w:r>
        <w:rPr>
          <w:color w:val="777777"/>
          <w:sz w:val="16"/>
          <w:szCs w:val="16"/>
        </w:rPr>
        <w:t xml:space="preserve">Reference No: NUB/POL/2026/006  |  Date: 11 January 2026</w:t>
      </w:r>
    </w:p>
    <w:p>
      <w:pPr>
        <w:spacing w:after="120"/>
        <w:jc w:val="both"/>
      </w:pPr>
      <w:r>
        <w:t xml:space="preserve">This combined policy document covers the Late Registration Policy, the Extra Credit Policy, and the Academic Warning &amp; Probation Policy at Northern University Bangladesh. These policies apply to all departments and all semesters.</w:t>
      </w:r>
    </w:p>
    <w:p>
      <w:pPr>
        <w:pStyle w:val="Heading2"/>
      </w:pPr>
      <w:r>
        <w:t xml:space="preserve">1. Late Registration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who miss the standard registration deadline may apply for late registration within 7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late registration fee of BDT 3,000 applies for the first week after the deadline.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additional BDT 1,000 per day applies after the first week, up to a maximum of 14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 registration beyond 14 days is not permitted; the student must defer to the next semester.</w:t>
      </w:r>
    </w:p>
    <w:p>
      <w:pPr>
        <w:spacing w:after="120"/>
        <w:jc w:val="both"/>
      </w:pPr>
      <w:r>
        <w:t xml:space="preserve">Note: This policy differs slightly from the Admission Notice, which sets a fixed late registration deadline of 12 June 2026 for the Summer 2026 intake only. For continuing students, the rolling 7/14-day rule above applies.</w:t>
      </w:r>
    </w:p>
    <w:p>
      <w:pPr>
        <w:pStyle w:val="Heading2"/>
      </w:pPr>
      <w:r>
        <w:t xml:space="preserve">2. Extra Credit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may register for up to 2 extra-credit courses per semester beyond the standard 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 credits require a minimum CGPA of 3.50 and departmental 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extra-credit course is charged at the standard per-credit tuition 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 credits earned count toward graduation but not toward CGPA improvement of failed courses.</w:t>
      </w:r>
    </w:p>
    <w:p>
      <w:pPr>
        <w:pStyle w:val="Heading2"/>
      </w:pPr>
      <w:r>
        <w:t xml:space="preserve">3. Academic Warning &amp;amp; Probation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student with a semester GPA below 2.00 receives a written academic warning.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consecutive semesters below 2.00 GPA place the student on academic probation.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on probation are limited to a maximum of 12 credits per semester.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Probation is lifted when the student achieves a semester GPA of 2.50 or above.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Failure to improve after two probation semesters may lead to academic dismissal.</w:t>
      </w:r>
    </w:p>
    <w:p>
      <w:pPr>
        <w:spacing w:after="120"/>
        <w:jc w:val="both"/>
      </w:pPr>
      <w:r>
        <w:t xml:space="preserve">Repeated unexcused absence below the 70% attendance threshold may also trigger an academic warning, in coordination with the Attendance Policy.</w:t>
      </w:r>
    </w:p>
    <w:p>
      <w:pPr>
        <w:spacing w:before="300"/>
      </w:pPr>
      <w:r>
        <w:rPr>
          <w:sz w:val="22"/>
          <w:szCs w:val="22"/>
        </w:rPr>
        <w:t xml:space="preserve">Office of the Registrar
Northern University Bangladesh</w:t>
      </w:r>
    </w:p>
    <w:sectPr>
      <w:footerReference w:type="default" r:id="rId7"/>
      <w:pgSz w:w="12240" w:h="15840" w:orient="portrait"/>
      <w:pgMar w:top="1080" w:right="1224" w:bottom="1080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4"/>
        <w:szCs w:val="14"/>
      </w:rPr>
      <w:t xml:space="preserve">Northern University Bangladesh — Page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A7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2026-06-20T11:03:09.474Z</dcterms:created>
  <dcterms:modified xsi:type="dcterms:W3CDTF">2026-06-20T11:03:09.474Z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