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Billing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BIL-POL-03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Finance / Billing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Defines billing procedures, payment methods, dispute resolution, and invoicing for TravelNova services.</w:t>
      </w:r>
    </w:p>
    <w:p>
      <w:pPr>
        <w:pStyle w:val="Heading2"/>
      </w:pPr>
      <w:r>
        <w:t>2. Accepted Payment Methods</w:t>
      </w:r>
    </w:p>
    <w:p>
      <w:r>
        <w:t>Visa, Mastercard, American Express, JCB, bank transfer, PayPal, Apple Pay, Google Pay, TravelNova wallet credits, and installment plans (for bookings over $500).</w:t>
      </w:r>
    </w:p>
    <w:p>
      <w:pPr>
        <w:pStyle w:val="Heading2"/>
      </w:pPr>
      <w:r>
        <w:t>3. Billing Practices</w:t>
      </w:r>
    </w:p>
    <w:p>
      <w:r>
        <w:t>Full payment is required at the time of booking unless installment plan is selected.</w:t>
      </w:r>
    </w:p>
    <w:p>
      <w:r>
        <w:t>Currency conversion fees of 2.5% apply to international transactions.</w:t>
      </w:r>
    </w:p>
    <w:p>
      <w:r>
        <w:t>Invoices are sent within 24 hours of booking confirmation.</w:t>
      </w:r>
    </w:p>
    <w:p>
      <w:r>
        <w:t>Duplicate charges must be reported within 30 days of the transaction.</w:t>
      </w:r>
    </w:p>
    <w:p>
      <w:pPr>
        <w:pStyle w:val="Heading2"/>
      </w:pPr>
      <w:r>
        <w:t>4. Billing Disputes</w:t>
      </w:r>
    </w:p>
    <w:p>
      <w:r>
        <w:t>Customers must report billing discrepancies within 60 days.</w:t>
      </w:r>
    </w:p>
    <w:p>
      <w:r>
        <w:t>The Billing department investigates within 5 business days.</w:t>
      </w:r>
    </w:p>
    <w:p>
      <w:r>
        <w:t>If confirmed, corrections are processed within 3 business days.</w:t>
      </w:r>
    </w:p>
    <w:p>
      <w:r>
        <w:t>For duplicate charges, the duplicate amount is refunded immediately upon verification.</w:t>
      </w:r>
    </w:p>
    <w:p>
      <w:pPr>
        <w:pStyle w:val="Heading2"/>
      </w:pPr>
      <w:r>
        <w:t>5. Installment Plans</w:t>
      </w:r>
    </w:p>
    <w:p>
      <w:r>
        <w:t>Available for bookings over $500 with departure at least 60 days away.</w:t>
      </w:r>
    </w:p>
    <w:p>
      <w:r>
        <w:t>Three equal monthly payments. No interest if all payments are made on time.</w:t>
      </w:r>
    </w:p>
    <w:p>
      <w:r>
        <w:t>Late payment fee: $15 per missed installment.</w:t>
      </w:r>
    </w:p>
    <w:p>
      <w:r>
        <w:t>Two missed payments result in booking cancellation with a 25% penalty.</w:t>
      </w:r>
    </w:p>
    <w:p>
      <w:pPr>
        <w:pStyle w:val="Heading2"/>
      </w:pPr>
      <w:r>
        <w:t>6. Price Changes</w:t>
      </w:r>
    </w:p>
    <w:p>
      <w:r>
        <w:t>Once a booking is confirmed and paid, the price is locked.</w:t>
      </w:r>
    </w:p>
    <w:p>
      <w:r>
        <w:t>Dynamic pricing may apply to unpaid/held bookings. Price holds expire after 24 hours.</w:t>
      </w:r>
    </w:p>
    <w:p>
      <w:r>
        <w:t>Taxes and government fees imposed after booking are the customer's responsibility.</w:t>
      </w:r>
    </w:p>
    <w:p>
      <w:pPr>
        <w:pStyle w:val="Heading2"/>
      </w:pPr>
      <w:r>
        <w:t>7. Prohibited Actions</w:t>
      </w:r>
    </w:p>
    <w:p>
      <w:r>
        <w:t>Agents must NOT waive cancellation fees without documented policy justification.</w:t>
      </w:r>
    </w:p>
    <w:p>
      <w:r>
        <w:t>Agents must NOT modify invoice amounts without Finance department approval.</w:t>
      </w:r>
    </w:p>
    <w:p>
      <w:r>
        <w:t>Agents must NOT offer discounts exceeding 10% without manager authorization.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