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微软雅黑" w:hAnsi="微软雅黑" w:eastAsia="微软雅黑"/>
          <w:b/>
          <w:color w:val="2F4858"/>
          <w:sz w:val="48"/>
        </w:rPr>
        <w:t>张凯</w:t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color w:val="5A5F5C"/>
          <w:sz w:val="20"/>
        </w:rPr>
        <w:t>意向：AI 大模型应用工程师   |   138-0000-0000   |   zk@example.com   |   上海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948"/>
            <w:shd w:val="clear" w:color="auto" w:fill="2F4858"/>
          </w:tcPr>
          <w:p/>
          <w:p>
            <w:pPr>
              <w:spacing w:after="80" w:before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948"/>
            </w:tblGrid>
            <w:tr>
              <w:tc>
                <w:tcPr>
                  <w:tcW w:type="dxa" w:w="2041"/>
                  <w:tcBorders>
                    <w:top w:val="single" w:sz="8" w:color="FFFFFF" w:space="0"/>
                    <w:left w:val="single" w:sz="8" w:color="FFFFFF" w:space="0"/>
                    <w:bottom w:val="single" w:sz="8" w:color="FFFFFF" w:space="0"/>
                    <w:right w:val="single" w:sz="8" w:color="FFFFFF" w:space="0"/>
                  </w:tcBorders>
                </w:tcPr>
                <w:p/>
                <w:p>
                  <w:pPr>
                    <w:spacing w:after="680" w:before="680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color w:val="E7E7E7"/>
                      <w:sz w:val="20"/>
                    </w:rPr>
                    <w:t>照片</w:t>
                  </w:r>
                </w:p>
              </w:tc>
            </w:tr>
          </w:tbl>
          <w:p/>
          <w:p>
            <w:pPr>
              <w:spacing w:after="80" w:before="280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联系方式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138-0000-0000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zk@example.com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上海</w:t>
            </w:r>
          </w:p>
          <w:p>
            <w:pPr>
              <w:spacing w:after="80" w:before="240"/>
            </w:pPr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技能专长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• Python / FastAPI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• RAG、提示词工程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• MySQL / Redis / Docker</w:t>
            </w:r>
          </w:p>
        </w:tc>
        <w:tc>
          <w:tcPr>
            <w:tcW w:type="dxa" w:w="7030"/>
          </w:tcPr>
          <w:p/>
          <w:p>
            <w:pPr>
              <w:spacing w:after="60" w:before="40"/>
              <w:pBdr>
                <w:bottom w:val="single" w:sz="10" w:color="2F4858" w:space="2"/>
              </w:pBdr>
            </w:pPr>
            <w:r>
              <w:rPr>
                <w:rFonts w:ascii="微软雅黑" w:hAnsi="微软雅黑" w:eastAsia="微软雅黑"/>
                <w:b/>
                <w:color w:val="2F4858"/>
                <w:sz w:val="30"/>
              </w:rPr>
              <w:t>个人简介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sz w:val="21"/>
              </w:rPr>
              <w:t>•  五年后端与 AI 应用开发经验，聚焦 RAG 与大模型工程化。</w:t>
            </w:r>
          </w:p>
          <w:p>
            <w:pPr>
              <w:spacing w:after="60" w:before="40"/>
              <w:pBdr>
                <w:bottom w:val="single" w:sz="10" w:color="2F4858" w:space="2"/>
              </w:pBdr>
            </w:pPr>
            <w:r>
              <w:rPr>
                <w:rFonts w:ascii="微软雅黑" w:hAnsi="微软雅黑" w:eastAsia="微软雅黑"/>
                <w:b/>
                <w:color w:val="2F4858"/>
                <w:sz w:val="30"/>
              </w:rPr>
              <w:t>工作经历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sz w:val="21"/>
              </w:rPr>
              <w:t>•  2022-2025 · 某安全科技 高级后端工程师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sz w:val="21"/>
              </w:rPr>
              <w:t>•  负责 AI 研判平台架构与工具链接入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sz w:val="21"/>
              </w:rPr>
              <w:t>•  AI 研判主流程零大模型调用，f1 提升至 0.99</w:t>
            </w:r>
          </w:p>
          <w:p>
            <w:pPr>
              <w:spacing w:after="60" w:before="40"/>
              <w:pBdr>
                <w:bottom w:val="single" w:sz="10" w:color="2F4858" w:space="2"/>
              </w:pBdr>
            </w:pPr>
            <w:r>
              <w:rPr>
                <w:rFonts w:ascii="微软雅黑" w:hAnsi="微软雅黑" w:eastAsia="微软雅黑"/>
                <w:b/>
                <w:color w:val="2F4858"/>
                <w:sz w:val="30"/>
              </w:rPr>
              <w:t>项目经历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sz w:val="21"/>
              </w:rPr>
              <w:t>•  智盾中枢 · 8 维特征 + 规则兜底 + LangGraph 工作流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sz w:val="21"/>
              </w:rPr>
              <w:t>•  政务平台 · 三级爬坡标签推荐</w:t>
            </w:r>
          </w:p>
          <w:p>
            <w:pPr>
              <w:spacing w:after="60" w:before="40"/>
              <w:pBdr>
                <w:bottom w:val="single" w:sz="10" w:color="2F4858" w:space="2"/>
              </w:pBdr>
            </w:pPr>
            <w:r>
              <w:rPr>
                <w:rFonts w:ascii="微软雅黑" w:hAnsi="微软雅黑" w:eastAsia="微软雅黑"/>
                <w:b/>
                <w:color w:val="2F4858"/>
                <w:sz w:val="30"/>
              </w:rPr>
              <w:t>教育经历</w:t>
            </w:r>
          </w:p>
          <w:p>
            <w:pPr>
              <w:spacing w:after="40" w:before="0"/>
            </w:pPr>
            <w:r>
              <w:rPr>
                <w:rFonts w:ascii="微软雅黑" w:hAnsi="微软雅黑" w:eastAsia="微软雅黑"/>
                <w:b w:val="0"/>
                <w:sz w:val="21"/>
              </w:rPr>
              <w:t>•  2017-2021 · 某大学 计算机科学与技术 · 本科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