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633C6" w14:textId="77777777" w:rsidR="00066BB5" w:rsidRDefault="00000000">
      <w:pPr>
        <w:pStyle w:val="a3"/>
        <w:widowControl/>
        <w:shd w:val="clear" w:color="auto" w:fill="FFFFFF"/>
        <w:spacing w:after="206" w:line="429" w:lineRule="atLeast"/>
        <w:jc w:val="center"/>
        <w:rPr>
          <w:rFonts w:ascii="宋体" w:eastAsia="宋体" w:hAnsi="宋体" w:cs="宋体" w:hint="eastAsia"/>
          <w:b/>
          <w:bCs/>
          <w:color w:val="40404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404040"/>
          <w:sz w:val="32"/>
          <w:szCs w:val="32"/>
          <w:shd w:val="clear" w:color="auto" w:fill="FFFFFF"/>
        </w:rPr>
        <w:t>关于补充提交证据的申请书</w:t>
      </w:r>
    </w:p>
    <w:p w14:paraId="502AA149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jc w:val="center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（2025）桂0203民初4189号</w:t>
      </w:r>
    </w:p>
    <w:p w14:paraId="013CC7A8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申请人（原告）：曹进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br/>
        <w:t>委托代理人：杨福祥（系原告配偶）</w:t>
      </w:r>
    </w:p>
    <w:p w14:paraId="29D3C557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404040"/>
          <w:sz w:val="28"/>
          <w:szCs w:val="28"/>
          <w:shd w:val="clear" w:color="auto" w:fill="FFFFFF"/>
        </w:rPr>
        <w:t>请求事项：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br/>
        <w:t>申请人请求补充提交证据18、证据19，以反驳被告二在书面答辩状中的抗辩主张，并进一步证明被告二应承担连带责任的事实依据。</w:t>
      </w:r>
    </w:p>
    <w:p w14:paraId="03D8B4C1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b/>
          <w:bCs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404040"/>
          <w:sz w:val="28"/>
          <w:szCs w:val="28"/>
          <w:shd w:val="clear" w:color="auto" w:fill="FFFFFF"/>
        </w:rPr>
        <w:t>事实与理由：</w:t>
      </w:r>
    </w:p>
    <w:p w14:paraId="6128014A" w14:textId="57AEC863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404040"/>
          <w:sz w:val="28"/>
          <w:szCs w:val="28"/>
          <w:shd w:val="clear" w:color="auto" w:fill="FFFFFF"/>
        </w:rPr>
        <w:t>一、补充证据的必要性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br/>
        <w:t>本案于2025年8月1日开庭审理时，被告</w:t>
      </w:r>
      <w:r w:rsidR="00E75E68"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一与被告二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均未到庭应诉，但被告二通过书面答辩状否认其应承担连带责任。为反驳被告二的抗辩主张，申请人补充提交以下关键证据：</w:t>
      </w:r>
    </w:p>
    <w:p w14:paraId="4D082E76" w14:textId="0E0E1C98" w:rsidR="00066BB5" w:rsidRDefault="00000000">
      <w:pPr>
        <w:pStyle w:val="a3"/>
        <w:widowControl/>
        <w:numPr>
          <w:ilvl w:val="0"/>
          <w:numId w:val="1"/>
        </w:numPr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404040"/>
          <w:sz w:val="28"/>
          <w:szCs w:val="28"/>
          <w:shd w:val="clear" w:color="auto" w:fill="FFFFFF"/>
        </w:rPr>
        <w:t>证据18：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被告一蓝焘于2025年7月22日向原告发送的微信聊天记录（打印件及原始载体可供核对）。该证据中被告一明确自认"被告二</w:t>
      </w:r>
      <w:r w:rsidR="00E75E68"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与台档项目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仅为商标授权关系，无股权关联"，直接推翻被告二在《股权证明》中关于"台档项目系其旗下资产"的虚假陈述，印证被告二出具虚假</w:t>
      </w:r>
      <w:r w:rsidR="00E75E68"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股权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证明的事实。</w:t>
      </w:r>
    </w:p>
    <w:p w14:paraId="01AC9B0D" w14:textId="3EFB1684" w:rsidR="00066BB5" w:rsidRDefault="00000000">
      <w:pPr>
        <w:pStyle w:val="a3"/>
        <w:widowControl/>
        <w:numPr>
          <w:ilvl w:val="0"/>
          <w:numId w:val="1"/>
        </w:numPr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404040"/>
          <w:sz w:val="28"/>
          <w:szCs w:val="28"/>
          <w:shd w:val="clear" w:color="auto" w:fill="FFFFFF"/>
        </w:rPr>
        <w:t>证据19：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微信公众号"柳州吃货团"对被告二法定代表人尚旌子的相关报道（截图及原始载体可供核对）。该证据显示被告二将尚旌子宣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lastRenderedPageBreak/>
        <w:t>传为"台档CEO""台湾小吃技艺传承人"，与其实际仅为商标授权代表的身份严重不符，证明被告二存在虚假宣传。</w:t>
      </w:r>
    </w:p>
    <w:p w14:paraId="3BA69786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b/>
          <w:bCs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404040"/>
          <w:sz w:val="28"/>
          <w:szCs w:val="28"/>
          <w:shd w:val="clear" w:color="auto" w:fill="FFFFFF"/>
        </w:rPr>
        <w:t>二、证据的证明目的</w:t>
      </w:r>
    </w:p>
    <w:p w14:paraId="76187F83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b/>
          <w:bCs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404040"/>
          <w:sz w:val="28"/>
          <w:szCs w:val="28"/>
          <w:shd w:val="clear" w:color="auto" w:fill="FFFFFF"/>
        </w:rPr>
        <w:t>1.针对被告二否认连带责任的抗辩：</w:t>
      </w:r>
    </w:p>
    <w:p w14:paraId="20EA3018" w14:textId="77777777" w:rsidR="00066BB5" w:rsidRDefault="00000000">
      <w:pPr>
        <w:pStyle w:val="a3"/>
        <w:widowControl/>
        <w:numPr>
          <w:ilvl w:val="0"/>
          <w:numId w:val="1"/>
        </w:numPr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证据18证明被告二出具虚假《股权证明》，虚构项目股权关系；</w:t>
      </w:r>
    </w:p>
    <w:p w14:paraId="4862B3CE" w14:textId="77777777" w:rsidR="00066BB5" w:rsidRDefault="00000000">
      <w:pPr>
        <w:pStyle w:val="a3"/>
        <w:widowControl/>
        <w:numPr>
          <w:ilvl w:val="0"/>
          <w:numId w:val="1"/>
        </w:numPr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证据19证明被告二通过虚假宣传误导投资，与被告一共同实施侵权行为。</w:t>
      </w:r>
    </w:p>
    <w:p w14:paraId="2FEDF00D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b/>
          <w:bCs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404040"/>
          <w:sz w:val="28"/>
          <w:szCs w:val="28"/>
          <w:shd w:val="clear" w:color="auto" w:fill="FFFFFF"/>
        </w:rPr>
        <w:t>2.两证据相互印证，形成完整证据链：</w:t>
      </w:r>
    </w:p>
    <w:p w14:paraId="5E2FAE3F" w14:textId="77777777" w:rsidR="00066BB5" w:rsidRDefault="00000000">
      <w:pPr>
        <w:pStyle w:val="a3"/>
        <w:widowControl/>
        <w:numPr>
          <w:ilvl w:val="0"/>
          <w:numId w:val="1"/>
        </w:numPr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被告一的自认（证据18）与被告二的虚假宣传（证据19）共同证明两被告存在共同侵权的意思联络和行为配合。</w:t>
      </w:r>
    </w:p>
    <w:p w14:paraId="45D17987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b/>
          <w:bCs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404040"/>
          <w:sz w:val="28"/>
          <w:szCs w:val="28"/>
          <w:shd w:val="clear" w:color="auto" w:fill="FFFFFF"/>
        </w:rPr>
        <w:t>三、证据的合法性说明</w:t>
      </w:r>
    </w:p>
    <w:p w14:paraId="40ABC4BD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1.证据18为被告一的自认陈述，原始载体完整保存；</w:t>
      </w:r>
    </w:p>
    <w:p w14:paraId="270DDA86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2.证据19为微信公众号"柳州吃货团"的公开报道，原始载体完整保存；</w:t>
      </w:r>
    </w:p>
    <w:p w14:paraId="316802E0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3.两证据均与案件基本事实直接相关。</w:t>
      </w:r>
    </w:p>
    <w:p w14:paraId="27E66BCF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b/>
          <w:bCs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404040"/>
          <w:sz w:val="28"/>
          <w:szCs w:val="28"/>
          <w:shd w:val="clear" w:color="auto" w:fill="FFFFFF"/>
        </w:rPr>
        <w:t>四、逾期提交的正当理由</w:t>
      </w:r>
    </w:p>
    <w:p w14:paraId="7865039B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1.证据18虽形成于开庭前，但因被告未到庭应诉，申请人为强化证明力而补充提交；</w:t>
      </w:r>
    </w:p>
    <w:p w14:paraId="01C25E88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2.证据19为反驳被告二书面答辩的新发现证据；</w:t>
      </w:r>
    </w:p>
    <w:p w14:paraId="3E62BE50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lastRenderedPageBreak/>
        <w:t>逾期提交非因申请人主观故意，且证据对认定连带责任具有关键作用。</w:t>
      </w:r>
    </w:p>
    <w:p w14:paraId="3866A6ED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此致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br/>
        <w:t>柳州市鱼峰区人民法院</w:t>
      </w:r>
    </w:p>
    <w:p w14:paraId="6D2B0D8D" w14:textId="77777777" w:rsidR="00066BB5" w:rsidRDefault="00066BB5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</w:pPr>
    </w:p>
    <w:p w14:paraId="1EDA28F7" w14:textId="4423BFFC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申请人（签名）：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br/>
        <w:t>委托代理人（签名）：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br/>
        <w:t>日期：</w:t>
      </w:r>
      <w:r w:rsidR="00E75E68"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 xml:space="preserve">    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年</w:t>
      </w:r>
      <w:r w:rsidR="00E75E68"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 xml:space="preserve">  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月</w:t>
      </w:r>
      <w:r w:rsidR="00E75E68"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 xml:space="preserve">  </w:t>
      </w: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日</w:t>
      </w:r>
    </w:p>
    <w:p w14:paraId="62C942E0" w14:textId="77777777" w:rsidR="00066BB5" w:rsidRDefault="00000000">
      <w:pPr>
        <w:pStyle w:val="a3"/>
        <w:widowControl/>
        <w:shd w:val="clear" w:color="auto" w:fill="FFFFFF"/>
        <w:spacing w:before="206" w:after="206" w:line="429" w:lineRule="atLeast"/>
        <w:rPr>
          <w:rFonts w:ascii="宋体" w:eastAsia="宋体" w:hAnsi="宋体" w:cs="宋体" w:hint="eastAsia"/>
          <w:color w:val="404040"/>
          <w:sz w:val="28"/>
          <w:szCs w:val="28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附：</w:t>
      </w:r>
    </w:p>
    <w:p w14:paraId="42F334E9" w14:textId="4AB84254" w:rsidR="00324EA0" w:rsidRDefault="00324EA0">
      <w:pPr>
        <w:pStyle w:val="a3"/>
        <w:widowControl/>
        <w:spacing w:line="429" w:lineRule="atLeast"/>
        <w:rPr>
          <w:rFonts w:ascii="宋体" w:eastAsia="宋体" w:hAnsi="宋体" w:cs="宋体"/>
          <w:color w:val="404040"/>
          <w:sz w:val="28"/>
          <w:szCs w:val="28"/>
          <w:shd w:val="clear" w:color="auto" w:fill="FFFFFF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1</w:t>
      </w:r>
      <w:r w:rsidRPr="00324EA0"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.证据清单及证明事项说明</w:t>
      </w:r>
    </w:p>
    <w:p w14:paraId="692FBAAB" w14:textId="29868BF1" w:rsidR="00324EA0" w:rsidRDefault="00324EA0" w:rsidP="00324EA0">
      <w:pPr>
        <w:pStyle w:val="a3"/>
        <w:widowControl/>
        <w:spacing w:line="429" w:lineRule="atLeast"/>
        <w:rPr>
          <w:rFonts w:ascii="宋体" w:eastAsia="宋体" w:hAnsi="宋体" w:cs="宋体"/>
          <w:color w:val="404040"/>
          <w:sz w:val="28"/>
          <w:szCs w:val="28"/>
          <w:shd w:val="clear" w:color="auto" w:fill="FFFFFF"/>
        </w:rPr>
      </w:pPr>
      <w:r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2</w:t>
      </w:r>
      <w:r w:rsidR="00000000"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.证据18：微信聊天记录打印件（共2页）及原始载体</w:t>
      </w:r>
    </w:p>
    <w:p w14:paraId="47271D47" w14:textId="628D061F" w:rsidR="00066BB5" w:rsidRDefault="00324EA0" w:rsidP="00324EA0">
      <w:pPr>
        <w:pStyle w:val="a3"/>
        <w:widowControl/>
        <w:spacing w:line="429" w:lineRule="atLeast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3</w:t>
      </w:r>
      <w:r w:rsidR="00000000">
        <w:rPr>
          <w:rFonts w:ascii="宋体" w:eastAsia="宋体" w:hAnsi="宋体" w:cs="宋体" w:hint="eastAsia"/>
          <w:sz w:val="28"/>
          <w:szCs w:val="28"/>
        </w:rPr>
        <w:t>.</w:t>
      </w:r>
      <w:r w:rsidR="00000000">
        <w:rPr>
          <w:rFonts w:ascii="宋体" w:eastAsia="宋体" w:hAnsi="宋体" w:cs="宋体" w:hint="eastAsia"/>
          <w:color w:val="404040"/>
          <w:sz w:val="28"/>
          <w:szCs w:val="28"/>
          <w:shd w:val="clear" w:color="auto" w:fill="FFFFFF"/>
        </w:rPr>
        <w:t>证据19：微信公众号文章截图（共20页）及原始载体</w:t>
      </w:r>
    </w:p>
    <w:p w14:paraId="2B83B919" w14:textId="77777777" w:rsidR="00066BB5" w:rsidRDefault="00066BB5">
      <w:pPr>
        <w:rPr>
          <w:rFonts w:ascii="宋体" w:eastAsia="宋体" w:hAnsi="宋体" w:cs="宋体" w:hint="eastAsia"/>
          <w:sz w:val="28"/>
          <w:szCs w:val="28"/>
        </w:rPr>
      </w:pPr>
    </w:p>
    <w:sectPr w:rsidR="00066BB5">
      <w:pgSz w:w="11906" w:h="16838"/>
      <w:pgMar w:top="1440" w:right="1576" w:bottom="1440" w:left="1576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47C3F3"/>
    <w:multiLevelType w:val="singleLevel"/>
    <w:tmpl w:val="9B47C3F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2594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E0956BC"/>
    <w:rsid w:val="00066BB5"/>
    <w:rsid w:val="00324EA0"/>
    <w:rsid w:val="00444B77"/>
    <w:rsid w:val="006800EB"/>
    <w:rsid w:val="00E75E68"/>
    <w:rsid w:val="2637753E"/>
    <w:rsid w:val="4E0956BC"/>
    <w:rsid w:val="6A75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E6FDF"/>
  <w15:docId w15:val="{D895CDE3-3E5B-4E77-ABFC-99E2412A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4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Jenny</dc:creator>
  <cp:lastModifiedBy>Shark Yang</cp:lastModifiedBy>
  <cp:revision>3</cp:revision>
  <dcterms:created xsi:type="dcterms:W3CDTF">2025-08-03T09:32:00Z</dcterms:created>
  <dcterms:modified xsi:type="dcterms:W3CDTF">2025-08-03T09:33:00Z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7089EEF9BFC84869A5EB1780F32ED17D_11</vt:lpwstr>
  </property>
  <property fmtid="{D5CDD505-2E9C-101B-9397-08002B2CF9AE}" pid="4" name="KSOTemplateDocerSaveRecord">
    <vt:lpwstr>eyJoZGlkIjoiMTFkYjU5NzQ1MTMwMzhlMjMxNmY1ZTEyYzE5YTYyYWMiLCJ1c2VySWQiOiI2MTYwMDI2NDcifQ==</vt:lpwstr>
  </property>
</Properties>
</file>