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C7FDD">
      <w:pPr>
        <w:jc w:val="center"/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</w:pPr>
      <w:bookmarkStart w:id="0" w:name="_GoBack"/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  <w:t>追加被告申请书</w:t>
      </w:r>
    </w:p>
    <w:bookmarkEnd w:id="0"/>
    <w:p w14:paraId="559EB3D9">
      <w:pPr>
        <w:ind w:firstLine="562" w:firstLineChars="200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申请人：</w:t>
      </w:r>
      <w:r>
        <w:rPr>
          <w:rFonts w:hint="eastAsia" w:asciiTheme="majorEastAsia" w:hAnsiTheme="majorEastAsia" w:eastAsiaTheme="majorEastAsia" w:cstheme="majorEastAsia"/>
          <w:sz w:val="28"/>
          <w:szCs w:val="28"/>
        </w:rPr>
        <w:t xml:space="preserve">曹进，身份证号：320829198706130622，住所：上海市松江区新松江路259弄4号801室，电话：15618996070 </w:t>
      </w:r>
    </w:p>
    <w:p w14:paraId="4283402B">
      <w:pPr>
        <w:ind w:firstLine="562" w:firstLineChars="200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被申请人：</w:t>
      </w:r>
      <w:r>
        <w:rPr>
          <w:rFonts w:hint="eastAsia" w:asciiTheme="majorEastAsia" w:hAnsiTheme="majorEastAsia" w:eastAsiaTheme="majorEastAsia" w:cstheme="majorEastAsia"/>
          <w:sz w:val="28"/>
          <w:szCs w:val="28"/>
        </w:rPr>
        <w:t>广西乐水文化传播有限公司，统一信用代码：91450103MA5K9UMPX8，法定代表人：尚旌子，住所地：柳州市新柳大道111号新城智埠大楼22层1#-22F0165，联系方式：15289666599、0771-5346351</w:t>
      </w:r>
    </w:p>
    <w:p w14:paraId="4B056F68">
      <w:pPr>
        <w:ind w:firstLine="562" w:firstLineChars="200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申请事项</w:t>
      </w:r>
    </w:p>
    <w:p w14:paraId="43ABF615">
      <w:pPr>
        <w:ind w:firstLine="560" w:firstLineChars="200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申请追加广西乐水文化传播有限公司作为【曹进诉蓝焘合同纠纷】案件的被告参加诉讼。</w:t>
      </w:r>
    </w:p>
    <w:p w14:paraId="7266C876">
      <w:pPr>
        <w:ind w:firstLine="562" w:firstLineChars="200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事实与理由：</w:t>
      </w:r>
    </w:p>
    <w:p w14:paraId="4E7D1A46">
      <w:pPr>
        <w:ind w:firstLine="560" w:firstLineChars="200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曹进诉蓝焘合同纠纷一案中，蓝焘为广西乐水文化传播有限公司的股东，且提供了盖有广西乐水文化传播有限公司公章的股东证明。因此，广西乐水文化传播有限公司与本案直接关联，依据《最高人民法院关于适用（中华人民共和国民事诉讼法）的解释》第七十三条，故申请追加广西乐水文化传播有限公司为第二被告，望贵院予以准许。</w:t>
      </w:r>
    </w:p>
    <w:p w14:paraId="6A110E14">
      <w:pPr>
        <w:ind w:firstLine="560" w:firstLineChars="200"/>
        <w:rPr>
          <w:rFonts w:hint="eastAsia" w:asciiTheme="majorEastAsia" w:hAnsiTheme="majorEastAsia" w:eastAsiaTheme="majorEastAsia" w:cstheme="majorEastAsia"/>
          <w:sz w:val="28"/>
          <w:szCs w:val="28"/>
        </w:rPr>
      </w:pPr>
    </w:p>
    <w:p w14:paraId="6812F1C1">
      <w:pPr>
        <w:ind w:firstLine="560" w:firstLineChars="200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此致</w:t>
      </w:r>
    </w:p>
    <w:p w14:paraId="5CEAD9E6">
      <w:pPr>
        <w:spacing w:line="360" w:lineRule="auto"/>
        <w:ind w:firstLine="48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柳州市鱼峰区人民法院</w:t>
      </w:r>
    </w:p>
    <w:p w14:paraId="67D59D8A">
      <w:pPr>
        <w:spacing w:line="360" w:lineRule="auto"/>
        <w:ind w:firstLine="5320" w:firstLineChars="1900"/>
        <w:jc w:val="left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 申请人</w:t>
      </w:r>
      <w:r>
        <w:rPr>
          <w:rFonts w:ascii="宋体" w:hAnsi="宋体"/>
          <w:sz w:val="28"/>
          <w:szCs w:val="28"/>
        </w:rPr>
        <w:t>：　　</w:t>
      </w:r>
      <w:r>
        <w:rPr>
          <w:rFonts w:hint="eastAsia" w:ascii="宋体" w:hAnsi="宋体"/>
          <w:sz w:val="28"/>
          <w:szCs w:val="28"/>
        </w:rPr>
        <w:t xml:space="preserve">                                                        </w:t>
      </w:r>
    </w:p>
    <w:p w14:paraId="2BC9E8D8">
      <w:pPr>
        <w:spacing w:line="360" w:lineRule="auto"/>
        <w:ind w:left="4673" w:leftChars="2225"/>
        <w:jc w:val="left"/>
        <w:rPr>
          <w:rFonts w:hint="eastAsia" w:ascii="宋体" w:hAnsi="宋体"/>
          <w:sz w:val="28"/>
          <w:szCs w:val="28"/>
        </w:rPr>
      </w:pPr>
    </w:p>
    <w:p w14:paraId="25CB4C90">
      <w:pPr>
        <w:spacing w:line="360" w:lineRule="auto"/>
        <w:ind w:firstLine="6440" w:firstLineChars="2300"/>
        <w:jc w:val="left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ascii="宋体" w:hAnsi="宋体"/>
          <w:sz w:val="28"/>
          <w:szCs w:val="28"/>
        </w:rPr>
        <w:t>年</w:t>
      </w:r>
      <w:r>
        <w:rPr>
          <w:rFonts w:hint="eastAsia" w:ascii="宋体" w:hAnsi="宋体"/>
          <w:sz w:val="28"/>
          <w:szCs w:val="28"/>
        </w:rPr>
        <w:t xml:space="preserve">   </w:t>
      </w:r>
      <w:r>
        <w:rPr>
          <w:rFonts w:ascii="宋体" w:hAnsi="宋体"/>
          <w:sz w:val="28"/>
          <w:szCs w:val="28"/>
        </w:rPr>
        <w:t>月</w:t>
      </w:r>
      <w:r>
        <w:rPr>
          <w:rFonts w:hint="eastAsia" w:ascii="宋体" w:hAnsi="宋体"/>
          <w:sz w:val="28"/>
          <w:szCs w:val="28"/>
        </w:rPr>
        <w:t xml:space="preserve">   </w:t>
      </w:r>
      <w:r>
        <w:rPr>
          <w:rFonts w:ascii="宋体" w:hAnsi="宋体"/>
          <w:sz w:val="28"/>
          <w:szCs w:val="28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806"/>
    <w:rsid w:val="001C05C9"/>
    <w:rsid w:val="00517806"/>
    <w:rsid w:val="006645AE"/>
    <w:rsid w:val="00681996"/>
    <w:rsid w:val="00793D88"/>
    <w:rsid w:val="104B44B6"/>
    <w:rsid w:val="21471D75"/>
    <w:rsid w:val="4A9F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330</Words>
  <Characters>411</Characters>
  <Lines>3</Lines>
  <Paragraphs>1</Paragraphs>
  <TotalTime>2</TotalTime>
  <ScaleCrop>false</ScaleCrop>
  <LinksUpToDate>false</LinksUpToDate>
  <CharactersWithSpaces>477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2025-04-22T07:23:00Z</dcterms:created>
  <dc:creator>Administrator</dc:creator>
  <cp:lastModifiedBy>Jenny</cp:lastModifiedBy>
  <dcterms:modified xsi:type="dcterms:W3CDTF">2025-04-22T07:37:39Z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eyJoZGlkIjoiMTFkYjU5NzQ1MTMwMzhlMjMxNmY1ZTEyYzE5YTYyYWMiLCJ1c2VySWQiOiI2MTYwMDI2NDcifQ==</vt:lpwstr>
  </property>
  <property fmtid="{D5CDD505-2E9C-101B-9397-08002B2CF9AE}" pid="4" name="ICV">
    <vt:lpwstr>20D03F9171D44A8AA9DED79F927DE9F1_13</vt:lpwstr>
  </property>
</Properties>
</file>