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000" w:type="dxa"/>
        <w:tblCellMar>
          <w:left w:w="0" w:type="dxa"/>
          <w:right w:w="0" w:type="dxa"/>
        </w:tblCellMar>
        <w:tblLook w:val="04A0" w:firstRow="1" w:lastRow="0" w:firstColumn="1" w:lastColumn="0" w:noHBand="0" w:noVBand="1"/>
      </w:tblPr>
      <w:tblGrid>
        <w:gridCol w:w="1000"/>
        <w:gridCol w:w="2400"/>
        <w:gridCol w:w="1000"/>
        <w:gridCol w:w="2520"/>
        <w:gridCol w:w="1000"/>
        <w:gridCol w:w="4080"/>
      </w:tblGrid>
      <w:tr w:rsidR="005262B7" w:rsidRPr="005262B7" w14:paraId="19AE6283" w14:textId="77777777">
        <w:tc>
          <w:tcPr>
            <w:tcW w:w="1200" w:type="dxa"/>
            <w:tcBorders>
              <w:top w:val="nil"/>
              <w:left w:val="nil"/>
              <w:bottom w:val="nil"/>
              <w:right w:val="nil"/>
            </w:tcBorders>
            <w:hideMark/>
          </w:tcPr>
          <w:p w14:paraId="18AF82ED" w14:textId="77777777" w:rsidR="005262B7" w:rsidRPr="005262B7" w:rsidRDefault="005262B7" w:rsidP="005262B7">
            <w:pPr>
              <w:rPr>
                <w:b/>
                <w:bCs/>
              </w:rPr>
            </w:pPr>
            <w:r w:rsidRPr="005262B7">
              <w:rPr>
                <w:rFonts w:hint="eastAsia"/>
                <w:b/>
                <w:bCs/>
              </w:rPr>
              <w:t>信息名称：</w:t>
            </w:r>
          </w:p>
        </w:tc>
        <w:tc>
          <w:tcPr>
            <w:tcW w:w="0" w:type="auto"/>
            <w:gridSpan w:val="5"/>
            <w:tcBorders>
              <w:top w:val="nil"/>
              <w:left w:val="nil"/>
              <w:bottom w:val="nil"/>
              <w:right w:val="nil"/>
            </w:tcBorders>
            <w:hideMark/>
          </w:tcPr>
          <w:p w14:paraId="203E862E" w14:textId="77777777" w:rsidR="005262B7" w:rsidRPr="005262B7" w:rsidRDefault="005262B7" w:rsidP="005262B7">
            <w:pPr>
              <w:rPr>
                <w:rFonts w:hint="eastAsia"/>
              </w:rPr>
            </w:pPr>
            <w:r w:rsidRPr="005262B7">
              <w:rPr>
                <w:rFonts w:hint="eastAsia"/>
              </w:rPr>
              <w:t>教育部办公厅关于开展义务教育阳光招生专项行动（2025）的通知</w:t>
            </w:r>
          </w:p>
        </w:tc>
      </w:tr>
      <w:tr w:rsidR="005262B7" w:rsidRPr="005262B7" w14:paraId="48507E2B" w14:textId="77777777">
        <w:tc>
          <w:tcPr>
            <w:tcW w:w="1200" w:type="dxa"/>
            <w:tcBorders>
              <w:top w:val="nil"/>
              <w:left w:val="nil"/>
              <w:bottom w:val="nil"/>
              <w:right w:val="nil"/>
            </w:tcBorders>
            <w:hideMark/>
          </w:tcPr>
          <w:p w14:paraId="52060039" w14:textId="77777777" w:rsidR="005262B7" w:rsidRPr="005262B7" w:rsidRDefault="005262B7" w:rsidP="005262B7">
            <w:pPr>
              <w:rPr>
                <w:rFonts w:hint="eastAsia"/>
                <w:b/>
                <w:bCs/>
              </w:rPr>
            </w:pPr>
            <w:r w:rsidRPr="005262B7">
              <w:rPr>
                <w:rFonts w:hint="eastAsia"/>
                <w:b/>
                <w:bCs/>
              </w:rPr>
              <w:t>信息索引：</w:t>
            </w:r>
          </w:p>
        </w:tc>
        <w:tc>
          <w:tcPr>
            <w:tcW w:w="1000" w:type="pct"/>
            <w:tcBorders>
              <w:top w:val="nil"/>
              <w:left w:val="nil"/>
              <w:bottom w:val="nil"/>
              <w:right w:val="nil"/>
            </w:tcBorders>
            <w:hideMark/>
          </w:tcPr>
          <w:p w14:paraId="4B43733B" w14:textId="77777777" w:rsidR="005262B7" w:rsidRPr="005262B7" w:rsidRDefault="005262B7" w:rsidP="005262B7">
            <w:pPr>
              <w:rPr>
                <w:rFonts w:hint="eastAsia"/>
              </w:rPr>
            </w:pPr>
            <w:r w:rsidRPr="005262B7">
              <w:rPr>
                <w:rFonts w:hint="eastAsia"/>
              </w:rPr>
              <w:t>360A06-05-2025-0003-1</w:t>
            </w:r>
          </w:p>
        </w:tc>
        <w:tc>
          <w:tcPr>
            <w:tcW w:w="1200" w:type="dxa"/>
            <w:tcBorders>
              <w:top w:val="nil"/>
              <w:left w:val="nil"/>
              <w:bottom w:val="nil"/>
              <w:right w:val="nil"/>
            </w:tcBorders>
            <w:hideMark/>
          </w:tcPr>
          <w:p w14:paraId="75A8872E" w14:textId="77777777" w:rsidR="005262B7" w:rsidRPr="005262B7" w:rsidRDefault="005262B7" w:rsidP="005262B7">
            <w:pPr>
              <w:rPr>
                <w:rFonts w:hint="eastAsia"/>
                <w:b/>
                <w:bCs/>
              </w:rPr>
            </w:pPr>
            <w:r w:rsidRPr="005262B7">
              <w:rPr>
                <w:rFonts w:hint="eastAsia"/>
                <w:b/>
                <w:bCs/>
              </w:rPr>
              <w:t>生成日期：</w:t>
            </w:r>
          </w:p>
        </w:tc>
        <w:tc>
          <w:tcPr>
            <w:tcW w:w="1050" w:type="pct"/>
            <w:tcBorders>
              <w:top w:val="nil"/>
              <w:left w:val="nil"/>
              <w:bottom w:val="nil"/>
              <w:right w:val="nil"/>
            </w:tcBorders>
            <w:hideMark/>
          </w:tcPr>
          <w:p w14:paraId="5D56ED5D" w14:textId="77777777" w:rsidR="005262B7" w:rsidRPr="005262B7" w:rsidRDefault="005262B7" w:rsidP="005262B7">
            <w:pPr>
              <w:rPr>
                <w:rFonts w:hint="eastAsia"/>
              </w:rPr>
            </w:pPr>
            <w:r w:rsidRPr="005262B7">
              <w:rPr>
                <w:rFonts w:hint="eastAsia"/>
              </w:rPr>
              <w:t>2025-03-26</w:t>
            </w:r>
          </w:p>
        </w:tc>
        <w:tc>
          <w:tcPr>
            <w:tcW w:w="1200" w:type="dxa"/>
            <w:tcBorders>
              <w:top w:val="nil"/>
              <w:left w:val="nil"/>
              <w:bottom w:val="nil"/>
              <w:right w:val="nil"/>
            </w:tcBorders>
            <w:hideMark/>
          </w:tcPr>
          <w:p w14:paraId="6ADCFA26" w14:textId="77777777" w:rsidR="005262B7" w:rsidRPr="005262B7" w:rsidRDefault="005262B7" w:rsidP="005262B7">
            <w:pPr>
              <w:rPr>
                <w:rFonts w:hint="eastAsia"/>
                <w:b/>
                <w:bCs/>
              </w:rPr>
            </w:pPr>
            <w:r w:rsidRPr="005262B7">
              <w:rPr>
                <w:rFonts w:hint="eastAsia"/>
                <w:b/>
                <w:bCs/>
              </w:rPr>
              <w:t>发文机构：</w:t>
            </w:r>
          </w:p>
        </w:tc>
        <w:tc>
          <w:tcPr>
            <w:tcW w:w="1700" w:type="pct"/>
            <w:tcBorders>
              <w:top w:val="nil"/>
              <w:left w:val="nil"/>
              <w:bottom w:val="nil"/>
              <w:right w:val="nil"/>
            </w:tcBorders>
            <w:hideMark/>
          </w:tcPr>
          <w:p w14:paraId="3A757D30" w14:textId="77777777" w:rsidR="005262B7" w:rsidRPr="005262B7" w:rsidRDefault="005262B7" w:rsidP="005262B7">
            <w:pPr>
              <w:rPr>
                <w:rFonts w:hint="eastAsia"/>
              </w:rPr>
            </w:pPr>
            <w:r w:rsidRPr="005262B7">
              <w:rPr>
                <w:rFonts w:hint="eastAsia"/>
              </w:rPr>
              <w:t>教育部办公厅</w:t>
            </w:r>
          </w:p>
        </w:tc>
      </w:tr>
      <w:tr w:rsidR="005262B7" w:rsidRPr="005262B7" w14:paraId="49385563" w14:textId="77777777">
        <w:tc>
          <w:tcPr>
            <w:tcW w:w="1200" w:type="dxa"/>
            <w:tcBorders>
              <w:top w:val="nil"/>
              <w:left w:val="nil"/>
              <w:bottom w:val="nil"/>
              <w:right w:val="nil"/>
            </w:tcBorders>
            <w:hideMark/>
          </w:tcPr>
          <w:p w14:paraId="53050865" w14:textId="77777777" w:rsidR="005262B7" w:rsidRPr="005262B7" w:rsidRDefault="005262B7" w:rsidP="005262B7">
            <w:pPr>
              <w:rPr>
                <w:rFonts w:hint="eastAsia"/>
                <w:b/>
                <w:bCs/>
              </w:rPr>
            </w:pPr>
            <w:r w:rsidRPr="005262B7">
              <w:rPr>
                <w:rFonts w:hint="eastAsia"/>
                <w:b/>
                <w:bCs/>
              </w:rPr>
              <w:t>发文字号：</w:t>
            </w:r>
          </w:p>
        </w:tc>
        <w:tc>
          <w:tcPr>
            <w:tcW w:w="0" w:type="auto"/>
            <w:tcBorders>
              <w:top w:val="nil"/>
              <w:left w:val="nil"/>
              <w:bottom w:val="nil"/>
              <w:right w:val="nil"/>
            </w:tcBorders>
            <w:hideMark/>
          </w:tcPr>
          <w:p w14:paraId="031FDD31" w14:textId="77777777" w:rsidR="005262B7" w:rsidRPr="005262B7" w:rsidRDefault="005262B7" w:rsidP="005262B7">
            <w:pPr>
              <w:rPr>
                <w:rFonts w:hint="eastAsia"/>
              </w:rPr>
            </w:pPr>
            <w:r w:rsidRPr="005262B7">
              <w:rPr>
                <w:rFonts w:hint="eastAsia"/>
              </w:rPr>
              <w:t>教基厅函〔2025〕5号</w:t>
            </w:r>
          </w:p>
        </w:tc>
        <w:tc>
          <w:tcPr>
            <w:tcW w:w="1200" w:type="dxa"/>
            <w:tcBorders>
              <w:top w:val="nil"/>
              <w:left w:val="nil"/>
              <w:bottom w:val="nil"/>
              <w:right w:val="nil"/>
            </w:tcBorders>
            <w:hideMark/>
          </w:tcPr>
          <w:p w14:paraId="787553C0" w14:textId="77777777" w:rsidR="005262B7" w:rsidRPr="005262B7" w:rsidRDefault="005262B7" w:rsidP="005262B7">
            <w:pPr>
              <w:rPr>
                <w:rFonts w:hint="eastAsia"/>
                <w:b/>
                <w:bCs/>
              </w:rPr>
            </w:pPr>
            <w:r w:rsidRPr="005262B7">
              <w:rPr>
                <w:rFonts w:hint="eastAsia"/>
                <w:b/>
                <w:bCs/>
              </w:rPr>
              <w:t>信息类别：</w:t>
            </w:r>
          </w:p>
        </w:tc>
        <w:tc>
          <w:tcPr>
            <w:tcW w:w="0" w:type="auto"/>
            <w:gridSpan w:val="3"/>
            <w:tcBorders>
              <w:top w:val="nil"/>
              <w:left w:val="nil"/>
              <w:bottom w:val="nil"/>
              <w:right w:val="nil"/>
            </w:tcBorders>
            <w:hideMark/>
          </w:tcPr>
          <w:p w14:paraId="481ADA5F" w14:textId="77777777" w:rsidR="005262B7" w:rsidRPr="005262B7" w:rsidRDefault="005262B7" w:rsidP="005262B7">
            <w:pPr>
              <w:rPr>
                <w:rFonts w:hint="eastAsia"/>
              </w:rPr>
            </w:pPr>
            <w:r w:rsidRPr="005262B7">
              <w:rPr>
                <w:rFonts w:hint="eastAsia"/>
              </w:rPr>
              <w:t>基础教育</w:t>
            </w:r>
          </w:p>
        </w:tc>
      </w:tr>
      <w:tr w:rsidR="005262B7" w:rsidRPr="005262B7" w14:paraId="54D978A3" w14:textId="77777777">
        <w:tc>
          <w:tcPr>
            <w:tcW w:w="1200" w:type="dxa"/>
            <w:tcBorders>
              <w:top w:val="nil"/>
              <w:left w:val="nil"/>
              <w:bottom w:val="nil"/>
              <w:right w:val="nil"/>
            </w:tcBorders>
            <w:hideMark/>
          </w:tcPr>
          <w:p w14:paraId="11309FDE" w14:textId="77777777" w:rsidR="005262B7" w:rsidRPr="005262B7" w:rsidRDefault="005262B7" w:rsidP="005262B7">
            <w:pPr>
              <w:rPr>
                <w:rFonts w:hint="eastAsia"/>
                <w:b/>
                <w:bCs/>
              </w:rPr>
            </w:pPr>
            <w:r w:rsidRPr="005262B7">
              <w:rPr>
                <w:rFonts w:hint="eastAsia"/>
                <w:b/>
                <w:bCs/>
              </w:rPr>
              <w:t>内容概述：</w:t>
            </w:r>
          </w:p>
        </w:tc>
        <w:tc>
          <w:tcPr>
            <w:tcW w:w="0" w:type="auto"/>
            <w:gridSpan w:val="5"/>
            <w:tcBorders>
              <w:top w:val="nil"/>
              <w:left w:val="nil"/>
              <w:bottom w:val="nil"/>
              <w:right w:val="nil"/>
            </w:tcBorders>
            <w:hideMark/>
          </w:tcPr>
          <w:p w14:paraId="1171C684" w14:textId="77777777" w:rsidR="005262B7" w:rsidRPr="005262B7" w:rsidRDefault="005262B7" w:rsidP="005262B7">
            <w:pPr>
              <w:rPr>
                <w:rFonts w:hint="eastAsia"/>
              </w:rPr>
            </w:pPr>
            <w:r w:rsidRPr="005262B7">
              <w:rPr>
                <w:rFonts w:hint="eastAsia"/>
              </w:rPr>
              <w:t>教育部办公厅关于开展义务教育阳光招生专项行动（2025）的通知</w:t>
            </w:r>
          </w:p>
        </w:tc>
      </w:tr>
    </w:tbl>
    <w:p w14:paraId="35F5F861" w14:textId="77777777" w:rsidR="005262B7" w:rsidRPr="005262B7" w:rsidRDefault="005262B7" w:rsidP="005262B7">
      <w:pPr>
        <w:rPr>
          <w:rFonts w:hint="eastAsia"/>
          <w:b/>
          <w:bCs/>
        </w:rPr>
      </w:pPr>
      <w:r w:rsidRPr="005262B7">
        <w:rPr>
          <w:rFonts w:hint="eastAsia"/>
          <w:b/>
          <w:bCs/>
        </w:rPr>
        <w:t>教育部办公厅关于开展义务教育</w:t>
      </w:r>
      <w:r w:rsidRPr="005262B7">
        <w:rPr>
          <w:rFonts w:hint="eastAsia"/>
          <w:b/>
          <w:bCs/>
        </w:rPr>
        <w:br/>
        <w:t>阳光招生专项行动（2025）的通知</w:t>
      </w:r>
    </w:p>
    <w:p w14:paraId="3846820C" w14:textId="77777777" w:rsidR="005262B7" w:rsidRPr="005262B7" w:rsidRDefault="005262B7" w:rsidP="005262B7">
      <w:pPr>
        <w:rPr>
          <w:rFonts w:hint="eastAsia"/>
        </w:rPr>
      </w:pPr>
      <w:r w:rsidRPr="005262B7">
        <w:rPr>
          <w:rFonts w:hint="eastAsia"/>
        </w:rPr>
        <w:t>教基厅函〔2025〕5号</w:t>
      </w:r>
    </w:p>
    <w:p w14:paraId="03F7D3EA" w14:textId="77777777" w:rsidR="005262B7" w:rsidRPr="005262B7" w:rsidRDefault="005262B7" w:rsidP="005262B7">
      <w:pPr>
        <w:rPr>
          <w:rFonts w:hint="eastAsia"/>
        </w:rPr>
      </w:pPr>
      <w:r w:rsidRPr="005262B7">
        <w:rPr>
          <w:rFonts w:hint="eastAsia"/>
        </w:rPr>
        <w:t>各省、自治区、直辖市教育厅（教委），新疆生产建设兵团教育局：</w:t>
      </w:r>
    </w:p>
    <w:p w14:paraId="55896B68" w14:textId="77777777" w:rsidR="005262B7" w:rsidRPr="005262B7" w:rsidRDefault="005262B7" w:rsidP="005262B7">
      <w:pPr>
        <w:rPr>
          <w:rFonts w:hint="eastAsia"/>
        </w:rPr>
      </w:pPr>
      <w:r w:rsidRPr="005262B7">
        <w:rPr>
          <w:rFonts w:hint="eastAsia"/>
        </w:rPr>
        <w:t xml:space="preserve">　　为深入贯彻全国教育大会精神，落实《中华人民共和国义务教育法》《教育强国建设规划纲要（2024—2035年）》要求，教育部决定持续开展义务教育阳光招生专项行动（2025）（以下简称专项行动）。现将有关工作要求通知如下。</w:t>
      </w:r>
    </w:p>
    <w:p w14:paraId="13EA65DA" w14:textId="77777777" w:rsidR="005262B7" w:rsidRPr="005262B7" w:rsidRDefault="005262B7" w:rsidP="005262B7">
      <w:pPr>
        <w:rPr>
          <w:rFonts w:hint="eastAsia"/>
        </w:rPr>
      </w:pPr>
      <w:r w:rsidRPr="005262B7">
        <w:rPr>
          <w:rFonts w:hint="eastAsia"/>
        </w:rPr>
        <w:t xml:space="preserve">　　</w:t>
      </w:r>
      <w:r w:rsidRPr="005262B7">
        <w:rPr>
          <w:rFonts w:hint="eastAsia"/>
          <w:b/>
          <w:bCs/>
        </w:rPr>
        <w:t>一、工作目标</w:t>
      </w:r>
    </w:p>
    <w:p w14:paraId="22521358" w14:textId="77777777" w:rsidR="005262B7" w:rsidRPr="005262B7" w:rsidRDefault="005262B7" w:rsidP="005262B7">
      <w:pPr>
        <w:rPr>
          <w:rFonts w:hint="eastAsia"/>
        </w:rPr>
      </w:pPr>
      <w:r w:rsidRPr="005262B7">
        <w:rPr>
          <w:rFonts w:hint="eastAsia"/>
        </w:rPr>
        <w:t xml:space="preserve">　　巩固专项行动成果，进一步整治“暗箱操作”和“掐尖招生”行为，严格管控试点实验项目等特定类型招生，严肃查处招生入学环节不正之风和腐败问题，持续提高义务教育招生入学工作规范化、科学化、制度化水平，不断健全公平入学长效机制，维护良好教育生态，切实减轻学生及家长教育焦虑，进一步提高人民群众教育获得感，服务教育强国建设。</w:t>
      </w:r>
    </w:p>
    <w:p w14:paraId="41BCE4D2" w14:textId="77777777" w:rsidR="005262B7" w:rsidRPr="005262B7" w:rsidRDefault="005262B7" w:rsidP="005262B7">
      <w:pPr>
        <w:rPr>
          <w:rFonts w:hint="eastAsia"/>
        </w:rPr>
      </w:pPr>
      <w:r w:rsidRPr="005262B7">
        <w:rPr>
          <w:rFonts w:hint="eastAsia"/>
        </w:rPr>
        <w:t xml:space="preserve">　　</w:t>
      </w:r>
      <w:r w:rsidRPr="005262B7">
        <w:rPr>
          <w:rFonts w:hint="eastAsia"/>
          <w:b/>
          <w:bCs/>
        </w:rPr>
        <w:t>二、重点任务</w:t>
      </w:r>
    </w:p>
    <w:p w14:paraId="06A31B91" w14:textId="77777777" w:rsidR="005262B7" w:rsidRPr="005262B7" w:rsidRDefault="005262B7" w:rsidP="005262B7">
      <w:pPr>
        <w:rPr>
          <w:rFonts w:hint="eastAsia"/>
        </w:rPr>
      </w:pPr>
      <w:r w:rsidRPr="005262B7">
        <w:rPr>
          <w:rFonts w:hint="eastAsia"/>
        </w:rPr>
        <w:t xml:space="preserve">　　（一）严格实行就近入学政策。健全常住学龄人口变化监测预警制度，开展各学段入学人数和现有学位摸底，提前做好预判应对。科学合理划定学校招生片区，片区划定后应保持相对稳定，对出现学校布局调整、学龄人口变化较大等情况的，可在科学评估、广泛征求意见的基础上适当调整片区范围，并提前向社会公布，深入细致做好宣传解释工作。片区内登记报名人数超过学校招生计划或学校实际办学承载能力的，按照已公示明确的规则录取，未录取的学生需在相邻片区就近协调安排入学。实施多校划片和小升初对口直升的，应提前向社会公布相关政策要求。集团化办学学校以及高校和科研机构附属义务教育学校要严格遵循属地义务教育学校招生政策。</w:t>
      </w:r>
    </w:p>
    <w:p w14:paraId="3A6543E5" w14:textId="77777777" w:rsidR="005262B7" w:rsidRPr="005262B7" w:rsidRDefault="005262B7" w:rsidP="005262B7">
      <w:pPr>
        <w:rPr>
          <w:rFonts w:hint="eastAsia"/>
        </w:rPr>
      </w:pPr>
      <w:r w:rsidRPr="005262B7">
        <w:rPr>
          <w:rFonts w:hint="eastAsia"/>
        </w:rPr>
        <w:t xml:space="preserve">　　（二）严格落实免试入学要求。义务教育学校不得通过文化课考试、测试等方式选拔学生，不得收取学生个人简历或视频音频等个人展示材料，不得以学科竞赛、考试证书、荣誉证书、培训证明等作为录取依据。入学后实行均衡编班，不得设立或变相设立重点班、快慢班。严禁以“校园开放日”等名义进行违规招生宣传或考察学生、家长。</w:t>
      </w:r>
    </w:p>
    <w:p w14:paraId="59EA8733" w14:textId="77777777" w:rsidR="005262B7" w:rsidRPr="005262B7" w:rsidRDefault="005262B7" w:rsidP="005262B7">
      <w:pPr>
        <w:rPr>
          <w:rFonts w:hint="eastAsia"/>
        </w:rPr>
      </w:pPr>
      <w:r w:rsidRPr="005262B7">
        <w:rPr>
          <w:rFonts w:hint="eastAsia"/>
        </w:rPr>
        <w:t xml:space="preserve">　　（三）严格管控特定类型招生。各类人才培养改革试点实验项目以及外语、体育、艺术等特定类型招生全面实行省级审核制度，开展招生项目评估，建立招生项目台账，从严控制学校数量、招生规模、招生范围。经审核同意的特定类型招生项目要提前向社会公示报名条件、招生流程、考察方式、培养方案等，录取工作完成后要按照有关要求在规定范围内公示录取结果。全面清理未经省级审核同意的特定类型招生项目，市、县不得自行批准学校开展特定类型招生。外语、体育、艺术类项目可以在小升初招生中开展语言、体育、艺术方面的兴趣潜质素养考察，不能开展其他文化科目测试，小学入学不得开设此类招生项目。青少年足球、篮球、排球人才培养改革试点地区和学校要严格按照规定招生。数学、科技类等创新人才培养改革试点实验项目要坚持不掐尖、重培养，原则上不得与小学、初中招生入学挂钩，严禁随意突破招生范围。</w:t>
      </w:r>
    </w:p>
    <w:p w14:paraId="155195A8" w14:textId="77777777" w:rsidR="005262B7" w:rsidRPr="005262B7" w:rsidRDefault="005262B7" w:rsidP="005262B7">
      <w:pPr>
        <w:rPr>
          <w:rFonts w:hint="eastAsia"/>
        </w:rPr>
      </w:pPr>
      <w:r w:rsidRPr="005262B7">
        <w:rPr>
          <w:rFonts w:hint="eastAsia"/>
        </w:rPr>
        <w:t xml:space="preserve">　　（四）严格规范民办学校招生。严格落实义务教育“公民同招”全覆盖，民办学校在审批区域内招生，纳入审批机关所在地统一管理，优先满足学校所在县（市、区）学生入学需求，报名人数超过招生计划的，在有关部门监督下，实行电脑随机录取。对2024年出现超计划招生、超范围招生、与公办学校混合招生、以借读挂靠等名义变相违规招生等问题的民办学校，要依法依规核减招生计划。要以县（市、区）为单位对民办学校开展全面排查，对有停</w:t>
      </w:r>
      <w:r w:rsidRPr="005262B7">
        <w:rPr>
          <w:rFonts w:hint="eastAsia"/>
        </w:rPr>
        <w:lastRenderedPageBreak/>
        <w:t>办风险的，属地教育行政部门要提前预警并做好学生安置预案，确保社会稳定。</w:t>
      </w:r>
    </w:p>
    <w:p w14:paraId="75E7179C" w14:textId="77777777" w:rsidR="005262B7" w:rsidRPr="005262B7" w:rsidRDefault="005262B7" w:rsidP="005262B7">
      <w:pPr>
        <w:rPr>
          <w:rFonts w:hint="eastAsia"/>
        </w:rPr>
      </w:pPr>
      <w:r w:rsidRPr="005262B7">
        <w:rPr>
          <w:rFonts w:hint="eastAsia"/>
        </w:rPr>
        <w:t xml:space="preserve">　　（五）加强流动儿童入学保障。全面落实“两为主、两纳入、以居住证为主要依据”的随迁子女义务教育入学政策，推动符合条件的农业转移人口随迁子女义务教育享有同迁入地户籍人口同等权利。按照常住人口规模配置基本公共教育服务资源，适应学龄人口变化新形势，加强学位动态调整和余额调配。人口集中流入地区要增加公办学校招生计划、加大公办学位供给力度，推进优质公办学校挖潜扩容，不断提高随迁子女在公办学校就读比例。义务教育资源充足的非人口集中流入地区要实现随迁子女仅凭居住证入学，取消附加或限制条件。</w:t>
      </w:r>
    </w:p>
    <w:p w14:paraId="3D81A3BF" w14:textId="77777777" w:rsidR="005262B7" w:rsidRPr="005262B7" w:rsidRDefault="005262B7" w:rsidP="005262B7">
      <w:pPr>
        <w:rPr>
          <w:rFonts w:hint="eastAsia"/>
        </w:rPr>
      </w:pPr>
      <w:r w:rsidRPr="005262B7">
        <w:rPr>
          <w:rFonts w:hint="eastAsia"/>
        </w:rPr>
        <w:t xml:space="preserve">　　（六）落细特殊群体支持措施。健全本地农村留守儿童、事实无人抚养儿童、孤儿、家庭经济困难学生等群体的入学工作台账，加强关爱帮扶和教育资助，确保应入尽入，常态化做好控辍保学工作。依法保障能够接受普通教育的适龄残疾儿童少年就近就便随班就读。推行使用军人子女教育优待资格证明信，对烈士子女、现役军人子女及其他各类优抚对象，各地要立足实际、依法依规落实好教育优待政策。坚持自愿申请、公平公开、就近就便原则，制定本地区多孩子女义务教育长幼随学政策，但不得含有在市、县范围自由择校的内容。</w:t>
      </w:r>
    </w:p>
    <w:p w14:paraId="3173BBC4" w14:textId="77777777" w:rsidR="005262B7" w:rsidRPr="005262B7" w:rsidRDefault="005262B7" w:rsidP="005262B7">
      <w:pPr>
        <w:rPr>
          <w:rFonts w:hint="eastAsia"/>
        </w:rPr>
      </w:pPr>
      <w:r w:rsidRPr="005262B7">
        <w:rPr>
          <w:rFonts w:hint="eastAsia"/>
        </w:rPr>
        <w:t xml:space="preserve">　　（七）落实“教育入学一件事”。完善本地义务教育招生入学工作指引，进一步优化入学流程、精简证明材料。以数字化赋能招生入学工作，加快推动使用招生入学服务平台，推进区域内户籍、居住证、房产、社保、学籍等入学相关信息互通共享，加快实现报名、材料审核、录取“线上一网通办”。提升线下办理服务水平，提前明确入学需要提交的材料内容和具体要求，实现一个清单告知、一套表格填写、一个场所提交，推进“线下只进一门”。</w:t>
      </w:r>
    </w:p>
    <w:p w14:paraId="3FF71ED4" w14:textId="77777777" w:rsidR="005262B7" w:rsidRPr="005262B7" w:rsidRDefault="005262B7" w:rsidP="005262B7">
      <w:pPr>
        <w:rPr>
          <w:rFonts w:hint="eastAsia"/>
        </w:rPr>
      </w:pPr>
      <w:r w:rsidRPr="005262B7">
        <w:rPr>
          <w:rFonts w:hint="eastAsia"/>
        </w:rPr>
        <w:t xml:space="preserve">　　</w:t>
      </w:r>
      <w:r w:rsidRPr="005262B7">
        <w:rPr>
          <w:rFonts w:hint="eastAsia"/>
          <w:b/>
          <w:bCs/>
        </w:rPr>
        <w:t>三、工作要求</w:t>
      </w:r>
    </w:p>
    <w:p w14:paraId="06666F94" w14:textId="77777777" w:rsidR="005262B7" w:rsidRPr="005262B7" w:rsidRDefault="005262B7" w:rsidP="005262B7">
      <w:pPr>
        <w:rPr>
          <w:rFonts w:hint="eastAsia"/>
        </w:rPr>
      </w:pPr>
      <w:r w:rsidRPr="005262B7">
        <w:rPr>
          <w:rFonts w:hint="eastAsia"/>
        </w:rPr>
        <w:t xml:space="preserve">　　（一）加强组织领导。省级教育行政部门要加强工作部署，将专项行动各项要求落实到今年的义务教育招生政策和工作中，细化工作要求，压实地方责任，形成严抓严管的工作态势。10月底前，全面总结专项工作开展情况并报送总结材料。</w:t>
      </w:r>
    </w:p>
    <w:p w14:paraId="22D33BF6" w14:textId="77777777" w:rsidR="005262B7" w:rsidRPr="005262B7" w:rsidRDefault="005262B7" w:rsidP="005262B7">
      <w:pPr>
        <w:rPr>
          <w:rFonts w:hint="eastAsia"/>
        </w:rPr>
      </w:pPr>
      <w:r w:rsidRPr="005262B7">
        <w:rPr>
          <w:rFonts w:hint="eastAsia"/>
        </w:rPr>
        <w:t xml:space="preserve">　　（二）接受社会监督。教育部于4—9月在中国教育督导微信公众平台设立“义务教育违规招生问题”专栏。各地教育行政部门要畅通举报投诉受理渠道。县级教育行政部门要设立专门的招生入学热线并主动公开，对群众反映的问题要建立台账、逐一认真核查处置。</w:t>
      </w:r>
    </w:p>
    <w:p w14:paraId="1CB012E1" w14:textId="77777777" w:rsidR="005262B7" w:rsidRPr="005262B7" w:rsidRDefault="005262B7" w:rsidP="005262B7">
      <w:pPr>
        <w:rPr>
          <w:rFonts w:hint="eastAsia"/>
        </w:rPr>
      </w:pPr>
      <w:r w:rsidRPr="005262B7">
        <w:rPr>
          <w:rFonts w:hint="eastAsia"/>
        </w:rPr>
        <w:t xml:space="preserve">　　（三）严肃追责问责。各地要严肃招生纪律，会同纪检监察等部门加强招生过程监管，加大违规行为查处力度。加强对群众关注、舆情较多的地方和热点学校的指导，对发现的问题要责成地方和学校立行立改。对招生问题频发、情节严重、社会反映强烈的地区和学校，严肃追究教育行政部门和学校负责人责任，并根据领导干部问责相关规定，对有关责任人实行问责。</w:t>
      </w:r>
    </w:p>
    <w:p w14:paraId="29D0F24B" w14:textId="77777777" w:rsidR="005262B7" w:rsidRPr="005262B7" w:rsidRDefault="005262B7" w:rsidP="005262B7">
      <w:pPr>
        <w:rPr>
          <w:rFonts w:hint="eastAsia"/>
        </w:rPr>
      </w:pPr>
      <w:r w:rsidRPr="005262B7">
        <w:rPr>
          <w:rFonts w:hint="eastAsia"/>
        </w:rPr>
        <w:t xml:space="preserve">　　（四）积极宣传引导。各地要加强招生入学政策热点问题的宣传解读，引导家长形成合理就学预期。加强舆情监测，建立健全部门联动应急协调机制，强化招生入学风险研判，稳妥处置招生入学舆情及突发事件。</w:t>
      </w:r>
    </w:p>
    <w:p w14:paraId="4FEBF5B2" w14:textId="77777777" w:rsidR="005262B7" w:rsidRPr="005262B7" w:rsidRDefault="005262B7" w:rsidP="005262B7">
      <w:pPr>
        <w:rPr>
          <w:rFonts w:hint="eastAsia"/>
        </w:rPr>
      </w:pPr>
      <w:r w:rsidRPr="005262B7">
        <w:rPr>
          <w:rFonts w:hint="eastAsia"/>
        </w:rPr>
        <w:t xml:space="preserve">　　各地要在开展义务教育阳光招生专项行动的同时，做好普通高中招生录取工作，进一步扩大普通高中招生规模，提高优质高中招生指标到校比例，严格执行属地招生和“公民同招”政策，不得违规掐尖招生。</w:t>
      </w:r>
    </w:p>
    <w:p w14:paraId="2A3D8E53" w14:textId="77777777" w:rsidR="005262B7" w:rsidRPr="005262B7" w:rsidRDefault="005262B7" w:rsidP="005262B7">
      <w:pPr>
        <w:rPr>
          <w:rFonts w:hint="eastAsia"/>
        </w:rPr>
      </w:pPr>
      <w:r w:rsidRPr="005262B7">
        <w:rPr>
          <w:rFonts w:hint="eastAsia"/>
        </w:rPr>
        <w:t xml:space="preserve">　　附件：</w:t>
      </w:r>
      <w:hyperlink r:id="rId4" w:tgtFrame="_blank" w:history="1">
        <w:r w:rsidRPr="005262B7">
          <w:rPr>
            <w:rStyle w:val="ae"/>
            <w:rFonts w:hint="eastAsia"/>
          </w:rPr>
          <w:t>省级举报投诉受理渠道一览表</w:t>
        </w:r>
      </w:hyperlink>
    </w:p>
    <w:p w14:paraId="1689C5C5" w14:textId="77777777" w:rsidR="005262B7" w:rsidRPr="005262B7" w:rsidRDefault="005262B7" w:rsidP="005262B7">
      <w:pPr>
        <w:rPr>
          <w:rFonts w:hint="eastAsia"/>
        </w:rPr>
      </w:pPr>
      <w:r w:rsidRPr="005262B7">
        <w:rPr>
          <w:rFonts w:hint="eastAsia"/>
        </w:rPr>
        <w:t>教育部办公厅</w:t>
      </w:r>
    </w:p>
    <w:p w14:paraId="3E74D236" w14:textId="77777777" w:rsidR="005262B7" w:rsidRPr="005262B7" w:rsidRDefault="005262B7" w:rsidP="005262B7">
      <w:pPr>
        <w:rPr>
          <w:rFonts w:hint="eastAsia"/>
        </w:rPr>
      </w:pPr>
      <w:r w:rsidRPr="005262B7">
        <w:rPr>
          <w:rFonts w:hint="eastAsia"/>
        </w:rPr>
        <w:t>2025年3月25日</w:t>
      </w:r>
    </w:p>
    <w:p w14:paraId="2D045547"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B7"/>
    <w:rsid w:val="003E1CE0"/>
    <w:rsid w:val="004669BB"/>
    <w:rsid w:val="005262B7"/>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93B6"/>
  <w15:chartTrackingRefBased/>
  <w15:docId w15:val="{B01187FE-75BE-470B-8420-C359AA00B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62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62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62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62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62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262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62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62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62B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62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62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62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62B7"/>
    <w:rPr>
      <w:rFonts w:cstheme="majorBidi"/>
      <w:color w:val="0F4761" w:themeColor="accent1" w:themeShade="BF"/>
      <w:sz w:val="28"/>
      <w:szCs w:val="28"/>
    </w:rPr>
  </w:style>
  <w:style w:type="character" w:customStyle="1" w:styleId="50">
    <w:name w:val="标题 5 字符"/>
    <w:basedOn w:val="a0"/>
    <w:link w:val="5"/>
    <w:uiPriority w:val="9"/>
    <w:semiHidden/>
    <w:rsid w:val="005262B7"/>
    <w:rPr>
      <w:rFonts w:cstheme="majorBidi"/>
      <w:color w:val="0F4761" w:themeColor="accent1" w:themeShade="BF"/>
      <w:sz w:val="24"/>
      <w:szCs w:val="24"/>
    </w:rPr>
  </w:style>
  <w:style w:type="character" w:customStyle="1" w:styleId="60">
    <w:name w:val="标题 6 字符"/>
    <w:basedOn w:val="a0"/>
    <w:link w:val="6"/>
    <w:uiPriority w:val="9"/>
    <w:semiHidden/>
    <w:rsid w:val="005262B7"/>
    <w:rPr>
      <w:rFonts w:cstheme="majorBidi"/>
      <w:b/>
      <w:bCs/>
      <w:color w:val="0F4761" w:themeColor="accent1" w:themeShade="BF"/>
    </w:rPr>
  </w:style>
  <w:style w:type="character" w:customStyle="1" w:styleId="70">
    <w:name w:val="标题 7 字符"/>
    <w:basedOn w:val="a0"/>
    <w:link w:val="7"/>
    <w:uiPriority w:val="9"/>
    <w:semiHidden/>
    <w:rsid w:val="005262B7"/>
    <w:rPr>
      <w:rFonts w:cstheme="majorBidi"/>
      <w:b/>
      <w:bCs/>
      <w:color w:val="595959" w:themeColor="text1" w:themeTint="A6"/>
    </w:rPr>
  </w:style>
  <w:style w:type="character" w:customStyle="1" w:styleId="80">
    <w:name w:val="标题 8 字符"/>
    <w:basedOn w:val="a0"/>
    <w:link w:val="8"/>
    <w:uiPriority w:val="9"/>
    <w:semiHidden/>
    <w:rsid w:val="005262B7"/>
    <w:rPr>
      <w:rFonts w:cstheme="majorBidi"/>
      <w:color w:val="595959" w:themeColor="text1" w:themeTint="A6"/>
    </w:rPr>
  </w:style>
  <w:style w:type="character" w:customStyle="1" w:styleId="90">
    <w:name w:val="标题 9 字符"/>
    <w:basedOn w:val="a0"/>
    <w:link w:val="9"/>
    <w:uiPriority w:val="9"/>
    <w:semiHidden/>
    <w:rsid w:val="005262B7"/>
    <w:rPr>
      <w:rFonts w:eastAsiaTheme="majorEastAsia" w:cstheme="majorBidi"/>
      <w:color w:val="595959" w:themeColor="text1" w:themeTint="A6"/>
    </w:rPr>
  </w:style>
  <w:style w:type="paragraph" w:styleId="a3">
    <w:name w:val="Title"/>
    <w:basedOn w:val="a"/>
    <w:next w:val="a"/>
    <w:link w:val="a4"/>
    <w:uiPriority w:val="10"/>
    <w:qFormat/>
    <w:rsid w:val="005262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62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2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62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62B7"/>
    <w:pPr>
      <w:spacing w:before="160" w:after="160"/>
      <w:jc w:val="center"/>
    </w:pPr>
    <w:rPr>
      <w:i/>
      <w:iCs/>
      <w:color w:val="404040" w:themeColor="text1" w:themeTint="BF"/>
    </w:rPr>
  </w:style>
  <w:style w:type="character" w:customStyle="1" w:styleId="a8">
    <w:name w:val="引用 字符"/>
    <w:basedOn w:val="a0"/>
    <w:link w:val="a7"/>
    <w:uiPriority w:val="29"/>
    <w:rsid w:val="005262B7"/>
    <w:rPr>
      <w:i/>
      <w:iCs/>
      <w:color w:val="404040" w:themeColor="text1" w:themeTint="BF"/>
    </w:rPr>
  </w:style>
  <w:style w:type="paragraph" w:styleId="a9">
    <w:name w:val="List Paragraph"/>
    <w:basedOn w:val="a"/>
    <w:uiPriority w:val="34"/>
    <w:qFormat/>
    <w:rsid w:val="005262B7"/>
    <w:pPr>
      <w:ind w:left="720"/>
      <w:contextualSpacing/>
    </w:pPr>
  </w:style>
  <w:style w:type="character" w:styleId="aa">
    <w:name w:val="Intense Emphasis"/>
    <w:basedOn w:val="a0"/>
    <w:uiPriority w:val="21"/>
    <w:qFormat/>
    <w:rsid w:val="005262B7"/>
    <w:rPr>
      <w:i/>
      <w:iCs/>
      <w:color w:val="0F4761" w:themeColor="accent1" w:themeShade="BF"/>
    </w:rPr>
  </w:style>
  <w:style w:type="paragraph" w:styleId="ab">
    <w:name w:val="Intense Quote"/>
    <w:basedOn w:val="a"/>
    <w:next w:val="a"/>
    <w:link w:val="ac"/>
    <w:uiPriority w:val="30"/>
    <w:qFormat/>
    <w:rsid w:val="0052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62B7"/>
    <w:rPr>
      <w:i/>
      <w:iCs/>
      <w:color w:val="0F4761" w:themeColor="accent1" w:themeShade="BF"/>
    </w:rPr>
  </w:style>
  <w:style w:type="character" w:styleId="ad">
    <w:name w:val="Intense Reference"/>
    <w:basedOn w:val="a0"/>
    <w:uiPriority w:val="32"/>
    <w:qFormat/>
    <w:rsid w:val="005262B7"/>
    <w:rPr>
      <w:b/>
      <w:bCs/>
      <w:smallCaps/>
      <w:color w:val="0F4761" w:themeColor="accent1" w:themeShade="BF"/>
      <w:spacing w:val="5"/>
    </w:rPr>
  </w:style>
  <w:style w:type="character" w:styleId="ae">
    <w:name w:val="Hyperlink"/>
    <w:basedOn w:val="a0"/>
    <w:uiPriority w:val="99"/>
    <w:unhideWhenUsed/>
    <w:rsid w:val="005262B7"/>
    <w:rPr>
      <w:color w:val="467886" w:themeColor="hyperlink"/>
      <w:u w:val="single"/>
    </w:rPr>
  </w:style>
  <w:style w:type="character" w:styleId="af">
    <w:name w:val="Unresolved Mention"/>
    <w:basedOn w:val="a0"/>
    <w:uiPriority w:val="99"/>
    <w:semiHidden/>
    <w:unhideWhenUsed/>
    <w:rsid w:val="00526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oe.gov.cn/srcsite/A06/s3321/202503/W02025032745410743081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2025-08-26T22:51:00Z</dcterms:created>
  <dcterms:modified xsi:type="dcterms:W3CDTF">2025-08-26T22:52:00Z</dcterms:modified>
</cp:coreProperties>
</file>