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2FC3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《孙子兵法》第四章 形篇第四</w:t>
      </w:r>
    </w:p>
    <w:p w14:paraId="2ED34AC5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原文（疑难字注音）：</w:t>
      </w:r>
      <w:r w:rsidRPr="00791507">
        <w:rPr>
          <w:b/>
          <w:bCs/>
        </w:rPr>
        <w:br/>
        <w:t>孙子曰：昔之善战者，先为不可胜，以待敌之可胜。不可胜在己，可胜在敌。故善战者，能为不可胜，不能使敌之可胜。故曰：胜可知，而不可为。</w:t>
      </w:r>
      <w:r w:rsidRPr="00791507">
        <w:rPr>
          <w:b/>
          <w:bCs/>
        </w:rPr>
        <w:br/>
        <w:t>不可胜者，守也；可胜者，攻也。守则不足，攻则有余。善守者，藏于九地之下；善攻者，动于九天之上，故能自保而全胜也。</w:t>
      </w:r>
      <w:r w:rsidRPr="00791507">
        <w:rPr>
          <w:b/>
          <w:bCs/>
        </w:rPr>
        <w:br/>
        <w:t>见胜不过众人之所知，非善之善者也；战胜而天下曰善，非善之善者也。</w:t>
      </w:r>
      <w:proofErr w:type="gramStart"/>
      <w:r w:rsidRPr="00791507">
        <w:rPr>
          <w:b/>
          <w:bCs/>
        </w:rPr>
        <w:t>故举秋毫</w:t>
      </w:r>
      <w:proofErr w:type="gramEnd"/>
      <w:r w:rsidRPr="00791507">
        <w:rPr>
          <w:b/>
          <w:bCs/>
        </w:rPr>
        <w:t>不为多力，见日月不为明目，闻雷霆不为聪耳。古之所谓善战者，</w:t>
      </w:r>
      <w:proofErr w:type="gramStart"/>
      <w:r w:rsidRPr="00791507">
        <w:rPr>
          <w:b/>
          <w:bCs/>
        </w:rPr>
        <w:t>胜于易</w:t>
      </w:r>
      <w:proofErr w:type="gramEnd"/>
      <w:r w:rsidRPr="00791507">
        <w:rPr>
          <w:b/>
          <w:bCs/>
        </w:rPr>
        <w:t>胜者也。故善战者之胜也，无智名，无勇功。故其战胜</w:t>
      </w:r>
      <w:proofErr w:type="gramStart"/>
      <w:r w:rsidRPr="00791507">
        <w:rPr>
          <w:b/>
          <w:bCs/>
        </w:rPr>
        <w:t>不</w:t>
      </w:r>
      <w:proofErr w:type="gramEnd"/>
      <w:r w:rsidRPr="00791507">
        <w:rPr>
          <w:b/>
          <w:bCs/>
        </w:rPr>
        <w:t>忒（</w:t>
      </w:r>
      <w:proofErr w:type="spellStart"/>
      <w:r w:rsidRPr="00791507">
        <w:rPr>
          <w:b/>
          <w:bCs/>
        </w:rPr>
        <w:t>tè</w:t>
      </w:r>
      <w:proofErr w:type="spellEnd"/>
      <w:r w:rsidRPr="00791507">
        <w:rPr>
          <w:b/>
          <w:bCs/>
        </w:rPr>
        <w:t>），</w:t>
      </w:r>
      <w:proofErr w:type="gramStart"/>
      <w:r w:rsidRPr="00791507">
        <w:rPr>
          <w:b/>
          <w:bCs/>
        </w:rPr>
        <w:t>不</w:t>
      </w:r>
      <w:proofErr w:type="gramEnd"/>
      <w:r w:rsidRPr="00791507">
        <w:rPr>
          <w:b/>
          <w:bCs/>
        </w:rPr>
        <w:t>忒者，其所</w:t>
      </w:r>
      <w:proofErr w:type="gramStart"/>
      <w:r w:rsidRPr="00791507">
        <w:rPr>
          <w:b/>
          <w:bCs/>
        </w:rPr>
        <w:t>措</w:t>
      </w:r>
      <w:proofErr w:type="gramEnd"/>
      <w:r w:rsidRPr="00791507">
        <w:rPr>
          <w:b/>
          <w:bCs/>
        </w:rPr>
        <w:t>必胜，胜已败者也。故善战者，立于不败之地，而不失敌之败也。是故胜兵先胜而后求战，败兵先战而后求胜。善用兵者，修道而保法，故能为胜败之政。</w:t>
      </w:r>
      <w:r w:rsidRPr="00791507">
        <w:rPr>
          <w:b/>
          <w:bCs/>
        </w:rPr>
        <w:br/>
        <w:t>兵法：一曰度，二曰量，三曰数，四曰称（</w:t>
      </w:r>
      <w:proofErr w:type="spellStart"/>
      <w:r w:rsidRPr="00791507">
        <w:rPr>
          <w:b/>
          <w:bCs/>
        </w:rPr>
        <w:t>chēng</w:t>
      </w:r>
      <w:proofErr w:type="spellEnd"/>
      <w:r w:rsidRPr="00791507">
        <w:rPr>
          <w:b/>
          <w:bCs/>
        </w:rPr>
        <w:t>），五曰胜。地生度，</w:t>
      </w:r>
      <w:proofErr w:type="gramStart"/>
      <w:r w:rsidRPr="00791507">
        <w:rPr>
          <w:b/>
          <w:bCs/>
        </w:rPr>
        <w:t>度生量</w:t>
      </w:r>
      <w:proofErr w:type="gramEnd"/>
      <w:r w:rsidRPr="00791507">
        <w:rPr>
          <w:b/>
          <w:bCs/>
        </w:rPr>
        <w:t>，</w:t>
      </w:r>
      <w:proofErr w:type="gramStart"/>
      <w:r w:rsidRPr="00791507">
        <w:rPr>
          <w:b/>
          <w:bCs/>
        </w:rPr>
        <w:t>量生数</w:t>
      </w:r>
      <w:proofErr w:type="gramEnd"/>
      <w:r w:rsidRPr="00791507">
        <w:rPr>
          <w:b/>
          <w:bCs/>
        </w:rPr>
        <w:t>，数生称，称生胜。</w:t>
      </w:r>
      <w:proofErr w:type="gramStart"/>
      <w:r w:rsidRPr="00791507">
        <w:rPr>
          <w:b/>
          <w:bCs/>
        </w:rPr>
        <w:t>故胜兵若以镒</w:t>
      </w:r>
      <w:proofErr w:type="gramEnd"/>
      <w:r w:rsidRPr="00791507">
        <w:rPr>
          <w:b/>
          <w:bCs/>
        </w:rPr>
        <w:t>（</w:t>
      </w:r>
      <w:proofErr w:type="spellStart"/>
      <w:r w:rsidRPr="00791507">
        <w:rPr>
          <w:b/>
          <w:bCs/>
        </w:rPr>
        <w:t>yì</w:t>
      </w:r>
      <w:proofErr w:type="spellEnd"/>
      <w:r w:rsidRPr="00791507">
        <w:rPr>
          <w:b/>
          <w:bCs/>
        </w:rPr>
        <w:t>）称铢（</w:t>
      </w:r>
      <w:proofErr w:type="spellStart"/>
      <w:r w:rsidRPr="00791507">
        <w:rPr>
          <w:b/>
          <w:bCs/>
        </w:rPr>
        <w:t>zhū</w:t>
      </w:r>
      <w:proofErr w:type="spellEnd"/>
      <w:r w:rsidRPr="00791507">
        <w:rPr>
          <w:b/>
          <w:bCs/>
        </w:rPr>
        <w:t>），</w:t>
      </w:r>
      <w:proofErr w:type="gramStart"/>
      <w:r w:rsidRPr="00791507">
        <w:rPr>
          <w:b/>
          <w:bCs/>
        </w:rPr>
        <w:t>败兵若</w:t>
      </w:r>
      <w:proofErr w:type="gramEnd"/>
      <w:r w:rsidRPr="00791507">
        <w:rPr>
          <w:b/>
          <w:bCs/>
        </w:rPr>
        <w:t>以铢称</w:t>
      </w:r>
      <w:proofErr w:type="gramStart"/>
      <w:r w:rsidRPr="00791507">
        <w:rPr>
          <w:b/>
          <w:bCs/>
        </w:rPr>
        <w:t>镒</w:t>
      </w:r>
      <w:proofErr w:type="gramEnd"/>
      <w:r w:rsidRPr="00791507">
        <w:rPr>
          <w:b/>
          <w:bCs/>
        </w:rPr>
        <w:t>。胜者之战民也，</w:t>
      </w:r>
      <w:proofErr w:type="gramStart"/>
      <w:r w:rsidRPr="00791507">
        <w:rPr>
          <w:b/>
          <w:bCs/>
        </w:rPr>
        <w:t>若决积水</w:t>
      </w:r>
      <w:proofErr w:type="gramEnd"/>
      <w:r w:rsidRPr="00791507">
        <w:rPr>
          <w:b/>
          <w:bCs/>
        </w:rPr>
        <w:t>于千仞（</w:t>
      </w:r>
      <w:proofErr w:type="spellStart"/>
      <w:r w:rsidRPr="00791507">
        <w:rPr>
          <w:b/>
          <w:bCs/>
        </w:rPr>
        <w:t>rèn</w:t>
      </w:r>
      <w:proofErr w:type="spellEnd"/>
      <w:r w:rsidRPr="00791507">
        <w:rPr>
          <w:b/>
          <w:bCs/>
        </w:rPr>
        <w:t>）</w:t>
      </w:r>
      <w:proofErr w:type="gramStart"/>
      <w:r w:rsidRPr="00791507">
        <w:rPr>
          <w:b/>
          <w:bCs/>
        </w:rPr>
        <w:t>之溪者</w:t>
      </w:r>
      <w:proofErr w:type="gramEnd"/>
      <w:r w:rsidRPr="00791507">
        <w:rPr>
          <w:b/>
          <w:bCs/>
        </w:rPr>
        <w:t>，形也。</w:t>
      </w:r>
    </w:p>
    <w:p w14:paraId="7AE83603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pict w14:anchorId="1DD5A4DD">
          <v:rect id="_x0000_i1063" style="width:0;height:1.5pt" o:hralign="center" o:hrstd="t" o:hr="t" fillcolor="#a0a0a0" stroked="f"/>
        </w:pict>
      </w:r>
    </w:p>
    <w:p w14:paraId="396D181D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译文</w:t>
      </w:r>
    </w:p>
    <w:p w14:paraId="2942D04D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孙子说：从前善于作战的人，先创造不被敌人战胜的条件，再等待可以战胜敌人的时机。不被战胜的主动权在自己，能否战胜敌人则取决于敌方是否暴露弱点。因此，善战者能确保自己不被击败，却无法迫使敌人必败。所以说，胜利可以预见，但不可强求。</w:t>
      </w:r>
      <w:r w:rsidRPr="00791507">
        <w:rPr>
          <w:b/>
          <w:bCs/>
        </w:rPr>
        <w:br/>
        <w:t>无法战胜敌人时，应防守；可以战胜敌人时，应进攻。防守是因兵力不足，进攻是因兵力有余。善守者隐藏如深藏地底，善攻者行动如从天而降，既能保全自己，又能取得全胜。</w:t>
      </w:r>
      <w:r w:rsidRPr="00791507">
        <w:rPr>
          <w:b/>
          <w:bCs/>
        </w:rPr>
        <w:br/>
        <w:t>预见胜利若与常人无异，不算高明；力战而胜却广受赞誉，也不算最高明。正如举秋毫不算力大，见日月不算眼明，闻雷霆不算耳聪。古代善战者，</w:t>
      </w:r>
      <w:proofErr w:type="gramStart"/>
      <w:r w:rsidRPr="00791507">
        <w:rPr>
          <w:b/>
          <w:bCs/>
        </w:rPr>
        <w:t>只战胜</w:t>
      </w:r>
      <w:proofErr w:type="gramEnd"/>
      <w:r w:rsidRPr="00791507">
        <w:rPr>
          <w:b/>
          <w:bCs/>
        </w:rPr>
        <w:t>容易击败的敌人。因此，他们的胜利没有智谋之名，也无勇武之功，只因措施周密、毫无差错，战胜的是已处败势的敌人。善战者立于不败之地，同时不错过敌人败退的时机。胜利</w:t>
      </w:r>
      <w:proofErr w:type="gramStart"/>
      <w:r w:rsidRPr="00791507">
        <w:rPr>
          <w:b/>
          <w:bCs/>
        </w:rPr>
        <w:t>之师先确保</w:t>
      </w:r>
      <w:proofErr w:type="gramEnd"/>
      <w:r w:rsidRPr="00791507">
        <w:rPr>
          <w:b/>
          <w:bCs/>
        </w:rPr>
        <w:t>胜算再战，败军则先战再求侥幸取胜。善用兵者修明政治、严守法度，故能主宰胜负。</w:t>
      </w:r>
      <w:r w:rsidRPr="00791507">
        <w:rPr>
          <w:b/>
          <w:bCs/>
        </w:rPr>
        <w:br/>
        <w:t>用兵之法有五：一是“度”（土地幅员），二是“量”（资源多寡），三是“数”（兵力规模），四是“称”（实力对比），五是“胜”（胜负判断）。土地决定资源，资源决定兵力，兵力决定实力，实力决定胜负。胜军如以</w:t>
      </w:r>
      <w:proofErr w:type="gramStart"/>
      <w:r w:rsidRPr="00791507">
        <w:rPr>
          <w:b/>
          <w:bCs/>
        </w:rPr>
        <w:t>镒</w:t>
      </w:r>
      <w:proofErr w:type="gramEnd"/>
      <w:r w:rsidRPr="00791507">
        <w:rPr>
          <w:b/>
          <w:bCs/>
        </w:rPr>
        <w:t>（重）称铢（轻），败军如以铢称</w:t>
      </w:r>
      <w:proofErr w:type="gramStart"/>
      <w:r w:rsidRPr="00791507">
        <w:rPr>
          <w:b/>
          <w:bCs/>
        </w:rPr>
        <w:t>镒</w:t>
      </w:r>
      <w:proofErr w:type="gramEnd"/>
      <w:r w:rsidRPr="00791507">
        <w:rPr>
          <w:b/>
          <w:bCs/>
        </w:rPr>
        <w:t>。胜者指挥作战，如决堤洪水倾泻千仞深谷，势不可挡，这就是“形”。</w:t>
      </w:r>
    </w:p>
    <w:p w14:paraId="033DE38E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pict w14:anchorId="28226F81">
          <v:rect id="_x0000_i1064" style="width:0;height:1.5pt" o:hralign="center" o:hrstd="t" o:hr="t" fillcolor="#a0a0a0" stroked="f"/>
        </w:pict>
      </w:r>
    </w:p>
    <w:p w14:paraId="784F804C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重点词汇解释</w:t>
      </w:r>
    </w:p>
    <w:p w14:paraId="1CF9C8EB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形：指军事实力的客观表现，包括兵力、资源、防御与进攻的态势。</w:t>
      </w:r>
    </w:p>
    <w:p w14:paraId="359D99BE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度：土地幅员的大小，是计算资源的基础。</w:t>
      </w:r>
    </w:p>
    <w:p w14:paraId="7A1FD49A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量：军赋物资的多少，由土地面积决定。</w:t>
      </w:r>
    </w:p>
    <w:p w14:paraId="322C1C32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数：可动员的兵力数量，与资源量相关。</w:t>
      </w:r>
    </w:p>
    <w:p w14:paraId="61427491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称：敌我实力的对比，决定胜负的关键。</w:t>
      </w:r>
    </w:p>
    <w:p w14:paraId="4D7EC6AD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胜：通过“度、量、数、称”综合分析后的胜负判断。</w:t>
      </w:r>
    </w:p>
    <w:p w14:paraId="1398B92F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proofErr w:type="gramStart"/>
      <w:r w:rsidRPr="00791507">
        <w:rPr>
          <w:b/>
          <w:bCs/>
        </w:rPr>
        <w:t>镒</w:t>
      </w:r>
      <w:proofErr w:type="gramEnd"/>
      <w:r w:rsidRPr="00791507">
        <w:rPr>
          <w:b/>
          <w:bCs/>
        </w:rPr>
        <w:t>（</w:t>
      </w:r>
      <w:proofErr w:type="spellStart"/>
      <w:r w:rsidRPr="00791507">
        <w:rPr>
          <w:b/>
          <w:bCs/>
        </w:rPr>
        <w:t>yì</w:t>
      </w:r>
      <w:proofErr w:type="spellEnd"/>
      <w:r w:rsidRPr="00791507">
        <w:rPr>
          <w:b/>
          <w:bCs/>
        </w:rPr>
        <w:t>）与铢（</w:t>
      </w:r>
      <w:proofErr w:type="spellStart"/>
      <w:r w:rsidRPr="00791507">
        <w:rPr>
          <w:b/>
          <w:bCs/>
        </w:rPr>
        <w:t>zhū</w:t>
      </w:r>
      <w:proofErr w:type="spellEnd"/>
      <w:r w:rsidRPr="00791507">
        <w:rPr>
          <w:b/>
          <w:bCs/>
        </w:rPr>
        <w:t>）：古代重量单位，1</w:t>
      </w:r>
      <w:proofErr w:type="gramStart"/>
      <w:r w:rsidRPr="00791507">
        <w:rPr>
          <w:b/>
          <w:bCs/>
        </w:rPr>
        <w:t>镒</w:t>
      </w:r>
      <w:proofErr w:type="gramEnd"/>
      <w:r w:rsidRPr="00791507">
        <w:rPr>
          <w:b/>
          <w:bCs/>
        </w:rPr>
        <w:t>=24</w:t>
      </w:r>
      <w:proofErr w:type="gramStart"/>
      <w:r w:rsidRPr="00791507">
        <w:rPr>
          <w:b/>
          <w:bCs/>
        </w:rPr>
        <w:t>两</w:t>
      </w:r>
      <w:proofErr w:type="gramEnd"/>
      <w:r w:rsidRPr="00791507">
        <w:rPr>
          <w:b/>
          <w:bCs/>
        </w:rPr>
        <w:t>，1铢=1/24</w:t>
      </w:r>
      <w:proofErr w:type="gramStart"/>
      <w:r w:rsidRPr="00791507">
        <w:rPr>
          <w:b/>
          <w:bCs/>
        </w:rPr>
        <w:t>两</w:t>
      </w:r>
      <w:proofErr w:type="gramEnd"/>
      <w:r w:rsidRPr="00791507">
        <w:rPr>
          <w:b/>
          <w:bCs/>
        </w:rPr>
        <w:t>，比喻实力悬殊。</w:t>
      </w:r>
    </w:p>
    <w:p w14:paraId="65050DD9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九地、九天：极言隐蔽之深与攻势之猛，如藏于地下或从天而降。</w:t>
      </w:r>
    </w:p>
    <w:p w14:paraId="0DF12C81" w14:textId="77777777" w:rsidR="00791507" w:rsidRPr="00791507" w:rsidRDefault="00791507" w:rsidP="00791507">
      <w:pPr>
        <w:numPr>
          <w:ilvl w:val="0"/>
          <w:numId w:val="4"/>
        </w:numPr>
        <w:rPr>
          <w:b/>
          <w:bCs/>
        </w:rPr>
      </w:pPr>
      <w:r w:rsidRPr="00791507">
        <w:rPr>
          <w:b/>
          <w:bCs/>
        </w:rPr>
        <w:t>修道而保法：修明政治、严守法度，确保军队纪律与战斗力。</w:t>
      </w:r>
    </w:p>
    <w:p w14:paraId="78450F33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pict w14:anchorId="4C1C6AB3">
          <v:rect id="_x0000_i1065" style="width:0;height:1.5pt" o:hralign="center" o:hrstd="t" o:hr="t" fillcolor="#a0a0a0" stroked="f"/>
        </w:pict>
      </w:r>
    </w:p>
    <w:p w14:paraId="0C651C87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核心思想</w:t>
      </w:r>
    </w:p>
    <w:p w14:paraId="1E042A68" w14:textId="77777777" w:rsidR="00791507" w:rsidRPr="00791507" w:rsidRDefault="00791507" w:rsidP="00791507">
      <w:pPr>
        <w:rPr>
          <w:b/>
          <w:bCs/>
        </w:rPr>
      </w:pPr>
      <w:r w:rsidRPr="00791507">
        <w:rPr>
          <w:b/>
          <w:bCs/>
        </w:rPr>
        <w:t>本章强调“先为不可胜”的防御策略，主张通过积累实力、修明政治、严守法度，确保自身立</w:t>
      </w:r>
      <w:r w:rsidRPr="00791507">
        <w:rPr>
          <w:b/>
          <w:bCs/>
        </w:rPr>
        <w:lastRenderedPageBreak/>
        <w:t>于不败之地，再伺机击败敌人。胜利的关键在于实力对比（形）而非侥幸，需以绝对优势（如“镒称铢”）碾压对手。</w:t>
      </w:r>
    </w:p>
    <w:p w14:paraId="0ADB2578" w14:textId="77777777" w:rsidR="00CC2B8F" w:rsidRPr="00791507" w:rsidRDefault="00CC2B8F" w:rsidP="00791507">
      <w:pPr>
        <w:rPr>
          <w:rFonts w:hint="eastAsia"/>
        </w:rPr>
      </w:pPr>
    </w:p>
    <w:sectPr w:rsidR="00CC2B8F" w:rsidRPr="00791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0AE88" w14:textId="77777777" w:rsidR="0039623C" w:rsidRDefault="0039623C" w:rsidP="003D4223">
      <w:pPr>
        <w:rPr>
          <w:rFonts w:hint="eastAsia"/>
        </w:rPr>
      </w:pPr>
      <w:r>
        <w:separator/>
      </w:r>
    </w:p>
  </w:endnote>
  <w:endnote w:type="continuationSeparator" w:id="0">
    <w:p w14:paraId="0A4BCE03" w14:textId="77777777" w:rsidR="0039623C" w:rsidRDefault="0039623C" w:rsidP="003D42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FF60B" w14:textId="77777777" w:rsidR="0039623C" w:rsidRDefault="0039623C" w:rsidP="003D4223">
      <w:pPr>
        <w:rPr>
          <w:rFonts w:hint="eastAsia"/>
        </w:rPr>
      </w:pPr>
      <w:r>
        <w:separator/>
      </w:r>
    </w:p>
  </w:footnote>
  <w:footnote w:type="continuationSeparator" w:id="0">
    <w:p w14:paraId="0824108A" w14:textId="77777777" w:rsidR="0039623C" w:rsidRDefault="0039623C" w:rsidP="003D42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0254"/>
    <w:multiLevelType w:val="multilevel"/>
    <w:tmpl w:val="187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749E3"/>
    <w:multiLevelType w:val="multilevel"/>
    <w:tmpl w:val="A7A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C3C5C"/>
    <w:multiLevelType w:val="multilevel"/>
    <w:tmpl w:val="9B7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C7378"/>
    <w:multiLevelType w:val="multilevel"/>
    <w:tmpl w:val="1500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7819">
    <w:abstractNumId w:val="2"/>
  </w:num>
  <w:num w:numId="2" w16cid:durableId="1675957161">
    <w:abstractNumId w:val="0"/>
  </w:num>
  <w:num w:numId="3" w16cid:durableId="470486966">
    <w:abstractNumId w:val="1"/>
  </w:num>
  <w:num w:numId="4" w16cid:durableId="486018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2"/>
    <w:rsid w:val="0039623C"/>
    <w:rsid w:val="003D4223"/>
    <w:rsid w:val="004669BB"/>
    <w:rsid w:val="004C38A8"/>
    <w:rsid w:val="006F529E"/>
    <w:rsid w:val="007562AB"/>
    <w:rsid w:val="00791507"/>
    <w:rsid w:val="00AB31C1"/>
    <w:rsid w:val="00CC2B8F"/>
    <w:rsid w:val="00D63A1E"/>
    <w:rsid w:val="00F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87EA0"/>
  <w15:chartTrackingRefBased/>
  <w15:docId w15:val="{8BD6C071-EFA0-46D3-B540-22020A25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5E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5E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42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42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42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42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4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8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2025-05-21T01:01:00Z</dcterms:created>
  <dcterms:modified xsi:type="dcterms:W3CDTF">2025-05-21T01:11:00Z</dcterms:modified>
</cp:coreProperties>
</file>