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0160B" w14:textId="6A03E995" w:rsidR="00301CEE" w:rsidRDefault="00A349E9">
      <w:r>
        <w:t>Modèle cahier des charges</w:t>
      </w:r>
    </w:p>
    <w:sectPr w:rsidR="00301C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17"/>
    <w:rsid w:val="00301CEE"/>
    <w:rsid w:val="0034166C"/>
    <w:rsid w:val="004B401C"/>
    <w:rsid w:val="00810049"/>
    <w:rsid w:val="00997717"/>
    <w:rsid w:val="00A3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D151"/>
  <w15:chartTrackingRefBased/>
  <w15:docId w15:val="{16059E58-6A77-43E4-8F8D-439B7DD0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Morissette</dc:creator>
  <cp:keywords/>
  <dc:description/>
  <cp:lastModifiedBy>Mathieu Morissette</cp:lastModifiedBy>
  <cp:revision>2</cp:revision>
  <dcterms:created xsi:type="dcterms:W3CDTF">2022-07-12T19:59:00Z</dcterms:created>
  <dcterms:modified xsi:type="dcterms:W3CDTF">2022-07-12T19:59:00Z</dcterms:modified>
</cp:coreProperties>
</file>