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F18CC">
      <w:pPr>
        <w:numPr>
          <w:ilvl w:val="0"/>
          <w:numId w:val="0"/>
        </w:numPr>
        <w:jc w:val="center"/>
        <w:rPr>
          <w:rFonts w:hint="eastAsia"/>
          <w:b/>
          <w:bCs/>
          <w:sz w:val="32"/>
          <w:szCs w:val="32"/>
          <w:lang w:val="en-US" w:eastAsia="zh-CN"/>
        </w:rPr>
      </w:pPr>
      <w:bookmarkStart w:id="0" w:name="_GoBack"/>
      <w:bookmarkEnd w:id="0"/>
      <w:r>
        <w:rPr>
          <w:rFonts w:hint="eastAsia"/>
          <w:b/>
          <w:bCs/>
          <w:sz w:val="32"/>
          <w:szCs w:val="32"/>
          <w:lang w:val="en-US" w:eastAsia="zh-CN"/>
        </w:rPr>
        <w:t>案件标注</w:t>
      </w:r>
    </w:p>
    <w:p w14:paraId="069FB799">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1名称：A Minor Re 2004 EW Misc 2 21 May 2004</w:t>
      </w:r>
    </w:p>
    <w:p w14:paraId="627C0116">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12603CB8">
      <w:pPr>
        <w:numPr>
          <w:ilvl w:val="0"/>
          <w:numId w:val="0"/>
        </w:numPr>
        <w:jc w:val="left"/>
        <w:rPr>
          <w:rFonts w:hint="eastAsia" w:asciiTheme="minorEastAsia" w:hAnsiTheme="minorEastAsia" w:eastAsiaTheme="minorEastAsia" w:cstheme="minorEastAsia"/>
          <w:b w:val="0"/>
          <w:bCs w:val="0"/>
          <w:sz w:val="22"/>
          <w:szCs w:val="22"/>
          <w:lang w:val="en-US" w:eastAsia="zh-CN"/>
        </w:rPr>
      </w:pPr>
    </w:p>
    <w:p w14:paraId="4AA6CC0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w:t>
      </w:r>
      <w:r>
        <w:rPr>
          <w:rFonts w:hint="eastAsia" w:asciiTheme="minorEastAsia" w:hAnsiTheme="minorEastAsia" w:eastAsiaTheme="minorEastAsia" w:cstheme="minorEastAsia"/>
          <w:b/>
          <w:bCs/>
          <w:sz w:val="22"/>
          <w:szCs w:val="22"/>
          <w:lang w:val="en-US" w:eastAsia="zh-CN"/>
        </w:rPr>
        <w:t>名称：AB v Pro-Nation Ltd 2016 EWHC 1022 QB</w:t>
      </w:r>
    </w:p>
    <w:p w14:paraId="1AB6AACA">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593254D">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309B697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532B9C8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1D21009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20488D77">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4423441F">
      <w:pPr>
        <w:numPr>
          <w:ilvl w:val="0"/>
          <w:numId w:val="0"/>
        </w:numPr>
        <w:jc w:val="left"/>
        <w:rPr>
          <w:rFonts w:hint="default" w:asciiTheme="minorEastAsia" w:hAnsiTheme="minorEastAsia" w:cstheme="minorEastAsia"/>
          <w:b w:val="0"/>
          <w:bCs w:val="0"/>
          <w:sz w:val="22"/>
          <w:szCs w:val="22"/>
          <w:lang w:val="en-US" w:eastAsia="zh-CN"/>
        </w:rPr>
      </w:pPr>
    </w:p>
    <w:p w14:paraId="0B8BAD3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528F4043">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707EC85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8C5B390">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630F85D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65C290D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678380B1">
      <w:pPr>
        <w:widowControl w:val="0"/>
        <w:numPr>
          <w:ilvl w:val="0"/>
          <w:numId w:val="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149F68F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565485F">
      <w:pPr>
        <w:widowControl w:val="0"/>
        <w:numPr>
          <w:ilvl w:val="0"/>
          <w:numId w:val="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3A75A57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22E185D5">
      <w:pPr>
        <w:widowControl w:val="0"/>
        <w:numPr>
          <w:ilvl w:val="0"/>
          <w:numId w:val="0"/>
        </w:numPr>
        <w:jc w:val="left"/>
        <w:rPr>
          <w:rFonts w:hint="eastAsia" w:asciiTheme="minorEastAsia" w:hAnsiTheme="minorEastAsia" w:cstheme="minorEastAsia"/>
          <w:b w:val="0"/>
          <w:bCs w:val="0"/>
          <w:sz w:val="22"/>
          <w:szCs w:val="22"/>
          <w:lang w:val="en-US" w:eastAsia="zh-CN"/>
        </w:rPr>
      </w:pPr>
    </w:p>
    <w:p w14:paraId="3ECC53C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566ABD8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0C1589F">
      <w:pPr>
        <w:widowControl w:val="0"/>
        <w:numPr>
          <w:ilvl w:val="0"/>
          <w:numId w:val="0"/>
        </w:numPr>
        <w:jc w:val="left"/>
        <w:rPr>
          <w:rFonts w:hint="default" w:asciiTheme="minorEastAsia" w:hAnsiTheme="minorEastAsia" w:cstheme="minorEastAsia"/>
          <w:b w:val="0"/>
          <w:bCs w:val="0"/>
          <w:sz w:val="22"/>
          <w:szCs w:val="22"/>
          <w:lang w:val="en-US" w:eastAsia="zh-CN"/>
        </w:rPr>
      </w:pPr>
    </w:p>
    <w:p w14:paraId="16987DA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3</w:t>
      </w:r>
      <w:r>
        <w:rPr>
          <w:rFonts w:hint="eastAsia" w:asciiTheme="minorEastAsia" w:hAnsiTheme="minorEastAsia" w:eastAsiaTheme="minorEastAsia" w:cstheme="minorEastAsia"/>
          <w:b/>
          <w:bCs/>
          <w:sz w:val="22"/>
          <w:szCs w:val="22"/>
          <w:lang w:val="en-US" w:eastAsia="zh-CN"/>
        </w:rPr>
        <w:t>名称：AXA Insurance UK Ltd v EUI Ltd ta Elephant Insurance</w:t>
      </w:r>
    </w:p>
    <w:p w14:paraId="309D3EC6">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2701C480">
      <w:pPr>
        <w:numPr>
          <w:ilvl w:val="0"/>
          <w:numId w:val="0"/>
        </w:numPr>
        <w:jc w:val="left"/>
        <w:rPr>
          <w:rFonts w:hint="eastAsia" w:asciiTheme="minorEastAsia" w:hAnsiTheme="minorEastAsia" w:cstheme="minorEastAsia"/>
          <w:b w:val="0"/>
          <w:bCs w:val="0"/>
          <w:color w:val="FF0000"/>
          <w:sz w:val="22"/>
          <w:szCs w:val="22"/>
          <w:lang w:val="en-US" w:eastAsia="zh-CN"/>
        </w:rPr>
      </w:pPr>
    </w:p>
    <w:p w14:paraId="4673858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案件4</w:t>
      </w:r>
      <w:r>
        <w:rPr>
          <w:rFonts w:hint="eastAsia" w:asciiTheme="minorEastAsia" w:hAnsiTheme="minorEastAsia" w:eastAsiaTheme="minorEastAsia" w:cstheme="minorEastAsia"/>
          <w:b/>
          <w:bCs/>
          <w:sz w:val="22"/>
          <w:szCs w:val="22"/>
          <w:lang w:val="en-US" w:eastAsia="zh-CN"/>
        </w:rPr>
        <w:t>名称：Ayannuga Ors v One Shot Products Ltd</w:t>
      </w:r>
    </w:p>
    <w:p w14:paraId="416069D8">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3083AE1">
      <w:pPr>
        <w:numPr>
          <w:ilvl w:val="0"/>
          <w:numId w:val="0"/>
        </w:numPr>
        <w:jc w:val="left"/>
        <w:rPr>
          <w:rFonts w:hint="default" w:asciiTheme="minorEastAsia" w:hAnsiTheme="minorEastAsia" w:cstheme="minorEastAsia"/>
          <w:b w:val="0"/>
          <w:bCs w:val="0"/>
          <w:color w:val="FF0000"/>
          <w:sz w:val="22"/>
          <w:szCs w:val="22"/>
          <w:lang w:val="en-US" w:eastAsia="zh-CN"/>
        </w:rPr>
      </w:pPr>
    </w:p>
    <w:p w14:paraId="7DB563C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609C091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3F6BE08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6EFC73A">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w:t>
      </w:r>
      <w:r>
        <w:rPr>
          <w:rFonts w:hint="default" w:asciiTheme="minorEastAsia" w:hAnsiTheme="minorEastAsia" w:cstheme="minorEastAsia"/>
          <w:b w:val="0"/>
          <w:bCs w:val="0"/>
          <w:sz w:val="22"/>
          <w:szCs w:val="22"/>
          <w:lang w:val="en-US" w:eastAsia="zh-CN"/>
        </w:rPr>
        <w:t>Product Liability</w:t>
      </w:r>
      <w:r>
        <w:rPr>
          <w:rFonts w:hint="eastAsia" w:asciiTheme="minorEastAsia" w:hAnsiTheme="minorEastAsia" w:cstheme="minorEastAsia"/>
          <w:b w:val="0"/>
          <w:bCs w:val="0"/>
          <w:sz w:val="22"/>
          <w:szCs w:val="22"/>
          <w:lang w:val="en-US" w:eastAsia="zh-CN"/>
        </w:rPr>
        <w:t xml:space="preserve">  </w:t>
      </w:r>
    </w:p>
    <w:p w14:paraId="1D4FE66A">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77A35554">
      <w:pPr>
        <w:numPr>
          <w:ilvl w:val="0"/>
          <w:numId w:val="0"/>
        </w:numPr>
        <w:jc w:val="left"/>
        <w:rPr>
          <w:rFonts w:hint="default" w:asciiTheme="minorEastAsia" w:hAnsiTheme="minorEastAsia" w:cstheme="minorEastAsia"/>
          <w:b w:val="0"/>
          <w:bCs w:val="0"/>
          <w:sz w:val="22"/>
          <w:szCs w:val="22"/>
          <w:lang w:val="en-US" w:eastAsia="zh-CN"/>
        </w:rPr>
      </w:pPr>
    </w:p>
    <w:p w14:paraId="5B38DE7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E829F6E">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5DEE90C8">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Producer/Importer/Own-Brander</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050CF4D4">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Defective Product:</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ECACEA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04F25A6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Recognised</w:t>
      </w:r>
      <w:r>
        <w:rPr>
          <w:rFonts w:hint="eastAsia" w:asciiTheme="minorEastAsia" w:hAnsiTheme="minorEastAsia" w:cstheme="minorEastAsia"/>
          <w:b w:val="0"/>
          <w:bCs w:val="0"/>
          <w:sz w:val="22"/>
          <w:szCs w:val="22"/>
          <w:lang w:val="en-US" w:eastAsia="zh-CN"/>
        </w:rPr>
        <w:t xml:space="preserve"> Damage：CORRECT</w:t>
      </w:r>
    </w:p>
    <w:p w14:paraId="0CFB4DD5">
      <w:pPr>
        <w:widowControl w:val="0"/>
        <w:numPr>
          <w:ilvl w:val="0"/>
          <w:numId w:val="6"/>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584CEE4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C2EE9AF">
      <w:pPr>
        <w:widowControl w:val="0"/>
        <w:numPr>
          <w:ilvl w:val="0"/>
          <w:numId w:val="6"/>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0808AC8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E9CAAD3">
      <w:pPr>
        <w:widowControl w:val="0"/>
        <w:numPr>
          <w:ilvl w:val="0"/>
          <w:numId w:val="0"/>
        </w:numPr>
        <w:jc w:val="left"/>
        <w:rPr>
          <w:rFonts w:hint="eastAsia" w:asciiTheme="minorEastAsia" w:hAnsiTheme="minorEastAsia" w:cstheme="minorEastAsia"/>
          <w:b w:val="0"/>
          <w:bCs w:val="0"/>
          <w:sz w:val="22"/>
          <w:szCs w:val="22"/>
          <w:lang w:val="en-US" w:eastAsia="zh-CN"/>
        </w:rPr>
      </w:pPr>
    </w:p>
    <w:p w14:paraId="30DE2B1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33ED6F6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780B8BB2">
      <w:pPr>
        <w:widowControl w:val="0"/>
        <w:numPr>
          <w:ilvl w:val="0"/>
          <w:numId w:val="0"/>
        </w:numPr>
        <w:jc w:val="left"/>
        <w:rPr>
          <w:rFonts w:hint="eastAsia" w:asciiTheme="minorEastAsia" w:hAnsiTheme="minorEastAsia" w:cstheme="minorEastAsia"/>
          <w:b w:val="0"/>
          <w:bCs w:val="0"/>
          <w:sz w:val="22"/>
          <w:szCs w:val="22"/>
          <w:lang w:val="en-US" w:eastAsia="zh-CN"/>
        </w:rPr>
      </w:pPr>
    </w:p>
    <w:p w14:paraId="2662B59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 </w:t>
      </w:r>
    </w:p>
    <w:p w14:paraId="63BD45C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案件5</w:t>
      </w:r>
      <w:r>
        <w:rPr>
          <w:rFonts w:hint="eastAsia" w:asciiTheme="minorEastAsia" w:hAnsiTheme="minorEastAsia" w:eastAsiaTheme="minorEastAsia" w:cstheme="minorEastAsia"/>
          <w:b/>
          <w:bCs/>
          <w:sz w:val="22"/>
          <w:szCs w:val="22"/>
          <w:lang w:val="en-US" w:eastAsia="zh-CN"/>
        </w:rPr>
        <w:t>名称：B v Cager_analysis</w:t>
      </w:r>
    </w:p>
    <w:p w14:paraId="796C7153">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104EA5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54ACE52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1EFD137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2268815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w:t>
      </w:r>
      <w:r>
        <w:rPr>
          <w:rFonts w:hint="default" w:asciiTheme="minorEastAsia" w:hAnsiTheme="minorEastAsia" w:cstheme="minorEastAsia"/>
          <w:b w:val="0"/>
          <w:bCs w:val="0"/>
          <w:sz w:val="22"/>
          <w:szCs w:val="22"/>
          <w:lang w:val="en-US" w:eastAsia="zh-CN"/>
        </w:rPr>
        <w:t>Assault</w:t>
      </w:r>
      <w:r>
        <w:rPr>
          <w:rFonts w:hint="eastAsia" w:asciiTheme="minorEastAsia" w:hAnsiTheme="minorEastAsia" w:cstheme="minorEastAsia"/>
          <w:b w:val="0"/>
          <w:bCs w:val="0"/>
          <w:sz w:val="22"/>
          <w:szCs w:val="22"/>
          <w:lang w:val="en-US" w:eastAsia="zh-CN"/>
        </w:rPr>
        <w:t xml:space="preserve"> </w:t>
      </w:r>
    </w:p>
    <w:p w14:paraId="39007B9F">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316857CF">
      <w:pPr>
        <w:numPr>
          <w:ilvl w:val="0"/>
          <w:numId w:val="0"/>
        </w:numPr>
        <w:jc w:val="left"/>
        <w:rPr>
          <w:rFonts w:hint="default" w:asciiTheme="minorEastAsia" w:hAnsiTheme="minorEastAsia" w:cstheme="minorEastAsia"/>
          <w:b w:val="0"/>
          <w:bCs w:val="0"/>
          <w:sz w:val="22"/>
          <w:szCs w:val="22"/>
          <w:lang w:val="en-US" w:eastAsia="zh-CN"/>
        </w:rPr>
      </w:pPr>
    </w:p>
    <w:p w14:paraId="2066698B">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11848A14">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4FCD97F">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Act</w:t>
      </w:r>
      <w:r>
        <w:rPr>
          <w:rFonts w:hint="eastAsia" w:asciiTheme="minorEastAsia" w:hAnsiTheme="minorEastAsia" w:cstheme="minorEastAsia"/>
          <w:b w:val="0"/>
          <w:bCs w:val="0"/>
          <w:sz w:val="22"/>
          <w:szCs w:val="22"/>
          <w:lang w:val="en-US" w:eastAsia="zh-CN"/>
        </w:rPr>
        <w:t>: CORRECT</w:t>
      </w:r>
      <w:r>
        <w:rPr>
          <w:rFonts w:hint="default" w:asciiTheme="minorEastAsia" w:hAnsiTheme="minorEastAsia" w:eastAsiaTheme="minorEastAsia" w:cstheme="minorEastAsia"/>
          <w:b w:val="0"/>
          <w:bCs w:val="0"/>
          <w:sz w:val="22"/>
          <w:szCs w:val="22"/>
          <w:lang w:val="en-US" w:eastAsia="zh-CN"/>
        </w:rPr>
        <w:t xml:space="preserve">  </w:t>
      </w:r>
    </w:p>
    <w:p w14:paraId="68CD3A3B">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Reasonable Apprehension</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225C2A1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.Immediate Unlawful Force</w:t>
      </w:r>
      <w:r>
        <w:rPr>
          <w:rFonts w:hint="eastAsia" w:asciiTheme="minorEastAsia" w:hAnsiTheme="minorEastAsia" w:cstheme="minorEastAsia"/>
          <w:b w:val="0"/>
          <w:bCs w:val="0"/>
          <w:sz w:val="22"/>
          <w:szCs w:val="22"/>
          <w:lang w:val="en-US" w:eastAsia="zh-CN"/>
        </w:rPr>
        <w:t>:CORRECT</w:t>
      </w:r>
    </w:p>
    <w:p w14:paraId="51FFBEE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Intention or Recklessness</w:t>
      </w:r>
      <w:r>
        <w:rPr>
          <w:rFonts w:hint="eastAsia" w:asciiTheme="minorEastAsia" w:hAnsiTheme="minorEastAsia" w:cstheme="minorEastAsia"/>
          <w:b w:val="0"/>
          <w:bCs w:val="0"/>
          <w:sz w:val="22"/>
          <w:szCs w:val="22"/>
          <w:lang w:val="en-US" w:eastAsia="zh-CN"/>
        </w:rPr>
        <w:t>：CORRECT</w:t>
      </w:r>
    </w:p>
    <w:p w14:paraId="0245E058">
      <w:pPr>
        <w:widowControl w:val="0"/>
        <w:numPr>
          <w:ilvl w:val="0"/>
          <w:numId w:val="7"/>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10999B5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2EFF59D8">
      <w:pPr>
        <w:widowControl w:val="0"/>
        <w:numPr>
          <w:ilvl w:val="0"/>
          <w:numId w:val="7"/>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2555477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1CDA87FA">
      <w:pPr>
        <w:widowControl w:val="0"/>
        <w:numPr>
          <w:ilvl w:val="0"/>
          <w:numId w:val="0"/>
        </w:numPr>
        <w:jc w:val="left"/>
        <w:rPr>
          <w:rFonts w:hint="eastAsia" w:asciiTheme="minorEastAsia" w:hAnsiTheme="minorEastAsia" w:cstheme="minorEastAsia"/>
          <w:b w:val="0"/>
          <w:bCs w:val="0"/>
          <w:sz w:val="22"/>
          <w:szCs w:val="22"/>
          <w:lang w:val="en-US" w:eastAsia="zh-CN"/>
        </w:rPr>
      </w:pPr>
    </w:p>
    <w:p w14:paraId="4763E53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7F68E65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709E308">
      <w:pPr>
        <w:numPr>
          <w:ilvl w:val="0"/>
          <w:numId w:val="0"/>
        </w:numPr>
        <w:jc w:val="left"/>
        <w:rPr>
          <w:rFonts w:hint="default" w:asciiTheme="minorEastAsia" w:hAnsiTheme="minorEastAsia" w:cstheme="minorEastAsia"/>
          <w:b w:val="0"/>
          <w:bCs w:val="0"/>
          <w:color w:val="FF0000"/>
          <w:sz w:val="22"/>
          <w:szCs w:val="22"/>
          <w:lang w:val="en-US" w:eastAsia="zh-CN"/>
        </w:rPr>
      </w:pPr>
    </w:p>
    <w:p w14:paraId="6295CE83">
      <w:pPr>
        <w:widowControl w:val="0"/>
        <w:numPr>
          <w:ilvl w:val="0"/>
          <w:numId w:val="0"/>
        </w:numPr>
        <w:jc w:val="left"/>
        <w:rPr>
          <w:rFonts w:hint="default" w:asciiTheme="minorEastAsia" w:hAnsiTheme="minorEastAsia" w:cstheme="minorEastAsia"/>
          <w:b w:val="0"/>
          <w:bCs w:val="0"/>
          <w:sz w:val="22"/>
          <w:szCs w:val="22"/>
          <w:lang w:val="en-US" w:eastAsia="zh-CN"/>
        </w:rPr>
      </w:pPr>
    </w:p>
    <w:p w14:paraId="22A47B6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案件6</w:t>
      </w:r>
      <w:r>
        <w:rPr>
          <w:rFonts w:hint="eastAsia" w:asciiTheme="minorEastAsia" w:hAnsiTheme="minorEastAsia" w:eastAsiaTheme="minorEastAsia" w:cstheme="minorEastAsia"/>
          <w:b/>
          <w:bCs/>
          <w:sz w:val="22"/>
          <w:szCs w:val="22"/>
          <w:lang w:val="en-US" w:eastAsia="zh-CN"/>
        </w:rPr>
        <w:t>名称： Bae Systems Marine Ltd v Alfa Laval Ltd</w:t>
      </w:r>
    </w:p>
    <w:p w14:paraId="0CBB303A">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67A78A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4882818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2B3B53E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500A5F1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1427C02E">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0516D7A4">
      <w:pPr>
        <w:numPr>
          <w:ilvl w:val="0"/>
          <w:numId w:val="0"/>
        </w:numPr>
        <w:jc w:val="left"/>
        <w:rPr>
          <w:rFonts w:hint="default" w:asciiTheme="minorEastAsia" w:hAnsiTheme="minorEastAsia" w:cstheme="minorEastAsia"/>
          <w:b w:val="0"/>
          <w:bCs w:val="0"/>
          <w:sz w:val="22"/>
          <w:szCs w:val="22"/>
          <w:lang w:val="en-US" w:eastAsia="zh-CN"/>
        </w:rPr>
      </w:pPr>
    </w:p>
    <w:p w14:paraId="35B8823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7D0476B">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BC3FD41">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26A27D6">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477AD8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7553A84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07CEDACC">
      <w:pPr>
        <w:widowControl w:val="0"/>
        <w:numPr>
          <w:ilvl w:val="0"/>
          <w:numId w:val="8"/>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2295944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67C94F7E">
      <w:pPr>
        <w:widowControl w:val="0"/>
        <w:numPr>
          <w:ilvl w:val="0"/>
          <w:numId w:val="8"/>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1F990D6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ABCAD7A">
      <w:pPr>
        <w:widowControl w:val="0"/>
        <w:numPr>
          <w:ilvl w:val="0"/>
          <w:numId w:val="0"/>
        </w:numPr>
        <w:jc w:val="left"/>
        <w:rPr>
          <w:rFonts w:hint="eastAsia" w:asciiTheme="minorEastAsia" w:hAnsiTheme="minorEastAsia" w:cstheme="minorEastAsia"/>
          <w:b w:val="0"/>
          <w:bCs w:val="0"/>
          <w:sz w:val="22"/>
          <w:szCs w:val="22"/>
          <w:lang w:val="en-US" w:eastAsia="zh-CN"/>
        </w:rPr>
      </w:pPr>
    </w:p>
    <w:p w14:paraId="7D23EC3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6754FC1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2FF21D09">
      <w:pPr>
        <w:widowControl w:val="0"/>
        <w:numPr>
          <w:ilvl w:val="0"/>
          <w:numId w:val="0"/>
        </w:numPr>
        <w:jc w:val="left"/>
        <w:rPr>
          <w:rFonts w:hint="eastAsia" w:asciiTheme="minorEastAsia" w:hAnsiTheme="minorEastAsia" w:cstheme="minorEastAsia"/>
          <w:b w:val="0"/>
          <w:bCs w:val="0"/>
          <w:sz w:val="22"/>
          <w:szCs w:val="22"/>
          <w:lang w:val="en-US" w:eastAsia="zh-CN"/>
        </w:rPr>
      </w:pPr>
    </w:p>
    <w:p w14:paraId="073BE521">
      <w:pPr>
        <w:widowControl w:val="0"/>
        <w:numPr>
          <w:ilvl w:val="0"/>
          <w:numId w:val="0"/>
        </w:numPr>
        <w:jc w:val="left"/>
        <w:rPr>
          <w:rFonts w:hint="eastAsia" w:asciiTheme="minorEastAsia" w:hAnsiTheme="minorEastAsia" w:cstheme="minorEastAsia"/>
          <w:b w:val="0"/>
          <w:bCs w:val="0"/>
          <w:sz w:val="22"/>
          <w:szCs w:val="22"/>
          <w:lang w:val="en-US" w:eastAsia="zh-CN"/>
        </w:rPr>
      </w:pPr>
    </w:p>
    <w:p w14:paraId="06955A7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案件7</w:t>
      </w:r>
      <w:r>
        <w:rPr>
          <w:rFonts w:hint="eastAsia" w:asciiTheme="minorEastAsia" w:hAnsiTheme="minorEastAsia" w:eastAsiaTheme="minorEastAsia" w:cstheme="minorEastAsia"/>
          <w:b/>
          <w:bCs/>
          <w:sz w:val="22"/>
          <w:szCs w:val="22"/>
          <w:lang w:val="en-US" w:eastAsia="zh-CN"/>
        </w:rPr>
        <w:t>名称： Barrow Ors v Merret Anor</w:t>
      </w:r>
    </w:p>
    <w:p w14:paraId="46F2A9CB">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CF3C6B1">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58D231C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0953EA3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301E9B0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3C80855">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53D52CCB">
      <w:pPr>
        <w:numPr>
          <w:ilvl w:val="0"/>
          <w:numId w:val="0"/>
        </w:numPr>
        <w:jc w:val="left"/>
        <w:rPr>
          <w:rFonts w:hint="default" w:asciiTheme="minorEastAsia" w:hAnsiTheme="minorEastAsia" w:cstheme="minorEastAsia"/>
          <w:b w:val="0"/>
          <w:bCs w:val="0"/>
          <w:sz w:val="22"/>
          <w:szCs w:val="22"/>
          <w:lang w:val="en-US" w:eastAsia="zh-CN"/>
        </w:rPr>
      </w:pPr>
    </w:p>
    <w:p w14:paraId="0BC90D6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3071140">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115F1849">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2E4F6E70">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5FB127F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5EBD129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5808F3FC">
      <w:pPr>
        <w:widowControl w:val="0"/>
        <w:numPr>
          <w:ilvl w:val="0"/>
          <w:numId w:val="9"/>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7724E88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F7F9D8B">
      <w:pPr>
        <w:widowControl w:val="0"/>
        <w:numPr>
          <w:ilvl w:val="0"/>
          <w:numId w:val="9"/>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7CDC20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1A841B79">
      <w:pPr>
        <w:widowControl w:val="0"/>
        <w:numPr>
          <w:ilvl w:val="0"/>
          <w:numId w:val="0"/>
        </w:numPr>
        <w:jc w:val="left"/>
        <w:rPr>
          <w:rFonts w:hint="eastAsia" w:asciiTheme="minorEastAsia" w:hAnsiTheme="minorEastAsia" w:cstheme="minorEastAsia"/>
          <w:b w:val="0"/>
          <w:bCs w:val="0"/>
          <w:sz w:val="22"/>
          <w:szCs w:val="22"/>
          <w:lang w:val="en-US" w:eastAsia="zh-CN"/>
        </w:rPr>
      </w:pPr>
    </w:p>
    <w:p w14:paraId="51AE471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0E8DD0E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3FB8F93E">
      <w:pPr>
        <w:widowControl w:val="0"/>
        <w:numPr>
          <w:ilvl w:val="0"/>
          <w:numId w:val="0"/>
        </w:numPr>
        <w:jc w:val="left"/>
        <w:rPr>
          <w:rFonts w:hint="eastAsia" w:asciiTheme="minorEastAsia" w:hAnsiTheme="minorEastAsia" w:cstheme="minorEastAsia"/>
          <w:b w:val="0"/>
          <w:bCs w:val="0"/>
          <w:sz w:val="22"/>
          <w:szCs w:val="22"/>
          <w:lang w:val="en-US" w:eastAsia="zh-CN"/>
        </w:rPr>
      </w:pPr>
    </w:p>
    <w:p w14:paraId="3BA59553">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案件8</w:t>
      </w:r>
      <w:r>
        <w:rPr>
          <w:rFonts w:hint="eastAsia" w:asciiTheme="minorEastAsia" w:hAnsiTheme="minorEastAsia" w:eastAsiaTheme="minorEastAsia" w:cstheme="minorEastAsia"/>
          <w:b/>
          <w:bCs/>
          <w:sz w:val="22"/>
          <w:szCs w:val="22"/>
          <w:lang w:val="en-US" w:eastAsia="zh-CN"/>
        </w:rPr>
        <w:t>名称：Beasley v Alexande</w:t>
      </w:r>
    </w:p>
    <w:p w14:paraId="3E901EEC">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E6BB98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19663E1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040D08E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33FFF1B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AF0C865">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421AE5D6">
      <w:pPr>
        <w:numPr>
          <w:ilvl w:val="0"/>
          <w:numId w:val="0"/>
        </w:numPr>
        <w:jc w:val="left"/>
        <w:rPr>
          <w:rFonts w:hint="default" w:asciiTheme="minorEastAsia" w:hAnsiTheme="minorEastAsia" w:cstheme="minorEastAsia"/>
          <w:b w:val="0"/>
          <w:bCs w:val="0"/>
          <w:sz w:val="22"/>
          <w:szCs w:val="22"/>
          <w:lang w:val="en-US" w:eastAsia="zh-CN"/>
        </w:rPr>
      </w:pPr>
    </w:p>
    <w:p w14:paraId="45C1F8AB">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7A101274">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1DA081FE">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B016DD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BE6915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4845DD9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61052E9B">
      <w:pPr>
        <w:widowControl w:val="0"/>
        <w:numPr>
          <w:ilvl w:val="0"/>
          <w:numId w:val="1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1581EDB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B74F4C6">
      <w:pPr>
        <w:widowControl w:val="0"/>
        <w:numPr>
          <w:ilvl w:val="0"/>
          <w:numId w:val="10"/>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4CD0985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5FD7B38D">
      <w:pPr>
        <w:widowControl w:val="0"/>
        <w:numPr>
          <w:ilvl w:val="0"/>
          <w:numId w:val="0"/>
        </w:numPr>
        <w:jc w:val="left"/>
        <w:rPr>
          <w:rFonts w:hint="eastAsia" w:asciiTheme="minorEastAsia" w:hAnsiTheme="minorEastAsia" w:cstheme="minorEastAsia"/>
          <w:b w:val="0"/>
          <w:bCs w:val="0"/>
          <w:sz w:val="22"/>
          <w:szCs w:val="22"/>
          <w:lang w:val="en-US" w:eastAsia="zh-CN"/>
        </w:rPr>
      </w:pPr>
    </w:p>
    <w:p w14:paraId="1A12BD7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58586BE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2386E1F0">
      <w:pPr>
        <w:widowControl w:val="0"/>
        <w:numPr>
          <w:ilvl w:val="0"/>
          <w:numId w:val="0"/>
        </w:numPr>
        <w:jc w:val="left"/>
        <w:rPr>
          <w:rFonts w:hint="eastAsia" w:asciiTheme="minorEastAsia" w:hAnsiTheme="minorEastAsia" w:cstheme="minorEastAsia"/>
          <w:b w:val="0"/>
          <w:bCs w:val="0"/>
          <w:sz w:val="22"/>
          <w:szCs w:val="22"/>
          <w:lang w:val="en-US" w:eastAsia="zh-CN"/>
        </w:rPr>
      </w:pPr>
    </w:p>
    <w:p w14:paraId="06521C3D">
      <w:pPr>
        <w:widowControl w:val="0"/>
        <w:numPr>
          <w:ilvl w:val="0"/>
          <w:numId w:val="0"/>
        </w:numPr>
        <w:jc w:val="left"/>
        <w:rPr>
          <w:rFonts w:hint="eastAsia" w:asciiTheme="minorEastAsia" w:hAnsiTheme="minorEastAsia" w:cstheme="minorEastAsia"/>
          <w:b w:val="0"/>
          <w:bCs w:val="0"/>
          <w:sz w:val="22"/>
          <w:szCs w:val="22"/>
          <w:lang w:val="en-US" w:eastAsia="zh-CN"/>
        </w:rPr>
      </w:pPr>
    </w:p>
    <w:p w14:paraId="2DA3A7B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案件9</w:t>
      </w:r>
      <w:r>
        <w:rPr>
          <w:rFonts w:hint="eastAsia" w:asciiTheme="minorEastAsia" w:hAnsiTheme="minorEastAsia" w:eastAsiaTheme="minorEastAsia" w:cstheme="minorEastAsia"/>
          <w:b/>
          <w:bCs/>
          <w:sz w:val="22"/>
          <w:szCs w:val="22"/>
          <w:lang w:val="en-US" w:eastAsia="zh-CN"/>
        </w:rPr>
        <w:t>名称：Bodycote Heat Treatments Ltd v Vacuum and Atmosphere Services Ltd</w:t>
      </w:r>
    </w:p>
    <w:p w14:paraId="706F33D7">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68B310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100F5E0B">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044A0B5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2A919A1D">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C98C622">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3FACB9EA">
      <w:pPr>
        <w:numPr>
          <w:ilvl w:val="0"/>
          <w:numId w:val="0"/>
        </w:numPr>
        <w:jc w:val="left"/>
        <w:rPr>
          <w:rFonts w:hint="default" w:asciiTheme="minorEastAsia" w:hAnsiTheme="minorEastAsia" w:cstheme="minorEastAsia"/>
          <w:b w:val="0"/>
          <w:bCs w:val="0"/>
          <w:sz w:val="22"/>
          <w:szCs w:val="22"/>
          <w:lang w:val="en-US" w:eastAsia="zh-CN"/>
        </w:rPr>
      </w:pPr>
    </w:p>
    <w:p w14:paraId="6DF65048">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CAB4544">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00414145">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9CF73F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770FC8F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6151262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725D2509">
      <w:pPr>
        <w:widowControl w:val="0"/>
        <w:numPr>
          <w:ilvl w:val="0"/>
          <w:numId w:val="11"/>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0FE93D0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4E2706E">
      <w:pPr>
        <w:widowControl w:val="0"/>
        <w:numPr>
          <w:ilvl w:val="0"/>
          <w:numId w:val="11"/>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AB0831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1A7C9FA0">
      <w:pPr>
        <w:widowControl w:val="0"/>
        <w:numPr>
          <w:ilvl w:val="0"/>
          <w:numId w:val="0"/>
        </w:numPr>
        <w:jc w:val="left"/>
        <w:rPr>
          <w:rFonts w:hint="eastAsia" w:asciiTheme="minorEastAsia" w:hAnsiTheme="minorEastAsia" w:cstheme="minorEastAsia"/>
          <w:b w:val="0"/>
          <w:bCs w:val="0"/>
          <w:sz w:val="22"/>
          <w:szCs w:val="22"/>
          <w:lang w:val="en-US" w:eastAsia="zh-CN"/>
        </w:rPr>
      </w:pPr>
    </w:p>
    <w:p w14:paraId="1A05AD9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2309FC5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9428FD6">
      <w:pPr>
        <w:widowControl w:val="0"/>
        <w:numPr>
          <w:ilvl w:val="0"/>
          <w:numId w:val="0"/>
        </w:numPr>
        <w:jc w:val="left"/>
        <w:rPr>
          <w:rFonts w:hint="eastAsia" w:asciiTheme="minorEastAsia" w:hAnsiTheme="minorEastAsia" w:cstheme="minorEastAsia"/>
          <w:b w:val="0"/>
          <w:bCs w:val="0"/>
          <w:sz w:val="22"/>
          <w:szCs w:val="22"/>
          <w:lang w:val="en-US" w:eastAsia="zh-CN"/>
        </w:rPr>
      </w:pPr>
    </w:p>
    <w:p w14:paraId="62C1BE0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案件10</w:t>
      </w:r>
      <w:r>
        <w:rPr>
          <w:rFonts w:hint="eastAsia" w:asciiTheme="minorEastAsia" w:hAnsiTheme="minorEastAsia" w:eastAsiaTheme="minorEastAsia" w:cstheme="minorEastAsia"/>
          <w:b/>
          <w:bCs/>
          <w:sz w:val="22"/>
          <w:szCs w:val="22"/>
          <w:lang w:val="en-US" w:eastAsia="zh-CN"/>
        </w:rPr>
        <w:t>名称：Bowen A Child Ors v The National Trust</w:t>
      </w:r>
    </w:p>
    <w:p w14:paraId="0B52012B">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56C663D">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753718A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6DF8496B">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7E891A7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45917E5C">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76CAFEF7">
      <w:pPr>
        <w:numPr>
          <w:ilvl w:val="0"/>
          <w:numId w:val="0"/>
        </w:numPr>
        <w:jc w:val="left"/>
        <w:rPr>
          <w:rFonts w:hint="default" w:asciiTheme="minorEastAsia" w:hAnsiTheme="minorEastAsia" w:cstheme="minorEastAsia"/>
          <w:b w:val="0"/>
          <w:bCs w:val="0"/>
          <w:sz w:val="22"/>
          <w:szCs w:val="22"/>
          <w:lang w:val="en-US" w:eastAsia="zh-CN"/>
        </w:rPr>
      </w:pPr>
    </w:p>
    <w:p w14:paraId="59956EC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1B07161E">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822C04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1F94E0B5">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E100A0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10057E9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0FA2F0E7">
      <w:pPr>
        <w:widowControl w:val="0"/>
        <w:numPr>
          <w:ilvl w:val="0"/>
          <w:numId w:val="12"/>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3937266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A11A3F4">
      <w:pPr>
        <w:widowControl w:val="0"/>
        <w:numPr>
          <w:ilvl w:val="0"/>
          <w:numId w:val="12"/>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01C2448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5F6202EA">
      <w:pPr>
        <w:widowControl w:val="0"/>
        <w:numPr>
          <w:ilvl w:val="0"/>
          <w:numId w:val="0"/>
        </w:numPr>
        <w:jc w:val="left"/>
        <w:rPr>
          <w:rFonts w:hint="eastAsia" w:asciiTheme="minorEastAsia" w:hAnsiTheme="minorEastAsia" w:cstheme="minorEastAsia"/>
          <w:b w:val="0"/>
          <w:bCs w:val="0"/>
          <w:sz w:val="22"/>
          <w:szCs w:val="22"/>
          <w:lang w:val="en-US" w:eastAsia="zh-CN"/>
        </w:rPr>
      </w:pPr>
    </w:p>
    <w:p w14:paraId="317D3EE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6F288DC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33BB027E">
      <w:pPr>
        <w:widowControl w:val="0"/>
        <w:numPr>
          <w:ilvl w:val="0"/>
          <w:numId w:val="0"/>
        </w:numPr>
        <w:jc w:val="left"/>
        <w:rPr>
          <w:rFonts w:hint="eastAsia" w:asciiTheme="minorEastAsia" w:hAnsiTheme="minorEastAsia" w:cstheme="minorEastAsia"/>
          <w:b w:val="0"/>
          <w:bCs w:val="0"/>
          <w:sz w:val="22"/>
          <w:szCs w:val="22"/>
          <w:lang w:val="en-US" w:eastAsia="zh-CN"/>
        </w:rPr>
      </w:pPr>
    </w:p>
    <w:p w14:paraId="3792258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案件11</w:t>
      </w:r>
      <w:r>
        <w:rPr>
          <w:rFonts w:hint="eastAsia" w:asciiTheme="minorEastAsia" w:hAnsiTheme="minorEastAsia" w:eastAsiaTheme="minorEastAsia" w:cstheme="minorEastAsia"/>
          <w:b/>
          <w:bCs/>
          <w:sz w:val="22"/>
          <w:szCs w:val="22"/>
          <w:lang w:val="en-US" w:eastAsia="zh-CN"/>
        </w:rPr>
        <w:t>名称：Boyle v The Commissioner of Police of the Metropolis</w:t>
      </w:r>
    </w:p>
    <w:p w14:paraId="58AC09E2">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CF481A3">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132F21A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1591DD4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38132DE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0D77941E">
      <w:pPr>
        <w:numPr>
          <w:ilvl w:val="0"/>
          <w:numId w:val="13"/>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740DECCD">
      <w:pPr>
        <w:numPr>
          <w:ilvl w:val="0"/>
          <w:numId w:val="0"/>
        </w:numPr>
        <w:jc w:val="left"/>
        <w:rPr>
          <w:rFonts w:hint="default" w:asciiTheme="minorEastAsia" w:hAnsiTheme="minorEastAsia" w:cstheme="minorEastAsia"/>
          <w:b w:val="0"/>
          <w:bCs w:val="0"/>
          <w:sz w:val="22"/>
          <w:szCs w:val="22"/>
          <w:lang w:val="en-US" w:eastAsia="zh-CN"/>
        </w:rPr>
      </w:pPr>
    </w:p>
    <w:p w14:paraId="336E500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20277469">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371B654">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52B87635">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4EDB3E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03A13C1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62C8D93D">
      <w:pPr>
        <w:widowControl w:val="0"/>
        <w:numPr>
          <w:ilvl w:val="0"/>
          <w:numId w:val="1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5DAFC62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1930F6B">
      <w:pPr>
        <w:widowControl w:val="0"/>
        <w:numPr>
          <w:ilvl w:val="0"/>
          <w:numId w:val="14"/>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030A81D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AC6C250">
      <w:pPr>
        <w:widowControl w:val="0"/>
        <w:numPr>
          <w:ilvl w:val="0"/>
          <w:numId w:val="0"/>
        </w:numPr>
        <w:jc w:val="left"/>
        <w:rPr>
          <w:rFonts w:hint="eastAsia" w:asciiTheme="minorEastAsia" w:hAnsiTheme="minorEastAsia" w:cstheme="minorEastAsia"/>
          <w:b w:val="0"/>
          <w:bCs w:val="0"/>
          <w:sz w:val="22"/>
          <w:szCs w:val="22"/>
          <w:lang w:val="en-US" w:eastAsia="zh-CN"/>
        </w:rPr>
      </w:pPr>
    </w:p>
    <w:p w14:paraId="738811A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44C3BA8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0AC5F29">
      <w:pPr>
        <w:widowControl w:val="0"/>
        <w:numPr>
          <w:ilvl w:val="0"/>
          <w:numId w:val="0"/>
        </w:numPr>
        <w:jc w:val="left"/>
        <w:rPr>
          <w:rFonts w:hint="eastAsia" w:asciiTheme="minorEastAsia" w:hAnsiTheme="minorEastAsia" w:cstheme="minorEastAsia"/>
          <w:b w:val="0"/>
          <w:bCs w:val="0"/>
          <w:sz w:val="22"/>
          <w:szCs w:val="22"/>
          <w:lang w:val="en-US" w:eastAsia="zh-CN"/>
        </w:rPr>
      </w:pPr>
    </w:p>
    <w:p w14:paraId="36ACC698">
      <w:pPr>
        <w:widowControl w:val="0"/>
        <w:numPr>
          <w:ilvl w:val="0"/>
          <w:numId w:val="0"/>
        </w:numPr>
        <w:jc w:val="left"/>
        <w:rPr>
          <w:rFonts w:hint="eastAsia" w:asciiTheme="minorEastAsia" w:hAnsiTheme="minorEastAsia" w:cstheme="minorEastAsia"/>
          <w:b w:val="0"/>
          <w:bCs w:val="0"/>
          <w:sz w:val="22"/>
          <w:szCs w:val="22"/>
          <w:lang w:val="en-US" w:eastAsia="zh-CN"/>
        </w:rPr>
      </w:pPr>
    </w:p>
    <w:p w14:paraId="36E99A91">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案件12</w:t>
      </w:r>
      <w:r>
        <w:rPr>
          <w:rFonts w:hint="eastAsia" w:asciiTheme="minorEastAsia" w:hAnsiTheme="minorEastAsia" w:eastAsiaTheme="minorEastAsia" w:cstheme="minorEastAsia"/>
          <w:b/>
          <w:bCs/>
          <w:sz w:val="22"/>
          <w:szCs w:val="22"/>
          <w:lang w:val="en-US" w:eastAsia="zh-CN"/>
        </w:rPr>
        <w:t>名称：Brady v Southend University Hospital NHS Foundation Trust</w:t>
      </w:r>
    </w:p>
    <w:p w14:paraId="48638B81">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CCD72C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38C7119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76F1D94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0DE3DC5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27B75A6E">
      <w:pPr>
        <w:numPr>
          <w:ilvl w:val="0"/>
          <w:numId w:val="1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2DCCB348">
      <w:pPr>
        <w:numPr>
          <w:ilvl w:val="0"/>
          <w:numId w:val="0"/>
        </w:numPr>
        <w:jc w:val="left"/>
        <w:rPr>
          <w:rFonts w:hint="default" w:asciiTheme="minorEastAsia" w:hAnsiTheme="minorEastAsia" w:cstheme="minorEastAsia"/>
          <w:b w:val="0"/>
          <w:bCs w:val="0"/>
          <w:sz w:val="22"/>
          <w:szCs w:val="22"/>
          <w:lang w:val="en-US" w:eastAsia="zh-CN"/>
        </w:rPr>
      </w:pPr>
    </w:p>
    <w:p w14:paraId="2EED234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07B5A792">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0C03D8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0A5E3D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16FC545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7017D21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0C362500">
      <w:pPr>
        <w:widowControl w:val="0"/>
        <w:numPr>
          <w:ilvl w:val="0"/>
          <w:numId w:val="16"/>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3187B6A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5B52032">
      <w:pPr>
        <w:widowControl w:val="0"/>
        <w:numPr>
          <w:ilvl w:val="0"/>
          <w:numId w:val="16"/>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77053F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5FC659F">
      <w:pPr>
        <w:widowControl w:val="0"/>
        <w:numPr>
          <w:ilvl w:val="0"/>
          <w:numId w:val="0"/>
        </w:numPr>
        <w:jc w:val="left"/>
        <w:rPr>
          <w:rFonts w:hint="eastAsia" w:asciiTheme="minorEastAsia" w:hAnsiTheme="minorEastAsia" w:cstheme="minorEastAsia"/>
          <w:b w:val="0"/>
          <w:bCs w:val="0"/>
          <w:sz w:val="22"/>
          <w:szCs w:val="22"/>
          <w:lang w:val="en-US" w:eastAsia="zh-CN"/>
        </w:rPr>
      </w:pPr>
    </w:p>
    <w:p w14:paraId="08E233D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6D8DD1F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761E5EC2">
      <w:pPr>
        <w:widowControl w:val="0"/>
        <w:numPr>
          <w:ilvl w:val="0"/>
          <w:numId w:val="0"/>
        </w:numPr>
        <w:jc w:val="left"/>
        <w:rPr>
          <w:rFonts w:hint="eastAsia" w:asciiTheme="minorEastAsia" w:hAnsiTheme="minorEastAsia" w:cstheme="minorEastAsia"/>
          <w:b w:val="0"/>
          <w:bCs w:val="0"/>
          <w:sz w:val="22"/>
          <w:szCs w:val="22"/>
          <w:lang w:val="en-US" w:eastAsia="zh-CN"/>
        </w:rPr>
      </w:pPr>
    </w:p>
    <w:p w14:paraId="4AB2C36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案件13</w:t>
      </w:r>
      <w:r>
        <w:rPr>
          <w:rFonts w:hint="eastAsia" w:asciiTheme="minorEastAsia" w:hAnsiTheme="minorEastAsia" w:eastAsiaTheme="minorEastAsia" w:cstheme="minorEastAsia"/>
          <w:b/>
          <w:bCs/>
          <w:sz w:val="22"/>
          <w:szCs w:val="22"/>
          <w:lang w:val="en-US" w:eastAsia="zh-CN"/>
        </w:rPr>
        <w:t>名称：Brady v Southend University Hospital NHS Foundation Trust</w:t>
      </w:r>
    </w:p>
    <w:p w14:paraId="1FD5DA45">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7319B0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72947D5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541E046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E24C6D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 negligent misstatement </w:t>
      </w:r>
    </w:p>
    <w:p w14:paraId="4EEECB55">
      <w:pPr>
        <w:numPr>
          <w:ilvl w:val="0"/>
          <w:numId w:val="17"/>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10F0023C">
      <w:pPr>
        <w:numPr>
          <w:ilvl w:val="0"/>
          <w:numId w:val="0"/>
        </w:numPr>
        <w:jc w:val="left"/>
        <w:rPr>
          <w:rFonts w:hint="default" w:asciiTheme="minorEastAsia" w:hAnsiTheme="minorEastAsia" w:cstheme="minorEastAsia"/>
          <w:b w:val="0"/>
          <w:bCs w:val="0"/>
          <w:sz w:val="22"/>
          <w:szCs w:val="22"/>
          <w:lang w:val="en-US" w:eastAsia="zh-CN"/>
        </w:rPr>
      </w:pPr>
    </w:p>
    <w:p w14:paraId="78E6878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5970395F">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7A843EF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A.Defamatory Meaning</w:t>
      </w:r>
      <w:r>
        <w:rPr>
          <w:rFonts w:hint="default" w:asciiTheme="minorEastAsia" w:hAnsiTheme="minorEastAsia" w:cstheme="minorEastAsia"/>
          <w:b w:val="0"/>
          <w:bCs w:val="0"/>
          <w:sz w:val="22"/>
          <w:szCs w:val="22"/>
          <w:lang w:val="en-US" w:eastAsia="zh-CN"/>
        </w:rPr>
        <w:t xml:space="preserve">: </w:t>
      </w:r>
      <w:r>
        <w:rPr>
          <w:rFonts w:hint="eastAsia" w:asciiTheme="minorEastAsia" w:hAnsiTheme="minorEastAsia" w:cstheme="minorEastAsia"/>
          <w:b w:val="0"/>
          <w:bCs w:val="0"/>
          <w:sz w:val="22"/>
          <w:szCs w:val="22"/>
          <w:lang w:val="en-US" w:eastAsia="zh-CN"/>
        </w:rPr>
        <w:t xml:space="preserve">CORRECT </w:t>
      </w:r>
    </w:p>
    <w:p w14:paraId="62E86D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R</w:t>
      </w:r>
      <w:r>
        <w:rPr>
          <w:rFonts w:hint="eastAsia" w:asciiTheme="minorEastAsia" w:hAnsiTheme="minorEastAsia" w:cstheme="minorEastAsia"/>
          <w:b w:val="0"/>
          <w:bCs w:val="0"/>
          <w:sz w:val="22"/>
          <w:szCs w:val="22"/>
          <w:lang w:val="en-US" w:eastAsia="zh-CN"/>
        </w:rPr>
        <w:t xml:space="preserve">eference </w:t>
      </w:r>
      <w:r>
        <w:rPr>
          <w:rFonts w:hint="default" w:asciiTheme="minorEastAsia" w:hAnsiTheme="minorEastAsia" w:cstheme="minorEastAsia"/>
          <w:b w:val="0"/>
          <w:bCs w:val="0"/>
          <w:sz w:val="22"/>
          <w:szCs w:val="22"/>
          <w:lang w:val="en-US" w:eastAsia="zh-CN"/>
        </w:rPr>
        <w:t xml:space="preserve">to Claimant: CORRECT </w:t>
      </w:r>
    </w:p>
    <w:p w14:paraId="2BD8E64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P</w:t>
      </w:r>
      <w:r>
        <w:rPr>
          <w:rFonts w:hint="eastAsia" w:asciiTheme="minorEastAsia" w:hAnsiTheme="minorEastAsia" w:cstheme="minorEastAsia"/>
          <w:b w:val="0"/>
          <w:bCs w:val="0"/>
          <w:sz w:val="22"/>
          <w:szCs w:val="22"/>
          <w:lang w:val="en-US" w:eastAsia="zh-CN"/>
        </w:rPr>
        <w:t>ublication</w:t>
      </w:r>
      <w:r>
        <w:rPr>
          <w:rFonts w:hint="default" w:asciiTheme="minorEastAsia" w:hAnsiTheme="minorEastAsia" w:cstheme="minorEastAsia"/>
          <w:b w:val="0"/>
          <w:bCs w:val="0"/>
          <w:sz w:val="22"/>
          <w:szCs w:val="22"/>
          <w:lang w:val="en-US" w:eastAsia="zh-CN"/>
        </w:rPr>
        <w:t xml:space="preserve">: CORRECT </w:t>
      </w:r>
    </w:p>
    <w:p w14:paraId="60F5A81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D.S</w:t>
      </w:r>
      <w:r>
        <w:rPr>
          <w:rFonts w:hint="eastAsia" w:asciiTheme="minorEastAsia" w:hAnsiTheme="minorEastAsia" w:cstheme="minorEastAsia"/>
          <w:b w:val="0"/>
          <w:bCs w:val="0"/>
          <w:sz w:val="22"/>
          <w:szCs w:val="22"/>
          <w:lang w:val="en-US" w:eastAsia="zh-CN"/>
        </w:rPr>
        <w:t xml:space="preserve">erious </w:t>
      </w:r>
      <w:r>
        <w:rPr>
          <w:rFonts w:hint="default" w:asciiTheme="minorEastAsia" w:hAnsiTheme="minorEastAsia" w:cstheme="minorEastAsia"/>
          <w:b w:val="0"/>
          <w:bCs w:val="0"/>
          <w:sz w:val="22"/>
          <w:szCs w:val="22"/>
          <w:lang w:val="en-US" w:eastAsia="zh-CN"/>
        </w:rPr>
        <w:t>H</w:t>
      </w:r>
      <w:r>
        <w:rPr>
          <w:rFonts w:hint="eastAsia" w:asciiTheme="minorEastAsia" w:hAnsiTheme="minorEastAsia" w:cstheme="minorEastAsia"/>
          <w:b w:val="0"/>
          <w:bCs w:val="0"/>
          <w:sz w:val="22"/>
          <w:szCs w:val="22"/>
          <w:lang w:val="en-US" w:eastAsia="zh-CN"/>
        </w:rPr>
        <w:t>arm Th</w:t>
      </w:r>
      <w:r>
        <w:rPr>
          <w:rFonts w:hint="default" w:asciiTheme="minorEastAsia" w:hAnsiTheme="minorEastAsia" w:cstheme="minorEastAsia"/>
          <w:b w:val="0"/>
          <w:bCs w:val="0"/>
          <w:sz w:val="22"/>
          <w:szCs w:val="22"/>
          <w:lang w:val="en-US" w:eastAsia="zh-CN"/>
        </w:rPr>
        <w:t xml:space="preserve">reshold: CORRECT </w:t>
      </w:r>
    </w:p>
    <w:p w14:paraId="2B363C31">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E</w:t>
      </w:r>
      <w:r>
        <w:rPr>
          <w:rFonts w:hint="default" w:asciiTheme="minorEastAsia" w:hAnsiTheme="minorEastAsia" w:cstheme="minorEastAsia"/>
          <w:b w:val="0"/>
          <w:bCs w:val="0"/>
          <w:sz w:val="22"/>
          <w:szCs w:val="22"/>
          <w:lang w:val="en-US" w:eastAsia="zh-CN"/>
        </w:rPr>
        <w:t xml:space="preserve">. </w:t>
      </w:r>
      <w:r>
        <w:rPr>
          <w:rFonts w:hint="default" w:asciiTheme="minorEastAsia" w:hAnsiTheme="minorEastAsia" w:eastAsiaTheme="minorEastAsia" w:cstheme="minorEastAsia"/>
          <w:b w:val="0"/>
          <w:bCs w:val="0"/>
          <w:sz w:val="22"/>
          <w:szCs w:val="22"/>
          <w:lang w:val="en-US" w:eastAsia="zh-CN"/>
        </w:rPr>
        <w:t>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FAFEE7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F.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C7106A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G</w:t>
      </w:r>
      <w:r>
        <w:rPr>
          <w:rFonts w:hint="eastAsia" w:asciiTheme="minorEastAsia" w:hAnsiTheme="minorEastAsia" w:cstheme="minorEastAsia"/>
          <w:b w:val="0"/>
          <w:bCs w:val="0"/>
          <w:sz w:val="22"/>
          <w:szCs w:val="22"/>
          <w:lang w:val="en-US" w:eastAsia="zh-CN"/>
        </w:rPr>
        <w:t>. Actionable Damage：CORRECT</w:t>
      </w:r>
    </w:p>
    <w:p w14:paraId="51384B15">
      <w:pPr>
        <w:widowControl w:val="0"/>
        <w:numPr>
          <w:ilvl w:val="0"/>
          <w:numId w:val="0"/>
        </w:numPr>
        <w:jc w:val="left"/>
        <w:rPr>
          <w:rFonts w:hint="eastAsia" w:asciiTheme="minorEastAsia" w:hAnsiTheme="minorEastAsia" w:cstheme="minorEastAsia"/>
          <w:b w:val="0"/>
          <w:bCs w:val="0"/>
          <w:sz w:val="22"/>
          <w:szCs w:val="22"/>
          <w:lang w:val="en-US" w:eastAsia="zh-CN"/>
        </w:rPr>
      </w:pPr>
    </w:p>
    <w:p w14:paraId="78C9CDC4">
      <w:pPr>
        <w:widowControl w:val="0"/>
        <w:numPr>
          <w:ilvl w:val="0"/>
          <w:numId w:val="18"/>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23F1287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45784A5">
      <w:pPr>
        <w:widowControl w:val="0"/>
        <w:numPr>
          <w:ilvl w:val="0"/>
          <w:numId w:val="18"/>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49BAF4A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293A4F48">
      <w:pPr>
        <w:widowControl w:val="0"/>
        <w:numPr>
          <w:ilvl w:val="0"/>
          <w:numId w:val="0"/>
        </w:numPr>
        <w:jc w:val="left"/>
        <w:rPr>
          <w:rFonts w:hint="eastAsia" w:asciiTheme="minorEastAsia" w:hAnsiTheme="minorEastAsia" w:cstheme="minorEastAsia"/>
          <w:b w:val="0"/>
          <w:bCs w:val="0"/>
          <w:sz w:val="22"/>
          <w:szCs w:val="22"/>
          <w:lang w:val="en-US" w:eastAsia="zh-CN"/>
        </w:rPr>
      </w:pPr>
    </w:p>
    <w:p w14:paraId="2BC8E93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654E737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50C76239">
      <w:pPr>
        <w:widowControl w:val="0"/>
        <w:numPr>
          <w:ilvl w:val="0"/>
          <w:numId w:val="0"/>
        </w:numPr>
        <w:jc w:val="left"/>
        <w:rPr>
          <w:rFonts w:hint="eastAsia" w:asciiTheme="minorEastAsia" w:hAnsiTheme="minorEastAsia" w:cstheme="minorEastAsia"/>
          <w:b w:val="0"/>
          <w:bCs w:val="0"/>
          <w:sz w:val="22"/>
          <w:szCs w:val="22"/>
          <w:lang w:val="en-US" w:eastAsia="zh-CN"/>
        </w:rPr>
      </w:pPr>
    </w:p>
    <w:p w14:paraId="730F7B9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案件14</w:t>
      </w:r>
      <w:r>
        <w:rPr>
          <w:rFonts w:hint="eastAsia" w:asciiTheme="minorEastAsia" w:hAnsiTheme="minorEastAsia" w:eastAsiaTheme="minorEastAsia" w:cstheme="minorEastAsia"/>
          <w:b/>
          <w:bCs/>
          <w:sz w:val="22"/>
          <w:szCs w:val="22"/>
          <w:lang w:val="en-US" w:eastAsia="zh-CN"/>
        </w:rPr>
        <w:t>名称：Brown Anor v Sestras Ors</w:t>
      </w:r>
    </w:p>
    <w:p w14:paraId="50400389">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8162B3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2ED88D7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539FDB6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E0EE26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4A2AB101">
      <w:pPr>
        <w:numPr>
          <w:ilvl w:val="0"/>
          <w:numId w:val="19"/>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15FF52E5">
      <w:pPr>
        <w:numPr>
          <w:ilvl w:val="0"/>
          <w:numId w:val="0"/>
        </w:numPr>
        <w:jc w:val="left"/>
        <w:rPr>
          <w:rFonts w:hint="default" w:asciiTheme="minorEastAsia" w:hAnsiTheme="minorEastAsia" w:cstheme="minorEastAsia"/>
          <w:b w:val="0"/>
          <w:bCs w:val="0"/>
          <w:sz w:val="22"/>
          <w:szCs w:val="22"/>
          <w:lang w:val="en-US" w:eastAsia="zh-CN"/>
        </w:rPr>
      </w:pPr>
    </w:p>
    <w:p w14:paraId="3FF440E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00EB3BBC">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7335DF59">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68CDDFF1">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0D7F08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1196BF7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7DABB143">
      <w:pPr>
        <w:widowControl w:val="0"/>
        <w:numPr>
          <w:ilvl w:val="0"/>
          <w:numId w:val="2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4B7D388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D22D0C9">
      <w:pPr>
        <w:widowControl w:val="0"/>
        <w:numPr>
          <w:ilvl w:val="0"/>
          <w:numId w:val="20"/>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188734C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A9623D2">
      <w:pPr>
        <w:widowControl w:val="0"/>
        <w:numPr>
          <w:ilvl w:val="0"/>
          <w:numId w:val="0"/>
        </w:numPr>
        <w:jc w:val="left"/>
        <w:rPr>
          <w:rFonts w:hint="eastAsia" w:asciiTheme="minorEastAsia" w:hAnsiTheme="minorEastAsia" w:cstheme="minorEastAsia"/>
          <w:b w:val="0"/>
          <w:bCs w:val="0"/>
          <w:sz w:val="22"/>
          <w:szCs w:val="22"/>
          <w:lang w:val="en-US" w:eastAsia="zh-CN"/>
        </w:rPr>
      </w:pPr>
    </w:p>
    <w:p w14:paraId="0162359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Outcome：INCORRECT  </w:t>
      </w:r>
      <w:r>
        <w:rPr>
          <w:rStyle w:val="14"/>
          <w:rFonts w:hint="eastAsia" w:asciiTheme="minorEastAsia" w:hAnsiTheme="minorEastAsia" w:cstheme="minorEastAsia"/>
          <w:b w:val="0"/>
          <w:bCs w:val="0"/>
          <w:sz w:val="22"/>
          <w:szCs w:val="22"/>
          <w:lang w:val="en-US" w:eastAsia="zh-CN"/>
        </w:rPr>
        <w:footnoteReference w:id="0"/>
      </w:r>
    </w:p>
    <w:p w14:paraId="474345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1"/>
      </w:r>
    </w:p>
    <w:p w14:paraId="6B99980E">
      <w:pPr>
        <w:widowControl w:val="0"/>
        <w:numPr>
          <w:ilvl w:val="0"/>
          <w:numId w:val="0"/>
        </w:numPr>
        <w:jc w:val="left"/>
        <w:rPr>
          <w:rFonts w:hint="eastAsia" w:asciiTheme="minorEastAsia" w:hAnsiTheme="minorEastAsia" w:cstheme="minorEastAsia"/>
          <w:b w:val="0"/>
          <w:bCs w:val="0"/>
          <w:sz w:val="22"/>
          <w:szCs w:val="22"/>
          <w:lang w:val="en-US" w:eastAsia="zh-CN"/>
        </w:rPr>
      </w:pPr>
    </w:p>
    <w:p w14:paraId="34FD3E1A">
      <w:pPr>
        <w:widowControl w:val="0"/>
        <w:numPr>
          <w:ilvl w:val="0"/>
          <w:numId w:val="0"/>
        </w:numPr>
        <w:jc w:val="left"/>
        <w:rPr>
          <w:rFonts w:hint="eastAsia" w:asciiTheme="minorEastAsia" w:hAnsiTheme="minorEastAsia" w:cstheme="minorEastAsia"/>
          <w:b w:val="0"/>
          <w:bCs w:val="0"/>
          <w:sz w:val="22"/>
          <w:szCs w:val="22"/>
          <w:lang w:val="en-US" w:eastAsia="zh-CN"/>
        </w:rPr>
      </w:pPr>
    </w:p>
    <w:p w14:paraId="77C4356D">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w:t>
      </w:r>
      <w:r>
        <w:rPr>
          <w:rFonts w:hint="default" w:asciiTheme="minorEastAsia" w:hAnsiTheme="minorEastAsia" w:cstheme="minorEastAsia"/>
          <w:b/>
          <w:bCs/>
          <w:sz w:val="22"/>
          <w:szCs w:val="22"/>
          <w:lang w:val="en-US" w:eastAsia="zh-CN"/>
        </w:rPr>
        <w:t>5</w:t>
      </w:r>
      <w:r>
        <w:rPr>
          <w:rFonts w:hint="eastAsia" w:asciiTheme="minorEastAsia" w:hAnsiTheme="minorEastAsia" w:eastAsiaTheme="minorEastAsia" w:cstheme="minorEastAsia"/>
          <w:b/>
          <w:bCs/>
          <w:sz w:val="22"/>
          <w:szCs w:val="22"/>
          <w:lang w:val="en-US" w:eastAsia="zh-CN"/>
        </w:rPr>
        <w:t>名称：BVG v LAR 2020 EWHC 931 QB</w:t>
      </w:r>
    </w:p>
    <w:p w14:paraId="698D117F">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20425A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7F82E04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21B5161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9F09844">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3. </w:t>
      </w:r>
      <w:r>
        <w:rPr>
          <w:rFonts w:hint="eastAsia" w:asciiTheme="minorEastAsia" w:hAnsiTheme="minorEastAsia" w:cstheme="minorEastAsia"/>
          <w:b w:val="0"/>
          <w:bCs w:val="0"/>
          <w:sz w:val="22"/>
          <w:szCs w:val="22"/>
          <w:lang w:val="en-US" w:eastAsia="zh-CN"/>
        </w:rPr>
        <w:t>Characterisation: Misuse of Private Information+Harassment</w:t>
      </w:r>
    </w:p>
    <w:p w14:paraId="7C23D4FD">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4. </w:t>
      </w:r>
      <w:r>
        <w:rPr>
          <w:rFonts w:hint="eastAsia" w:asciiTheme="minorEastAsia" w:hAnsiTheme="minorEastAsia" w:cstheme="minorEastAsia"/>
          <w:b w:val="0"/>
          <w:bCs w:val="0"/>
          <w:sz w:val="22"/>
          <w:szCs w:val="22"/>
          <w:lang w:val="en-US" w:eastAsia="zh-CN"/>
        </w:rPr>
        <w:t>Applicable Law：CORRECT</w:t>
      </w:r>
    </w:p>
    <w:p w14:paraId="5D537EFA">
      <w:pPr>
        <w:numPr>
          <w:ilvl w:val="0"/>
          <w:numId w:val="0"/>
        </w:numPr>
        <w:jc w:val="left"/>
        <w:rPr>
          <w:rFonts w:hint="default" w:asciiTheme="minorEastAsia" w:hAnsiTheme="minorEastAsia" w:cstheme="minorEastAsia"/>
          <w:b w:val="0"/>
          <w:bCs w:val="0"/>
          <w:sz w:val="22"/>
          <w:szCs w:val="22"/>
          <w:lang w:val="en-US" w:eastAsia="zh-CN"/>
        </w:rPr>
      </w:pPr>
    </w:p>
    <w:p w14:paraId="5812B25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0C403C0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938D583">
      <w:pPr>
        <w:numPr>
          <w:ilvl w:val="0"/>
          <w:numId w:val="0"/>
        </w:numPr>
        <w:jc w:val="left"/>
        <w:rPr>
          <w:rFonts w:hint="default" w:asciiTheme="minorEastAsia" w:hAnsiTheme="minorEastAsia" w:cstheme="minorEastAsia"/>
          <w:b w:val="0"/>
          <w:bCs w:val="0"/>
          <w:sz w:val="22"/>
          <w:szCs w:val="22"/>
          <w:u w:val="single"/>
          <w:lang w:val="en-US" w:eastAsia="zh-CN"/>
        </w:rPr>
      </w:pPr>
      <w:r>
        <w:rPr>
          <w:rFonts w:hint="default" w:asciiTheme="minorEastAsia" w:hAnsiTheme="minorEastAsia" w:cstheme="minorEastAsia"/>
          <w:b w:val="0"/>
          <w:bCs w:val="0"/>
          <w:sz w:val="22"/>
          <w:szCs w:val="22"/>
          <w:u w:val="single"/>
          <w:lang w:val="en-US" w:eastAsia="zh-CN"/>
        </w:rPr>
        <w:t>Misuse of Private Information:</w:t>
      </w:r>
    </w:p>
    <w:p w14:paraId="1A649EB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A.Reasonable Expectation of Privacy</w:t>
      </w:r>
      <w:r>
        <w:rPr>
          <w:rFonts w:hint="default" w:asciiTheme="minorEastAsia" w:hAnsiTheme="minorEastAsia" w:cstheme="minorEastAsia"/>
          <w:b w:val="0"/>
          <w:bCs w:val="0"/>
          <w:sz w:val="22"/>
          <w:szCs w:val="22"/>
          <w:lang w:val="en-US" w:eastAsia="zh-CN"/>
        </w:rPr>
        <w:t xml:space="preserve">: </w:t>
      </w:r>
      <w:r>
        <w:rPr>
          <w:rFonts w:hint="eastAsia" w:asciiTheme="minorEastAsia" w:hAnsiTheme="minorEastAsia" w:cstheme="minorEastAsia"/>
          <w:b w:val="0"/>
          <w:bCs w:val="0"/>
          <w:sz w:val="22"/>
          <w:szCs w:val="22"/>
          <w:lang w:val="en-US" w:eastAsia="zh-CN"/>
        </w:rPr>
        <w:t xml:space="preserve">CORRECT </w:t>
      </w:r>
    </w:p>
    <w:p w14:paraId="2BD0A7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w:t>
      </w:r>
      <w:r>
        <w:rPr>
          <w:rFonts w:hint="eastAsia" w:asciiTheme="minorEastAsia" w:hAnsiTheme="minorEastAsia" w:cstheme="minorEastAsia"/>
          <w:b w:val="0"/>
          <w:bCs w:val="0"/>
          <w:sz w:val="22"/>
          <w:szCs w:val="22"/>
          <w:lang w:val="en-US" w:eastAsia="zh-CN"/>
        </w:rPr>
        <w:t>Competing Rights/Article 10 Balance</w:t>
      </w:r>
      <w:r>
        <w:rPr>
          <w:rFonts w:hint="default" w:asciiTheme="minorEastAsia" w:hAnsiTheme="minorEastAsia" w:cstheme="minorEastAsia"/>
          <w:b w:val="0"/>
          <w:bCs w:val="0"/>
          <w:sz w:val="22"/>
          <w:szCs w:val="22"/>
          <w:lang w:val="en-US" w:eastAsia="zh-CN"/>
        </w:rPr>
        <w:t xml:space="preserve">t: CORRECT </w:t>
      </w:r>
    </w:p>
    <w:p w14:paraId="35862922">
      <w:pPr>
        <w:widowControl w:val="0"/>
        <w:numPr>
          <w:ilvl w:val="0"/>
          <w:numId w:val="0"/>
        </w:numPr>
        <w:jc w:val="left"/>
        <w:rPr>
          <w:rFonts w:hint="default" w:asciiTheme="minorEastAsia" w:hAnsiTheme="minorEastAsia" w:cstheme="minorEastAsia"/>
          <w:b w:val="0"/>
          <w:bCs w:val="0"/>
          <w:sz w:val="22"/>
          <w:szCs w:val="22"/>
          <w:u w:val="single"/>
          <w:lang w:val="en-US" w:eastAsia="zh-CN"/>
        </w:rPr>
      </w:pPr>
      <w:r>
        <w:rPr>
          <w:rFonts w:hint="default" w:asciiTheme="minorEastAsia" w:hAnsiTheme="minorEastAsia" w:cstheme="minorEastAsia"/>
          <w:b w:val="0"/>
          <w:bCs w:val="0"/>
          <w:sz w:val="22"/>
          <w:szCs w:val="22"/>
          <w:u w:val="single"/>
          <w:lang w:val="en-US" w:eastAsia="zh-CN"/>
        </w:rPr>
        <w:t xml:space="preserve">Harrassment: </w:t>
      </w:r>
    </w:p>
    <w:p w14:paraId="028CCC2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 xml:space="preserve">Course of Conduct: CORRECT </w:t>
      </w:r>
    </w:p>
    <w:p w14:paraId="53CA89E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D.Causing alarm or distress: CORRECT </w:t>
      </w:r>
    </w:p>
    <w:p w14:paraId="02C5EB96">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E</w:t>
      </w:r>
      <w:r>
        <w:rPr>
          <w:rFonts w:hint="default" w:asciiTheme="minorEastAsia" w:hAnsiTheme="minorEastAsia" w:cstheme="minorEastAsia"/>
          <w:b w:val="0"/>
          <w:bCs w:val="0"/>
          <w:sz w:val="22"/>
          <w:szCs w:val="22"/>
          <w:lang w:val="en-US" w:eastAsia="zh-CN"/>
        </w:rPr>
        <w:t xml:space="preserve">. </w:t>
      </w:r>
      <w:r>
        <w:rPr>
          <w:rFonts w:hint="default" w:asciiTheme="minorEastAsia" w:hAnsiTheme="minorEastAsia" w:eastAsiaTheme="minorEastAsia" w:cstheme="minorEastAsia"/>
          <w:b w:val="0"/>
          <w:bCs w:val="0"/>
          <w:sz w:val="22"/>
          <w:szCs w:val="22"/>
          <w:lang w:val="en-US" w:eastAsia="zh-CN"/>
        </w:rPr>
        <w:t>Knowledge/Constructive Knowledge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DF2D68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F. </w:t>
      </w:r>
      <w:r>
        <w:rPr>
          <w:rFonts w:hint="default" w:asciiTheme="minorEastAsia" w:hAnsiTheme="minorEastAsia" w:eastAsiaTheme="minorEastAsia" w:cstheme="minorEastAsia"/>
          <w:b w:val="0"/>
          <w:bCs w:val="0"/>
          <w:sz w:val="22"/>
          <w:szCs w:val="22"/>
          <w:lang w:val="en-US" w:eastAsia="zh-CN"/>
        </w:rPr>
        <w:t>No Recognizable Defence under Section 1(3)</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16E491A">
      <w:pPr>
        <w:widowControl w:val="0"/>
        <w:numPr>
          <w:ilvl w:val="0"/>
          <w:numId w:val="21"/>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1E08FA7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18AD933D">
      <w:pPr>
        <w:widowControl w:val="0"/>
        <w:numPr>
          <w:ilvl w:val="0"/>
          <w:numId w:val="21"/>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3698838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950D7F0">
      <w:pPr>
        <w:widowControl w:val="0"/>
        <w:numPr>
          <w:ilvl w:val="0"/>
          <w:numId w:val="0"/>
        </w:numPr>
        <w:jc w:val="left"/>
        <w:rPr>
          <w:rFonts w:hint="eastAsia" w:asciiTheme="minorEastAsia" w:hAnsiTheme="minorEastAsia" w:cstheme="minorEastAsia"/>
          <w:b w:val="0"/>
          <w:bCs w:val="0"/>
          <w:sz w:val="22"/>
          <w:szCs w:val="22"/>
          <w:lang w:val="en-US" w:eastAsia="zh-CN"/>
        </w:rPr>
      </w:pPr>
    </w:p>
    <w:p w14:paraId="0B823BA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271909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53BA1F0E">
      <w:pPr>
        <w:widowControl w:val="0"/>
        <w:numPr>
          <w:ilvl w:val="0"/>
          <w:numId w:val="0"/>
        </w:numPr>
        <w:jc w:val="left"/>
        <w:rPr>
          <w:rFonts w:hint="eastAsia" w:asciiTheme="minorEastAsia" w:hAnsiTheme="minorEastAsia" w:cstheme="minorEastAsia"/>
          <w:b w:val="0"/>
          <w:bCs w:val="0"/>
          <w:sz w:val="22"/>
          <w:szCs w:val="22"/>
          <w:lang w:val="en-US" w:eastAsia="zh-CN"/>
        </w:rPr>
      </w:pPr>
    </w:p>
    <w:p w14:paraId="18AF337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w:t>
      </w:r>
      <w:r>
        <w:rPr>
          <w:rFonts w:hint="default" w:asciiTheme="minorEastAsia" w:hAnsiTheme="minorEastAsia" w:cstheme="minorEastAsia"/>
          <w:b/>
          <w:bCs/>
          <w:sz w:val="22"/>
          <w:szCs w:val="22"/>
          <w:lang w:val="en-US" w:eastAsia="zh-CN"/>
        </w:rPr>
        <w:t>6</w:t>
      </w:r>
      <w:r>
        <w:rPr>
          <w:rFonts w:hint="eastAsia" w:asciiTheme="minorEastAsia" w:hAnsiTheme="minorEastAsia" w:eastAsiaTheme="minorEastAsia" w:cstheme="minorEastAsia"/>
          <w:b/>
          <w:bCs/>
          <w:sz w:val="22"/>
          <w:szCs w:val="22"/>
          <w:lang w:val="en-US" w:eastAsia="zh-CN"/>
        </w:rPr>
        <w:t xml:space="preserve">名称：C, M and R [2013] NICty 9 </w:t>
      </w:r>
    </w:p>
    <w:p w14:paraId="72FC4165">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B589C5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2494B0B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0832C22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3D7AAF7F">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3. </w:t>
      </w:r>
      <w:r>
        <w:rPr>
          <w:rFonts w:hint="eastAsia" w:asciiTheme="minorEastAsia" w:hAnsiTheme="minorEastAsia" w:cstheme="minorEastAsia"/>
          <w:b w:val="0"/>
          <w:bCs w:val="0"/>
          <w:sz w:val="22"/>
          <w:szCs w:val="22"/>
          <w:lang w:val="en-US" w:eastAsia="zh-CN"/>
        </w:rPr>
        <w:t>Characterisation: Non-negligence category (aligned with statutory obligations and child protection founded under Article 50 of the Children (NI) Order 1995)</w:t>
      </w:r>
    </w:p>
    <w:p w14:paraId="05522936">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4. </w:t>
      </w:r>
      <w:r>
        <w:rPr>
          <w:rFonts w:hint="eastAsia" w:asciiTheme="minorEastAsia" w:hAnsiTheme="minorEastAsia" w:cstheme="minorEastAsia"/>
          <w:b w:val="0"/>
          <w:bCs w:val="0"/>
          <w:sz w:val="22"/>
          <w:szCs w:val="22"/>
          <w:lang w:val="en-US" w:eastAsia="zh-CN"/>
        </w:rPr>
        <w:t>Applicable Law：CORRECT</w:t>
      </w:r>
    </w:p>
    <w:p w14:paraId="07632559">
      <w:pPr>
        <w:numPr>
          <w:ilvl w:val="0"/>
          <w:numId w:val="0"/>
        </w:numPr>
        <w:jc w:val="left"/>
        <w:rPr>
          <w:rFonts w:hint="default" w:asciiTheme="minorEastAsia" w:hAnsiTheme="minorEastAsia" w:cstheme="minorEastAsia"/>
          <w:b w:val="0"/>
          <w:bCs w:val="0"/>
          <w:sz w:val="22"/>
          <w:szCs w:val="22"/>
          <w:lang w:val="en-US" w:eastAsia="zh-CN"/>
        </w:rPr>
      </w:pPr>
    </w:p>
    <w:p w14:paraId="5B64C44D">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7092D6E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3DCDDEC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A.Significant Harm</w:t>
      </w:r>
      <w:r>
        <w:rPr>
          <w:rFonts w:hint="default" w:asciiTheme="minorEastAsia" w:hAnsiTheme="minorEastAsia" w:cstheme="minorEastAsia"/>
          <w:b w:val="0"/>
          <w:bCs w:val="0"/>
          <w:sz w:val="22"/>
          <w:szCs w:val="22"/>
          <w:lang w:val="en-US" w:eastAsia="zh-CN"/>
        </w:rPr>
        <w:t xml:space="preserve">: </w:t>
      </w:r>
      <w:r>
        <w:rPr>
          <w:rFonts w:hint="eastAsia" w:asciiTheme="minorEastAsia" w:hAnsiTheme="minorEastAsia" w:cstheme="minorEastAsia"/>
          <w:b w:val="0"/>
          <w:bCs w:val="0"/>
          <w:sz w:val="22"/>
          <w:szCs w:val="22"/>
          <w:lang w:val="en-US" w:eastAsia="zh-CN"/>
        </w:rPr>
        <w:t xml:space="preserve">CORRECT </w:t>
      </w:r>
    </w:p>
    <w:p w14:paraId="6BA8F47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w:t>
      </w:r>
      <w:r>
        <w:rPr>
          <w:rFonts w:hint="eastAsia" w:asciiTheme="minorEastAsia" w:hAnsiTheme="minorEastAsia" w:cstheme="minorEastAsia"/>
          <w:b w:val="0"/>
          <w:bCs w:val="0"/>
          <w:sz w:val="22"/>
          <w:szCs w:val="22"/>
          <w:lang w:val="en-US" w:eastAsia="zh-CN"/>
        </w:rPr>
        <w:t>Attributability to Care</w:t>
      </w:r>
      <w:r>
        <w:rPr>
          <w:rFonts w:hint="default" w:asciiTheme="minorEastAsia" w:hAnsiTheme="minorEastAsia" w:cstheme="minorEastAsia"/>
          <w:b w:val="0"/>
          <w:bCs w:val="0"/>
          <w:sz w:val="22"/>
          <w:szCs w:val="22"/>
          <w:lang w:val="en-US" w:eastAsia="zh-CN"/>
        </w:rPr>
        <w:t xml:space="preserve">: CORRECT </w:t>
      </w:r>
    </w:p>
    <w:p w14:paraId="151A4132">
      <w:pPr>
        <w:widowControl w:val="0"/>
        <w:numPr>
          <w:ilvl w:val="0"/>
          <w:numId w:val="22"/>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7ACC8DF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76873A4">
      <w:pPr>
        <w:widowControl w:val="0"/>
        <w:numPr>
          <w:ilvl w:val="0"/>
          <w:numId w:val="22"/>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131733D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7EE2A5F">
      <w:pPr>
        <w:widowControl w:val="0"/>
        <w:numPr>
          <w:ilvl w:val="0"/>
          <w:numId w:val="0"/>
        </w:numPr>
        <w:jc w:val="left"/>
        <w:rPr>
          <w:rFonts w:hint="eastAsia" w:asciiTheme="minorEastAsia" w:hAnsiTheme="minorEastAsia" w:cstheme="minorEastAsia"/>
          <w:b w:val="0"/>
          <w:bCs w:val="0"/>
          <w:sz w:val="22"/>
          <w:szCs w:val="22"/>
          <w:lang w:val="en-US" w:eastAsia="zh-CN"/>
        </w:rPr>
      </w:pPr>
    </w:p>
    <w:p w14:paraId="2D2AE97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4F27A96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66F8CA7A">
      <w:pPr>
        <w:widowControl w:val="0"/>
        <w:numPr>
          <w:ilvl w:val="0"/>
          <w:numId w:val="0"/>
        </w:numPr>
        <w:jc w:val="left"/>
        <w:rPr>
          <w:rFonts w:hint="eastAsia" w:asciiTheme="minorEastAsia" w:hAnsiTheme="minorEastAsia" w:cstheme="minorEastAsia"/>
          <w:b w:val="0"/>
          <w:bCs w:val="0"/>
          <w:sz w:val="22"/>
          <w:szCs w:val="22"/>
          <w:lang w:val="en-US" w:eastAsia="zh-CN"/>
        </w:rPr>
      </w:pPr>
    </w:p>
    <w:p w14:paraId="5858B8F1">
      <w:pPr>
        <w:widowControl w:val="0"/>
        <w:numPr>
          <w:ilvl w:val="0"/>
          <w:numId w:val="0"/>
        </w:numPr>
        <w:jc w:val="left"/>
        <w:rPr>
          <w:rFonts w:hint="eastAsia" w:asciiTheme="minorEastAsia" w:hAnsiTheme="minorEastAsia" w:cstheme="minorEastAsia"/>
          <w:b w:val="0"/>
          <w:bCs w:val="0"/>
          <w:sz w:val="22"/>
          <w:szCs w:val="22"/>
          <w:lang w:val="en-US" w:eastAsia="zh-CN"/>
        </w:rPr>
      </w:pPr>
    </w:p>
    <w:p w14:paraId="4BE48F8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案件17</w:t>
      </w:r>
      <w:r>
        <w:rPr>
          <w:rFonts w:hint="eastAsia" w:asciiTheme="minorEastAsia" w:hAnsiTheme="minorEastAsia" w:eastAsiaTheme="minorEastAsia" w:cstheme="minorEastAsia"/>
          <w:b/>
          <w:bCs/>
          <w:sz w:val="22"/>
          <w:szCs w:val="22"/>
          <w:lang w:val="en-US" w:eastAsia="zh-CN"/>
        </w:rPr>
        <w:t>名称：Campbell v Advantage Insurance Company Ltd</w:t>
      </w:r>
    </w:p>
    <w:p w14:paraId="243B77B7">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F88954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7F1C9EA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2"/>
      </w:r>
    </w:p>
    <w:p w14:paraId="0D31AF4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7CD06904">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3. </w:t>
      </w:r>
      <w:r>
        <w:rPr>
          <w:rFonts w:hint="eastAsia" w:asciiTheme="minorEastAsia" w:hAnsiTheme="minorEastAsia" w:cstheme="minorEastAsia"/>
          <w:b w:val="0"/>
          <w:bCs w:val="0"/>
          <w:sz w:val="22"/>
          <w:szCs w:val="22"/>
          <w:lang w:val="en-US" w:eastAsia="zh-CN"/>
        </w:rPr>
        <w:t>Characterisation: Non-negligence category (aligned with statutory obligations and child protection founded under Article 50 of the Children (NI) Order 1995)</w:t>
      </w:r>
    </w:p>
    <w:p w14:paraId="761E936D">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4. </w:t>
      </w:r>
      <w:r>
        <w:rPr>
          <w:rFonts w:hint="eastAsia" w:asciiTheme="minorEastAsia" w:hAnsiTheme="minorEastAsia" w:cstheme="minorEastAsia"/>
          <w:b w:val="0"/>
          <w:bCs w:val="0"/>
          <w:sz w:val="22"/>
          <w:szCs w:val="22"/>
          <w:lang w:val="en-US" w:eastAsia="zh-CN"/>
        </w:rPr>
        <w:t>Applicable Law：CORRECT</w:t>
      </w:r>
    </w:p>
    <w:p w14:paraId="21ED4D65">
      <w:pPr>
        <w:numPr>
          <w:ilvl w:val="0"/>
          <w:numId w:val="0"/>
        </w:numPr>
        <w:jc w:val="left"/>
        <w:rPr>
          <w:rFonts w:hint="default" w:asciiTheme="minorEastAsia" w:hAnsiTheme="minorEastAsia" w:cstheme="minorEastAsia"/>
          <w:b w:val="0"/>
          <w:bCs w:val="0"/>
          <w:sz w:val="22"/>
          <w:szCs w:val="22"/>
          <w:lang w:val="en-US" w:eastAsia="zh-CN"/>
        </w:rPr>
      </w:pPr>
    </w:p>
    <w:p w14:paraId="4D20754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6F1D548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011B4039">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5AC16E1D">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 INCORRECT</w:t>
      </w:r>
      <w:r>
        <w:rPr>
          <w:rStyle w:val="14"/>
          <w:rFonts w:hint="eastAsia" w:asciiTheme="minorEastAsia" w:hAnsiTheme="minorEastAsia" w:cstheme="minorEastAsia"/>
          <w:b w:val="0"/>
          <w:bCs w:val="0"/>
          <w:sz w:val="22"/>
          <w:szCs w:val="22"/>
          <w:lang w:val="en-US" w:eastAsia="zh-CN"/>
        </w:rPr>
        <w:footnoteReference w:id="3"/>
      </w:r>
      <w:r>
        <w:rPr>
          <w:rFonts w:hint="default" w:asciiTheme="minorEastAsia" w:hAnsiTheme="minorEastAsia" w:eastAsiaTheme="minorEastAsia" w:cstheme="minorEastAsia"/>
          <w:b w:val="0"/>
          <w:bCs w:val="0"/>
          <w:sz w:val="22"/>
          <w:szCs w:val="22"/>
          <w:lang w:val="en-US" w:eastAsia="zh-CN"/>
        </w:rPr>
        <w:t xml:space="preserve">  </w:t>
      </w:r>
    </w:p>
    <w:p w14:paraId="2B413F0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 INCORRECT</w:t>
      </w:r>
      <w:r>
        <w:rPr>
          <w:rStyle w:val="14"/>
          <w:rFonts w:hint="eastAsia" w:asciiTheme="minorEastAsia" w:hAnsiTheme="minorEastAsia" w:cstheme="minorEastAsia"/>
          <w:b w:val="0"/>
          <w:bCs w:val="0"/>
          <w:sz w:val="22"/>
          <w:szCs w:val="22"/>
          <w:lang w:val="en-US" w:eastAsia="zh-CN"/>
        </w:rPr>
        <w:footnoteReference w:id="4"/>
      </w:r>
    </w:p>
    <w:p w14:paraId="742C768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49F83485">
      <w:pPr>
        <w:widowControl w:val="0"/>
        <w:numPr>
          <w:ilvl w:val="0"/>
          <w:numId w:val="23"/>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0A0188A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5"/>
      </w:r>
    </w:p>
    <w:p w14:paraId="57AE7601">
      <w:pPr>
        <w:widowControl w:val="0"/>
        <w:numPr>
          <w:ilvl w:val="0"/>
          <w:numId w:val="23"/>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4C0956B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6"/>
      </w:r>
    </w:p>
    <w:p w14:paraId="4F344F59">
      <w:pPr>
        <w:widowControl w:val="0"/>
        <w:numPr>
          <w:ilvl w:val="0"/>
          <w:numId w:val="0"/>
        </w:numPr>
        <w:jc w:val="left"/>
        <w:rPr>
          <w:rFonts w:hint="eastAsia" w:asciiTheme="minorEastAsia" w:hAnsiTheme="minorEastAsia" w:cstheme="minorEastAsia"/>
          <w:b w:val="0"/>
          <w:bCs w:val="0"/>
          <w:sz w:val="22"/>
          <w:szCs w:val="22"/>
          <w:lang w:val="en-US" w:eastAsia="zh-CN"/>
        </w:rPr>
      </w:pPr>
    </w:p>
    <w:p w14:paraId="28A09B3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Outcome：INCORRECT  </w:t>
      </w:r>
      <w:r>
        <w:rPr>
          <w:rStyle w:val="14"/>
          <w:rFonts w:hint="eastAsia" w:asciiTheme="minorEastAsia" w:hAnsiTheme="minorEastAsia" w:cstheme="minorEastAsia"/>
          <w:b w:val="0"/>
          <w:bCs w:val="0"/>
          <w:sz w:val="22"/>
          <w:szCs w:val="22"/>
          <w:lang w:val="en-US" w:eastAsia="zh-CN"/>
        </w:rPr>
        <w:footnoteReference w:id="7"/>
      </w:r>
    </w:p>
    <w:p w14:paraId="21891A1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8"/>
      </w:r>
    </w:p>
    <w:p w14:paraId="0394D971">
      <w:pPr>
        <w:widowControl w:val="0"/>
        <w:numPr>
          <w:ilvl w:val="0"/>
          <w:numId w:val="0"/>
        </w:numPr>
        <w:jc w:val="left"/>
        <w:rPr>
          <w:rFonts w:hint="default" w:asciiTheme="minorEastAsia" w:hAnsiTheme="minorEastAsia" w:cstheme="minorEastAsia"/>
          <w:b w:val="0"/>
          <w:bCs w:val="0"/>
          <w:sz w:val="22"/>
          <w:szCs w:val="22"/>
          <w:lang w:val="en-US" w:eastAsia="zh-CN"/>
        </w:rPr>
      </w:pPr>
    </w:p>
    <w:p w14:paraId="381D8B31">
      <w:pPr>
        <w:widowControl w:val="0"/>
        <w:numPr>
          <w:ilvl w:val="0"/>
          <w:numId w:val="0"/>
        </w:numPr>
        <w:jc w:val="left"/>
        <w:rPr>
          <w:rFonts w:hint="default" w:asciiTheme="minorEastAsia" w:hAnsiTheme="minorEastAsia" w:cstheme="minorEastAsia"/>
          <w:b w:val="0"/>
          <w:bCs w:val="0"/>
          <w:sz w:val="22"/>
          <w:szCs w:val="22"/>
          <w:lang w:val="en-US" w:eastAsia="zh-CN"/>
        </w:rPr>
      </w:pPr>
    </w:p>
    <w:p w14:paraId="0E0B5022">
      <w:pPr>
        <w:numPr>
          <w:ilvl w:val="0"/>
          <w:numId w:val="0"/>
        </w:numPr>
        <w:jc w:val="left"/>
        <w:rPr>
          <w:rFonts w:hint="eastAsia" w:asciiTheme="minorEastAsia" w:hAnsiTheme="minorEastAsia" w:eastAsiaTheme="minorEastAsia" w:cstheme="minorEastAsia"/>
          <w:b/>
          <w:bCs/>
          <w:sz w:val="22"/>
          <w:szCs w:val="22"/>
          <w:lang w:val="en-US" w:eastAsia="zh-CN"/>
        </w:rPr>
      </w:pPr>
      <w:commentRangeStart w:id="0"/>
      <w:r>
        <w:rPr>
          <w:rFonts w:hint="eastAsia" w:asciiTheme="minorEastAsia" w:hAnsiTheme="minorEastAsia" w:cstheme="minorEastAsia"/>
          <w:b/>
          <w:bCs/>
          <w:sz w:val="22"/>
          <w:szCs w:val="22"/>
          <w:lang w:val="en-US" w:eastAsia="zh-CN"/>
        </w:rPr>
        <w:t>案件18</w:t>
      </w:r>
      <w:r>
        <w:rPr>
          <w:rFonts w:hint="eastAsia" w:asciiTheme="minorEastAsia" w:hAnsiTheme="minorEastAsia" w:eastAsiaTheme="minorEastAsia" w:cstheme="minorEastAsia"/>
          <w:b/>
          <w:bCs/>
          <w:sz w:val="22"/>
          <w:szCs w:val="22"/>
          <w:lang w:val="en-US" w:eastAsia="zh-CN"/>
        </w:rPr>
        <w:t>名称：Campbell v MGN Ltd</w:t>
      </w:r>
    </w:p>
    <w:p w14:paraId="1518119A">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5D72DF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011FC90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765C5897">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5032591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w:t>
      </w:r>
    </w:p>
    <w:p w14:paraId="3A3F173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095E2753">
      <w:pPr>
        <w:numPr>
          <w:ilvl w:val="0"/>
          <w:numId w:val="0"/>
        </w:numPr>
        <w:jc w:val="left"/>
        <w:rPr>
          <w:rFonts w:hint="default" w:asciiTheme="minorEastAsia" w:hAnsiTheme="minorEastAsia" w:cstheme="minorEastAsia"/>
          <w:b w:val="0"/>
          <w:bCs w:val="0"/>
          <w:sz w:val="22"/>
          <w:szCs w:val="22"/>
          <w:lang w:val="en-US" w:eastAsia="zh-CN"/>
        </w:rPr>
      </w:pPr>
    </w:p>
    <w:p w14:paraId="2FA6791D">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0BB880E9">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D58A90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A.Defamatory Meaning</w:t>
      </w:r>
      <w:r>
        <w:rPr>
          <w:rFonts w:hint="default" w:asciiTheme="minorEastAsia" w:hAnsiTheme="minorEastAsia" w:cstheme="minorEastAsia"/>
          <w:b w:val="0"/>
          <w:bCs w:val="0"/>
          <w:sz w:val="22"/>
          <w:szCs w:val="22"/>
          <w:lang w:val="en-US" w:eastAsia="zh-CN"/>
        </w:rPr>
        <w:t xml:space="preserve">: </w:t>
      </w:r>
      <w:r>
        <w:rPr>
          <w:rFonts w:hint="eastAsia" w:asciiTheme="minorEastAsia" w:hAnsiTheme="minorEastAsia" w:cstheme="minorEastAsia"/>
          <w:b w:val="0"/>
          <w:bCs w:val="0"/>
          <w:sz w:val="22"/>
          <w:szCs w:val="22"/>
          <w:lang w:val="en-US" w:eastAsia="zh-CN"/>
        </w:rPr>
        <w:t xml:space="preserve">CORRECT </w:t>
      </w:r>
    </w:p>
    <w:p w14:paraId="064AEC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R</w:t>
      </w:r>
      <w:r>
        <w:rPr>
          <w:rFonts w:hint="eastAsia" w:asciiTheme="minorEastAsia" w:hAnsiTheme="minorEastAsia" w:cstheme="minorEastAsia"/>
          <w:b w:val="0"/>
          <w:bCs w:val="0"/>
          <w:sz w:val="22"/>
          <w:szCs w:val="22"/>
          <w:lang w:val="en-US" w:eastAsia="zh-CN"/>
        </w:rPr>
        <w:t xml:space="preserve">eference </w:t>
      </w:r>
      <w:r>
        <w:rPr>
          <w:rFonts w:hint="default" w:asciiTheme="minorEastAsia" w:hAnsiTheme="minorEastAsia" w:cstheme="minorEastAsia"/>
          <w:b w:val="0"/>
          <w:bCs w:val="0"/>
          <w:sz w:val="22"/>
          <w:szCs w:val="22"/>
          <w:lang w:val="en-US" w:eastAsia="zh-CN"/>
        </w:rPr>
        <w:t xml:space="preserve">to Claimant: CORRECT </w:t>
      </w:r>
    </w:p>
    <w:p w14:paraId="543862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P</w:t>
      </w:r>
      <w:r>
        <w:rPr>
          <w:rFonts w:hint="eastAsia" w:asciiTheme="minorEastAsia" w:hAnsiTheme="minorEastAsia" w:cstheme="minorEastAsia"/>
          <w:b w:val="0"/>
          <w:bCs w:val="0"/>
          <w:sz w:val="22"/>
          <w:szCs w:val="22"/>
          <w:lang w:val="en-US" w:eastAsia="zh-CN"/>
        </w:rPr>
        <w:t>ublication</w:t>
      </w:r>
      <w:r>
        <w:rPr>
          <w:rFonts w:hint="default" w:asciiTheme="minorEastAsia" w:hAnsiTheme="minorEastAsia" w:cstheme="minorEastAsia"/>
          <w:b w:val="0"/>
          <w:bCs w:val="0"/>
          <w:sz w:val="22"/>
          <w:szCs w:val="22"/>
          <w:lang w:val="en-US" w:eastAsia="zh-CN"/>
        </w:rPr>
        <w:t xml:space="preserve">: CORRECT </w:t>
      </w:r>
    </w:p>
    <w:p w14:paraId="2B1B188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D.S</w:t>
      </w:r>
      <w:r>
        <w:rPr>
          <w:rFonts w:hint="eastAsia" w:asciiTheme="minorEastAsia" w:hAnsiTheme="minorEastAsia" w:cstheme="minorEastAsia"/>
          <w:b w:val="0"/>
          <w:bCs w:val="0"/>
          <w:sz w:val="22"/>
          <w:szCs w:val="22"/>
          <w:lang w:val="en-US" w:eastAsia="zh-CN"/>
        </w:rPr>
        <w:t xml:space="preserve">erious </w:t>
      </w:r>
      <w:r>
        <w:rPr>
          <w:rFonts w:hint="default" w:asciiTheme="minorEastAsia" w:hAnsiTheme="minorEastAsia" w:cstheme="minorEastAsia"/>
          <w:b w:val="0"/>
          <w:bCs w:val="0"/>
          <w:sz w:val="22"/>
          <w:szCs w:val="22"/>
          <w:lang w:val="en-US" w:eastAsia="zh-CN"/>
        </w:rPr>
        <w:t>H</w:t>
      </w:r>
      <w:r>
        <w:rPr>
          <w:rFonts w:hint="eastAsia" w:asciiTheme="minorEastAsia" w:hAnsiTheme="minorEastAsia" w:cstheme="minorEastAsia"/>
          <w:b w:val="0"/>
          <w:bCs w:val="0"/>
          <w:sz w:val="22"/>
          <w:szCs w:val="22"/>
          <w:lang w:val="en-US" w:eastAsia="zh-CN"/>
        </w:rPr>
        <w:t>arm Th</w:t>
      </w:r>
      <w:r>
        <w:rPr>
          <w:rFonts w:hint="default" w:asciiTheme="minorEastAsia" w:hAnsiTheme="minorEastAsia" w:cstheme="minorEastAsia"/>
          <w:b w:val="0"/>
          <w:bCs w:val="0"/>
          <w:sz w:val="22"/>
          <w:szCs w:val="22"/>
          <w:lang w:val="en-US" w:eastAsia="zh-CN"/>
        </w:rPr>
        <w:t xml:space="preserve">reshold: CORRECT </w:t>
      </w:r>
    </w:p>
    <w:p w14:paraId="0792B548">
      <w:pPr>
        <w:widowControl w:val="0"/>
        <w:numPr>
          <w:ilvl w:val="0"/>
          <w:numId w:val="2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7D5132A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524C767B">
      <w:pPr>
        <w:widowControl w:val="0"/>
        <w:numPr>
          <w:ilvl w:val="0"/>
          <w:numId w:val="24"/>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12A3849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E642BC9">
      <w:pPr>
        <w:widowControl w:val="0"/>
        <w:numPr>
          <w:ilvl w:val="0"/>
          <w:numId w:val="0"/>
        </w:numPr>
        <w:jc w:val="left"/>
        <w:rPr>
          <w:rFonts w:hint="eastAsia" w:asciiTheme="minorEastAsia" w:hAnsiTheme="minorEastAsia" w:cstheme="minorEastAsia"/>
          <w:b w:val="0"/>
          <w:bCs w:val="0"/>
          <w:sz w:val="22"/>
          <w:szCs w:val="22"/>
          <w:lang w:val="en-US" w:eastAsia="zh-CN"/>
        </w:rPr>
      </w:pPr>
    </w:p>
    <w:p w14:paraId="48FFDB9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313A605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commentRangeEnd w:id="0"/>
      <w:r>
        <w:commentReference w:id="0"/>
      </w:r>
    </w:p>
    <w:p w14:paraId="21702BB2">
      <w:pPr>
        <w:widowControl w:val="0"/>
        <w:numPr>
          <w:ilvl w:val="0"/>
          <w:numId w:val="0"/>
        </w:numPr>
        <w:jc w:val="left"/>
        <w:rPr>
          <w:rFonts w:hint="default" w:asciiTheme="minorEastAsia" w:hAnsiTheme="minorEastAsia" w:cstheme="minorEastAsia"/>
          <w:b w:val="0"/>
          <w:bCs w:val="0"/>
          <w:sz w:val="22"/>
          <w:szCs w:val="22"/>
          <w:lang w:val="en-US" w:eastAsia="zh-CN"/>
        </w:rPr>
      </w:pPr>
    </w:p>
    <w:p w14:paraId="334464B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案件19</w:t>
      </w:r>
      <w:r>
        <w:rPr>
          <w:rFonts w:hint="eastAsia" w:asciiTheme="minorEastAsia" w:hAnsiTheme="minorEastAsia" w:eastAsiaTheme="minorEastAsia" w:cstheme="minorEastAsia"/>
          <w:b/>
          <w:bCs/>
          <w:sz w:val="22"/>
          <w:szCs w:val="22"/>
          <w:lang w:val="en-US" w:eastAsia="zh-CN"/>
        </w:rPr>
        <w:t>名称： Carter v Ministry of Justice</w:t>
      </w:r>
    </w:p>
    <w:p w14:paraId="00907540">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F050761">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668A36E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175E46A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0798083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482658E4">
      <w:pPr>
        <w:numPr>
          <w:ilvl w:val="0"/>
          <w:numId w:val="13"/>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Law：INCORRECT</w:t>
      </w:r>
      <w:r>
        <w:rPr>
          <w:rStyle w:val="14"/>
          <w:rFonts w:hint="eastAsia" w:asciiTheme="minorEastAsia" w:hAnsiTheme="minorEastAsia" w:cstheme="minorEastAsia"/>
          <w:b w:val="0"/>
          <w:bCs w:val="0"/>
          <w:sz w:val="22"/>
          <w:szCs w:val="22"/>
          <w:lang w:val="en-US" w:eastAsia="zh-CN"/>
        </w:rPr>
        <w:footnoteReference w:id="9"/>
      </w:r>
    </w:p>
    <w:p w14:paraId="366ECF1A">
      <w:pPr>
        <w:numPr>
          <w:ilvl w:val="0"/>
          <w:numId w:val="0"/>
        </w:numPr>
        <w:jc w:val="left"/>
        <w:rPr>
          <w:rFonts w:hint="default" w:asciiTheme="minorEastAsia" w:hAnsiTheme="minorEastAsia" w:cstheme="minorEastAsia"/>
          <w:b w:val="0"/>
          <w:bCs w:val="0"/>
          <w:sz w:val="22"/>
          <w:szCs w:val="22"/>
          <w:lang w:val="en-US" w:eastAsia="zh-CN"/>
        </w:rPr>
      </w:pPr>
    </w:p>
    <w:p w14:paraId="45EE215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5F6C4053">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EF25A38">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285430E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1CBF853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6B5C441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3635815D">
      <w:pPr>
        <w:widowControl w:val="0"/>
        <w:numPr>
          <w:ilvl w:val="0"/>
          <w:numId w:val="2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45B3FA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06F32AB">
      <w:pPr>
        <w:widowControl w:val="0"/>
        <w:numPr>
          <w:ilvl w:val="0"/>
          <w:numId w:val="2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2378BC8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5156149A">
      <w:pPr>
        <w:widowControl w:val="0"/>
        <w:numPr>
          <w:ilvl w:val="0"/>
          <w:numId w:val="0"/>
        </w:numPr>
        <w:jc w:val="left"/>
        <w:rPr>
          <w:rFonts w:hint="eastAsia" w:asciiTheme="minorEastAsia" w:hAnsiTheme="minorEastAsia" w:cstheme="minorEastAsia"/>
          <w:b w:val="0"/>
          <w:bCs w:val="0"/>
          <w:sz w:val="22"/>
          <w:szCs w:val="22"/>
          <w:lang w:val="en-US" w:eastAsia="zh-CN"/>
        </w:rPr>
      </w:pPr>
    </w:p>
    <w:p w14:paraId="1D372C9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11AA4E0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9EE090F">
      <w:pPr>
        <w:widowControl w:val="0"/>
        <w:numPr>
          <w:ilvl w:val="0"/>
          <w:numId w:val="0"/>
        </w:numPr>
        <w:jc w:val="left"/>
        <w:rPr>
          <w:rFonts w:hint="default" w:asciiTheme="minorEastAsia" w:hAnsiTheme="minorEastAsia" w:cstheme="minorEastAsia"/>
          <w:b w:val="0"/>
          <w:bCs w:val="0"/>
          <w:sz w:val="22"/>
          <w:szCs w:val="22"/>
          <w:lang w:val="en-US" w:eastAsia="zh-CN"/>
        </w:rPr>
      </w:pPr>
    </w:p>
    <w:p w14:paraId="064368F1">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案件20</w:t>
      </w:r>
      <w:r>
        <w:rPr>
          <w:rFonts w:hint="eastAsia" w:asciiTheme="minorEastAsia" w:hAnsiTheme="minorEastAsia" w:eastAsiaTheme="minorEastAsia" w:cstheme="minorEastAsia"/>
          <w:b/>
          <w:bCs/>
          <w:sz w:val="22"/>
          <w:szCs w:val="22"/>
          <w:lang w:val="en-US" w:eastAsia="zh-CN"/>
        </w:rPr>
        <w:t>名称：CDW Ltd v Bird &amp; Anor</w:t>
      </w:r>
    </w:p>
    <w:p w14:paraId="002FF35D">
      <w:pPr>
        <w:widowControl w:val="0"/>
        <w:numPr>
          <w:ilvl w:val="0"/>
          <w:numId w:val="0"/>
        </w:numPr>
        <w:jc w:val="left"/>
        <w:rPr>
          <w:rFonts w:hint="eastAsia" w:asciiTheme="minorEastAsia" w:hAnsiTheme="minorEastAsia" w:cstheme="minorEastAsia"/>
          <w:b w:val="0"/>
          <w:bCs w:val="0"/>
          <w:sz w:val="22"/>
          <w:szCs w:val="22"/>
          <w:lang w:val="en-US" w:eastAsia="zh-CN"/>
        </w:rPr>
      </w:pPr>
      <w:commentRangeStart w:id="1"/>
      <w:r>
        <w:rPr>
          <w:rFonts w:hint="eastAsia" w:asciiTheme="minorEastAsia" w:hAnsiTheme="minorEastAsia" w:cstheme="minorEastAsia"/>
          <w:b w:val="0"/>
          <w:bCs w:val="0"/>
          <w:sz w:val="22"/>
          <w:szCs w:val="22"/>
          <w:lang w:val="en-US" w:eastAsia="zh-CN"/>
        </w:rPr>
        <w:t>案件不全，可能原因是：涉及需要隐私保护的未成年人性犯罪</w:t>
      </w:r>
      <w:commentRangeEnd w:id="1"/>
      <w:r>
        <w:commentReference w:id="1"/>
      </w:r>
    </w:p>
    <w:p w14:paraId="4948269D">
      <w:pPr>
        <w:widowControl w:val="0"/>
        <w:numPr>
          <w:ilvl w:val="0"/>
          <w:numId w:val="0"/>
        </w:numPr>
        <w:jc w:val="left"/>
        <w:rPr>
          <w:rFonts w:hint="eastAsia" w:asciiTheme="minorEastAsia" w:hAnsiTheme="minorEastAsia" w:cstheme="minorEastAsia"/>
          <w:b w:val="0"/>
          <w:bCs w:val="0"/>
          <w:sz w:val="22"/>
          <w:szCs w:val="22"/>
          <w:lang w:val="en-US" w:eastAsia="zh-CN"/>
        </w:rPr>
      </w:pPr>
    </w:p>
    <w:p w14:paraId="3F40325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案件21</w:t>
      </w:r>
      <w:r>
        <w:rPr>
          <w:rFonts w:hint="eastAsia" w:asciiTheme="minorEastAsia" w:hAnsiTheme="minorEastAsia" w:eastAsiaTheme="minorEastAsia" w:cstheme="minorEastAsia"/>
          <w:b/>
          <w:bCs/>
          <w:sz w:val="22"/>
          <w:szCs w:val="22"/>
          <w:lang w:val="en-US" w:eastAsia="zh-CN"/>
        </w:rPr>
        <w:t>名称：Chadwick v R H Ovenden Ltd &amp; Anor [2022] EWHC 1701 (QB)</w:t>
      </w:r>
    </w:p>
    <w:p w14:paraId="68F358BC">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B2DCE1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2DFDAEC7">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50FA029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14F2B07A">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19BA8C44">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0100EBB2">
      <w:pPr>
        <w:numPr>
          <w:ilvl w:val="0"/>
          <w:numId w:val="0"/>
        </w:numPr>
        <w:jc w:val="left"/>
        <w:rPr>
          <w:rFonts w:hint="default" w:asciiTheme="minorEastAsia" w:hAnsiTheme="minorEastAsia" w:cstheme="minorEastAsia"/>
          <w:b w:val="0"/>
          <w:bCs w:val="0"/>
          <w:sz w:val="22"/>
          <w:szCs w:val="22"/>
          <w:lang w:val="en-US" w:eastAsia="zh-CN"/>
        </w:rPr>
      </w:pPr>
    </w:p>
    <w:p w14:paraId="75D62827">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76A71670">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25E0B0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25E8C5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0FA566A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1B31FFD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6A4DA34D">
      <w:pPr>
        <w:widowControl w:val="0"/>
        <w:numPr>
          <w:ilvl w:val="0"/>
          <w:numId w:val="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0C1928C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6A8BEB5F">
      <w:pPr>
        <w:widowControl w:val="0"/>
        <w:numPr>
          <w:ilvl w:val="0"/>
          <w:numId w:val="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522F872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233EB029">
      <w:pPr>
        <w:widowControl w:val="0"/>
        <w:numPr>
          <w:ilvl w:val="0"/>
          <w:numId w:val="0"/>
        </w:numPr>
        <w:jc w:val="left"/>
        <w:rPr>
          <w:rFonts w:hint="eastAsia" w:asciiTheme="minorEastAsia" w:hAnsiTheme="minorEastAsia" w:cstheme="minorEastAsia"/>
          <w:b w:val="0"/>
          <w:bCs w:val="0"/>
          <w:sz w:val="22"/>
          <w:szCs w:val="22"/>
          <w:lang w:val="en-US" w:eastAsia="zh-CN"/>
        </w:rPr>
      </w:pPr>
    </w:p>
    <w:p w14:paraId="23EB961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3520222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367B1202">
      <w:pPr>
        <w:widowControl w:val="0"/>
        <w:numPr>
          <w:ilvl w:val="0"/>
          <w:numId w:val="0"/>
        </w:numPr>
        <w:jc w:val="left"/>
        <w:rPr>
          <w:rFonts w:hint="eastAsia" w:asciiTheme="minorEastAsia" w:hAnsiTheme="minorEastAsia" w:cstheme="minorEastAsia"/>
          <w:b w:val="0"/>
          <w:bCs w:val="0"/>
          <w:sz w:val="22"/>
          <w:szCs w:val="22"/>
          <w:lang w:val="en-US" w:eastAsia="zh-CN"/>
        </w:rPr>
      </w:pPr>
    </w:p>
    <w:p w14:paraId="636079EE">
      <w:pPr>
        <w:widowControl w:val="0"/>
        <w:numPr>
          <w:ilvl w:val="0"/>
          <w:numId w:val="0"/>
        </w:numPr>
        <w:jc w:val="left"/>
        <w:rPr>
          <w:rFonts w:hint="eastAsia" w:asciiTheme="minorEastAsia" w:hAnsiTheme="minorEastAsia" w:cstheme="minorEastAsia"/>
          <w:b w:val="0"/>
          <w:bCs w:val="0"/>
          <w:sz w:val="22"/>
          <w:szCs w:val="22"/>
          <w:lang w:val="en-US" w:eastAsia="zh-CN"/>
        </w:rPr>
      </w:pPr>
    </w:p>
    <w:p w14:paraId="36C3AE7A">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22名称：Chichester District Council v Sullivan Ors</w:t>
      </w:r>
    </w:p>
    <w:p w14:paraId="447FF20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73993D1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This is a public law / planning enforcement case, not a common law tort case.</w:t>
      </w:r>
    </w:p>
    <w:p w14:paraId="27BB9A6E">
      <w:pPr>
        <w:widowControl w:val="0"/>
        <w:numPr>
          <w:ilvl w:val="0"/>
          <w:numId w:val="0"/>
        </w:numPr>
        <w:jc w:val="left"/>
        <w:rPr>
          <w:rFonts w:hint="default" w:asciiTheme="minorEastAsia" w:hAnsiTheme="minorEastAsia" w:cstheme="minorEastAsia"/>
          <w:b w:val="0"/>
          <w:bCs w:val="0"/>
          <w:sz w:val="22"/>
          <w:szCs w:val="22"/>
          <w:lang w:val="en-US" w:eastAsia="zh-CN"/>
        </w:rPr>
      </w:pPr>
    </w:p>
    <w:p w14:paraId="292DB92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案件23</w:t>
      </w:r>
      <w:r>
        <w:rPr>
          <w:rFonts w:hint="eastAsia" w:asciiTheme="minorEastAsia" w:hAnsiTheme="minorEastAsia" w:eastAsiaTheme="minorEastAsia" w:cstheme="minorEastAsia"/>
          <w:b/>
          <w:bCs/>
          <w:sz w:val="22"/>
          <w:szCs w:val="22"/>
          <w:lang w:val="en-US" w:eastAsia="zh-CN"/>
        </w:rPr>
        <w:t>名称：Clements v Imperial College Healthcare NHS Trus</w:t>
      </w:r>
    </w:p>
    <w:p w14:paraId="61C3F951">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3273A5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6C678A2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6E5F3CA8">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0C506D0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D48903A">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7BAA5A93">
      <w:pPr>
        <w:numPr>
          <w:ilvl w:val="0"/>
          <w:numId w:val="0"/>
        </w:numPr>
        <w:jc w:val="left"/>
        <w:rPr>
          <w:rFonts w:hint="default" w:asciiTheme="minorEastAsia" w:hAnsiTheme="minorEastAsia" w:cstheme="minorEastAsia"/>
          <w:b w:val="0"/>
          <w:bCs w:val="0"/>
          <w:sz w:val="22"/>
          <w:szCs w:val="22"/>
          <w:lang w:val="en-US" w:eastAsia="zh-CN"/>
        </w:rPr>
      </w:pPr>
    </w:p>
    <w:p w14:paraId="1A03CEE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131CAF6C">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3AB3699F">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17FB4F3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0174C73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 INCORRECT</w:t>
      </w:r>
      <w:r>
        <w:commentReference w:id="2"/>
      </w:r>
    </w:p>
    <w:p w14:paraId="45E0200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54854C53">
      <w:pPr>
        <w:widowControl w:val="0"/>
        <w:numPr>
          <w:ilvl w:val="0"/>
          <w:numId w:val="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6C10791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671C05FB">
      <w:pPr>
        <w:widowControl w:val="0"/>
        <w:numPr>
          <w:ilvl w:val="0"/>
          <w:numId w:val="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2B438A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FC72901">
      <w:pPr>
        <w:widowControl w:val="0"/>
        <w:numPr>
          <w:ilvl w:val="0"/>
          <w:numId w:val="0"/>
        </w:numPr>
        <w:jc w:val="left"/>
        <w:rPr>
          <w:rFonts w:hint="eastAsia" w:asciiTheme="minorEastAsia" w:hAnsiTheme="minorEastAsia" w:cstheme="minorEastAsia"/>
          <w:b w:val="0"/>
          <w:bCs w:val="0"/>
          <w:sz w:val="22"/>
          <w:szCs w:val="22"/>
          <w:lang w:val="en-US" w:eastAsia="zh-CN"/>
        </w:rPr>
      </w:pPr>
    </w:p>
    <w:p w14:paraId="5180E65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074596F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06A516ED">
      <w:pPr>
        <w:widowControl w:val="0"/>
        <w:numPr>
          <w:ilvl w:val="0"/>
          <w:numId w:val="0"/>
        </w:numPr>
        <w:jc w:val="left"/>
        <w:rPr>
          <w:rFonts w:hint="default" w:asciiTheme="minorEastAsia" w:hAnsiTheme="minorEastAsia" w:cstheme="minorEastAsia"/>
          <w:b w:val="0"/>
          <w:bCs w:val="0"/>
          <w:sz w:val="22"/>
          <w:szCs w:val="22"/>
          <w:lang w:val="en-US" w:eastAsia="zh-CN"/>
        </w:rPr>
      </w:pPr>
    </w:p>
    <w:p w14:paraId="45166266">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24名称：CPS v Lord St Davids</w:t>
      </w:r>
    </w:p>
    <w:p w14:paraId="3F014E2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43ED12F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default" w:asciiTheme="minorEastAsia" w:hAnsiTheme="minorEastAsia" w:eastAsiaTheme="minorEastAsia" w:cstheme="minorEastAsia"/>
          <w:b w:val="0"/>
          <w:bCs w:val="0"/>
          <w:sz w:val="22"/>
          <w:szCs w:val="22"/>
          <w:lang w:val="en-US" w:eastAsia="zh-CN"/>
        </w:rPr>
        <w:t>本案是犯罪案件，而非普通法侵权案件。</w:t>
      </w:r>
    </w:p>
    <w:p w14:paraId="362F35C4">
      <w:pPr>
        <w:widowControl w:val="0"/>
        <w:numPr>
          <w:ilvl w:val="0"/>
          <w:numId w:val="0"/>
        </w:numPr>
        <w:jc w:val="left"/>
        <w:rPr>
          <w:rFonts w:hint="default" w:asciiTheme="minorEastAsia" w:hAnsiTheme="minorEastAsia" w:eastAsiaTheme="minorEastAsia" w:cstheme="minorEastAsia"/>
          <w:b/>
          <w:bCs/>
          <w:sz w:val="22"/>
          <w:szCs w:val="22"/>
          <w:lang w:val="en-US" w:eastAsia="zh-CN"/>
        </w:rPr>
      </w:pPr>
    </w:p>
    <w:p w14:paraId="1141B1DD">
      <w:pPr>
        <w:widowControl w:val="0"/>
        <w:numPr>
          <w:ilvl w:val="0"/>
          <w:numId w:val="0"/>
        </w:numPr>
        <w:jc w:val="left"/>
        <w:rPr>
          <w:rFonts w:hint="default" w:asciiTheme="minorEastAsia" w:hAnsiTheme="minorEastAsia" w:cstheme="minorEastAsia"/>
          <w:b w:val="0"/>
          <w:bCs w:val="0"/>
          <w:sz w:val="22"/>
          <w:szCs w:val="22"/>
          <w:lang w:val="en-US" w:eastAsia="zh-CN"/>
        </w:rPr>
      </w:pPr>
    </w:p>
    <w:p w14:paraId="07D3EEDD">
      <w:pPr>
        <w:widowControl w:val="0"/>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案件25名称：Daryanani v Ramnani [2017] EWHC 183 (QB)</w:t>
      </w:r>
    </w:p>
    <w:p w14:paraId="7BDCBACB">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C77F9C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0DC9FFF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3D0C423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76FB153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w:t>
      </w:r>
    </w:p>
    <w:p w14:paraId="077C9C6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4CF0651F">
      <w:pPr>
        <w:widowControl w:val="0"/>
        <w:numPr>
          <w:ilvl w:val="0"/>
          <w:numId w:val="0"/>
        </w:numPr>
        <w:jc w:val="left"/>
        <w:rPr>
          <w:rFonts w:hint="eastAsia" w:asciiTheme="minorEastAsia" w:hAnsiTheme="minorEastAsia" w:cstheme="minorEastAsia"/>
          <w:b w:val="0"/>
          <w:bCs w:val="0"/>
          <w:sz w:val="22"/>
          <w:szCs w:val="22"/>
          <w:lang w:val="en-US" w:eastAsia="zh-CN"/>
        </w:rPr>
      </w:pPr>
    </w:p>
    <w:p w14:paraId="3B182D5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33C7D89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163AE8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A.Defamatory Meaning: CORRECT </w:t>
      </w:r>
    </w:p>
    <w:p w14:paraId="42E7AE1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Reference to Claimant: CORRECT </w:t>
      </w:r>
    </w:p>
    <w:p w14:paraId="5A2E9EC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 Publication: CORRECT </w:t>
      </w:r>
    </w:p>
    <w:p w14:paraId="5D90A05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D.Serious Harm Threshold: CORRECT </w:t>
      </w:r>
    </w:p>
    <w:p w14:paraId="4F88B47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2.Defence </w:t>
      </w:r>
    </w:p>
    <w:p w14:paraId="04BA804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D6C152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12C430F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154EC55">
      <w:pPr>
        <w:widowControl w:val="0"/>
        <w:numPr>
          <w:ilvl w:val="0"/>
          <w:numId w:val="0"/>
        </w:numPr>
        <w:jc w:val="left"/>
        <w:rPr>
          <w:rFonts w:hint="eastAsia" w:asciiTheme="minorEastAsia" w:hAnsiTheme="minorEastAsia" w:cstheme="minorEastAsia"/>
          <w:b w:val="0"/>
          <w:bCs w:val="0"/>
          <w:sz w:val="22"/>
          <w:szCs w:val="22"/>
          <w:lang w:val="en-US" w:eastAsia="zh-CN"/>
        </w:rPr>
      </w:pPr>
    </w:p>
    <w:p w14:paraId="76FCF23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1F0DC6C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Outcome：CORRECT  </w:t>
      </w:r>
    </w:p>
    <w:p w14:paraId="549B13F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CORRECT</w:t>
      </w:r>
    </w:p>
    <w:p w14:paraId="6C4E3C5C">
      <w:pPr>
        <w:widowControl w:val="0"/>
        <w:numPr>
          <w:ilvl w:val="0"/>
          <w:numId w:val="0"/>
        </w:numPr>
        <w:jc w:val="left"/>
        <w:rPr>
          <w:rFonts w:hint="eastAsia" w:asciiTheme="minorEastAsia" w:hAnsiTheme="minorEastAsia" w:cstheme="minorEastAsia"/>
          <w:b w:val="0"/>
          <w:bCs w:val="0"/>
          <w:sz w:val="22"/>
          <w:szCs w:val="22"/>
          <w:lang w:val="en-US" w:eastAsia="zh-CN"/>
        </w:rPr>
      </w:pPr>
    </w:p>
    <w:p w14:paraId="3E55E4A8">
      <w:pPr>
        <w:widowControl w:val="0"/>
        <w:numPr>
          <w:ilvl w:val="0"/>
          <w:numId w:val="0"/>
        </w:numPr>
        <w:jc w:val="left"/>
        <w:rPr>
          <w:rFonts w:hint="default" w:asciiTheme="minorEastAsia" w:hAnsiTheme="minorEastAsia" w:cstheme="minorEastAsia"/>
          <w:b w:val="0"/>
          <w:bCs w:val="0"/>
          <w:sz w:val="22"/>
          <w:szCs w:val="22"/>
          <w:lang w:val="en-US" w:eastAsia="zh-CN"/>
        </w:rPr>
      </w:pPr>
    </w:p>
    <w:p w14:paraId="61200A27">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案件26</w:t>
      </w:r>
      <w:r>
        <w:rPr>
          <w:rFonts w:hint="eastAsia" w:asciiTheme="minorEastAsia" w:hAnsiTheme="minorEastAsia" w:eastAsiaTheme="minorEastAsia" w:cstheme="minorEastAsia"/>
          <w:b/>
          <w:bCs/>
          <w:sz w:val="22"/>
          <w:szCs w:val="22"/>
          <w:lang w:val="en-US" w:eastAsia="zh-CN"/>
        </w:rPr>
        <w:t>名称：Davies v Carter</w:t>
      </w:r>
    </w:p>
    <w:p w14:paraId="5CC7AFA9">
      <w:pPr>
        <w:widowControl w:val="0"/>
        <w:numPr>
          <w:ilvl w:val="0"/>
          <w:numId w:val="0"/>
        </w:numPr>
        <w:jc w:val="left"/>
      </w:pPr>
      <w:r>
        <w:rPr>
          <w:rFonts w:hint="eastAsia" w:asciiTheme="minorEastAsia" w:hAnsiTheme="minorEastAsia" w:cstheme="minorEastAsia"/>
          <w:b w:val="0"/>
          <w:bCs w:val="0"/>
          <w:sz w:val="22"/>
          <w:szCs w:val="22"/>
          <w:lang w:val="en-US" w:eastAsia="zh-CN"/>
        </w:rPr>
        <w:t>案件不全</w:t>
      </w:r>
      <w:r>
        <w:commentReference w:id="3"/>
      </w:r>
    </w:p>
    <w:p w14:paraId="40CA1928">
      <w:pPr>
        <w:widowControl w:val="0"/>
        <w:numPr>
          <w:ilvl w:val="0"/>
          <w:numId w:val="0"/>
        </w:numPr>
        <w:jc w:val="left"/>
      </w:pPr>
    </w:p>
    <w:p w14:paraId="65EF3FFD">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案件2</w:t>
      </w:r>
      <w:r>
        <w:rPr>
          <w:rFonts w:hint="eastAsia" w:asciiTheme="minorEastAsia" w:hAnsiTheme="minorEastAsia" w:cstheme="minorEastAsia"/>
          <w:b/>
          <w:bCs/>
          <w:sz w:val="22"/>
          <w:szCs w:val="22"/>
          <w:lang w:val="en-US" w:eastAsia="zh-CN"/>
        </w:rPr>
        <w:t>7</w:t>
      </w:r>
      <w:r>
        <w:rPr>
          <w:rFonts w:hint="eastAsia" w:asciiTheme="minorEastAsia" w:hAnsiTheme="minorEastAsia" w:eastAsiaTheme="minorEastAsia" w:cstheme="minorEastAsia"/>
          <w:b/>
          <w:bCs/>
          <w:sz w:val="22"/>
          <w:szCs w:val="22"/>
          <w:lang w:val="en-US" w:eastAsia="zh-CN"/>
        </w:rPr>
        <w:t>名称：Day v Chivers</w:t>
      </w:r>
    </w:p>
    <w:p w14:paraId="117F1A6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rPr>
          <w:rFonts w:hint="eastAsia" w:asciiTheme="minorEastAsia" w:hAnsiTheme="minorEastAsia" w:cstheme="minorEastAsia"/>
          <w:b w:val="0"/>
          <w:bCs w:val="0"/>
          <w:sz w:val="22"/>
          <w:szCs w:val="22"/>
          <w:lang w:val="en-US" w:eastAsia="zh-CN"/>
        </w:rPr>
        <w:commentReference w:id="4"/>
      </w:r>
    </w:p>
    <w:p w14:paraId="14DD4554">
      <w:pPr>
        <w:widowControl w:val="0"/>
        <w:numPr>
          <w:ilvl w:val="0"/>
          <w:numId w:val="0"/>
        </w:numPr>
        <w:jc w:val="left"/>
        <w:rPr>
          <w:rFonts w:hint="eastAsia" w:asciiTheme="minorEastAsia" w:hAnsiTheme="minorEastAsia" w:cstheme="minorEastAsia"/>
          <w:b w:val="0"/>
          <w:bCs w:val="0"/>
          <w:sz w:val="22"/>
          <w:szCs w:val="22"/>
          <w:lang w:val="en-US" w:eastAsia="zh-CN"/>
        </w:rPr>
      </w:pPr>
    </w:p>
    <w:p w14:paraId="4645AC5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案件28</w:t>
      </w:r>
      <w:r>
        <w:rPr>
          <w:rFonts w:hint="eastAsia" w:asciiTheme="minorEastAsia" w:hAnsiTheme="minorEastAsia" w:eastAsiaTheme="minorEastAsia" w:cstheme="minorEastAsia"/>
          <w:b/>
          <w:bCs/>
          <w:sz w:val="22"/>
          <w:szCs w:val="22"/>
          <w:lang w:val="en-US" w:eastAsia="zh-CN"/>
        </w:rPr>
        <w:t>名称：Deller v King &amp; Anor</w:t>
      </w:r>
      <w:r>
        <w:commentReference w:id="5"/>
      </w:r>
    </w:p>
    <w:p w14:paraId="307A5E3E">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D73756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4342EFD8">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1815D38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2A576BC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0897896">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1EC72177">
      <w:pPr>
        <w:numPr>
          <w:ilvl w:val="0"/>
          <w:numId w:val="0"/>
        </w:numPr>
        <w:jc w:val="left"/>
        <w:rPr>
          <w:rFonts w:hint="default" w:asciiTheme="minorEastAsia" w:hAnsiTheme="minorEastAsia" w:cstheme="minorEastAsia"/>
          <w:b w:val="0"/>
          <w:bCs w:val="0"/>
          <w:sz w:val="22"/>
          <w:szCs w:val="22"/>
          <w:lang w:val="en-US" w:eastAsia="zh-CN"/>
        </w:rPr>
      </w:pPr>
    </w:p>
    <w:p w14:paraId="50585C88">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29AC177">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54098511">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 CORRECT</w:t>
      </w:r>
      <w:r>
        <w:rPr>
          <w:rFonts w:hint="default" w:asciiTheme="minorEastAsia" w:hAnsiTheme="minorEastAsia" w:eastAsiaTheme="minorEastAsia" w:cstheme="minorEastAsia"/>
          <w:b w:val="0"/>
          <w:bCs w:val="0"/>
          <w:sz w:val="22"/>
          <w:szCs w:val="22"/>
          <w:lang w:val="en-US" w:eastAsia="zh-CN"/>
        </w:rPr>
        <w:t xml:space="preserve">  </w:t>
      </w:r>
    </w:p>
    <w:p w14:paraId="21F519D4">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 INCORRECT</w:t>
      </w:r>
      <w:r>
        <w:rPr>
          <w:rFonts w:hint="default" w:asciiTheme="minorEastAsia" w:hAnsiTheme="minorEastAsia" w:eastAsiaTheme="minorEastAsia" w:cstheme="minorEastAsia"/>
          <w:b w:val="0"/>
          <w:bCs w:val="0"/>
          <w:sz w:val="22"/>
          <w:szCs w:val="22"/>
          <w:lang w:val="en-US" w:eastAsia="zh-CN"/>
        </w:rPr>
        <w:t xml:space="preserve">  </w:t>
      </w:r>
    </w:p>
    <w:p w14:paraId="78EDCF0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 INCORRECT</w:t>
      </w:r>
      <w:r>
        <w:commentReference w:id="6"/>
      </w:r>
    </w:p>
    <w:p w14:paraId="21C823D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Damage：INCORRECT</w:t>
      </w:r>
    </w:p>
    <w:p w14:paraId="68ACB112">
      <w:pPr>
        <w:widowControl w:val="0"/>
        <w:numPr>
          <w:ilvl w:val="0"/>
          <w:numId w:val="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4AB24E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43033CA9">
      <w:pPr>
        <w:widowControl w:val="0"/>
        <w:numPr>
          <w:ilvl w:val="0"/>
          <w:numId w:val="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9F3F64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048CA768">
      <w:pPr>
        <w:widowControl w:val="0"/>
        <w:numPr>
          <w:ilvl w:val="0"/>
          <w:numId w:val="0"/>
        </w:numPr>
        <w:jc w:val="left"/>
        <w:rPr>
          <w:rFonts w:hint="eastAsia" w:asciiTheme="minorEastAsia" w:hAnsiTheme="minorEastAsia" w:cstheme="minorEastAsia"/>
          <w:b w:val="0"/>
          <w:bCs w:val="0"/>
          <w:sz w:val="22"/>
          <w:szCs w:val="22"/>
          <w:lang w:val="en-US" w:eastAsia="zh-CN"/>
        </w:rPr>
      </w:pPr>
    </w:p>
    <w:p w14:paraId="563834F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0414355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Outcome：INCORRECT  </w:t>
      </w:r>
    </w:p>
    <w:p w14:paraId="0837264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INCORRECT</w:t>
      </w:r>
    </w:p>
    <w:p w14:paraId="0CAA12D0">
      <w:pPr>
        <w:widowControl w:val="0"/>
        <w:numPr>
          <w:ilvl w:val="0"/>
          <w:numId w:val="0"/>
        </w:numPr>
        <w:jc w:val="left"/>
        <w:rPr>
          <w:rFonts w:hint="eastAsia" w:asciiTheme="minorEastAsia" w:hAnsiTheme="minorEastAsia" w:cstheme="minorEastAsia"/>
          <w:b w:val="0"/>
          <w:bCs w:val="0"/>
          <w:sz w:val="22"/>
          <w:szCs w:val="22"/>
          <w:lang w:val="en-US" w:eastAsia="zh-CN"/>
        </w:rPr>
      </w:pPr>
    </w:p>
    <w:p w14:paraId="3375450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案件29</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D</w:t>
      </w:r>
      <w:r>
        <w:rPr>
          <w:rFonts w:hint="eastAsia" w:asciiTheme="minorEastAsia" w:hAnsiTheme="minorEastAsia" w:eastAsiaTheme="minorEastAsia" w:cstheme="minorEastAsia"/>
          <w:b/>
          <w:bCs/>
          <w:sz w:val="22"/>
          <w:szCs w:val="22"/>
          <w:lang w:val="en-US" w:eastAsia="zh-CN"/>
        </w:rPr>
        <w:t>oherty &amp; Anor, An Inquest into the Deaths of</w:t>
      </w:r>
    </w:p>
    <w:p w14:paraId="6765736F">
      <w:pPr>
        <w:numPr>
          <w:ilvl w:val="0"/>
          <w:numId w:val="0"/>
        </w:numPr>
        <w:jc w:val="left"/>
        <w:rPr>
          <w:rFonts w:hint="default"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02CC79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56123ED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4E6F7B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r>
        <w:commentReference w:id="7"/>
      </w:r>
    </w:p>
    <w:p w14:paraId="32FD372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78D4081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Law：CORRECT</w:t>
      </w:r>
    </w:p>
    <w:p w14:paraId="7D8580C3">
      <w:pPr>
        <w:widowControl w:val="0"/>
        <w:numPr>
          <w:ilvl w:val="0"/>
          <w:numId w:val="0"/>
        </w:numPr>
        <w:jc w:val="left"/>
        <w:rPr>
          <w:rFonts w:hint="default" w:asciiTheme="minorEastAsia" w:hAnsiTheme="minorEastAsia" w:cstheme="minorEastAsia"/>
          <w:b w:val="0"/>
          <w:bCs w:val="0"/>
          <w:sz w:val="22"/>
          <w:szCs w:val="22"/>
          <w:lang w:val="en-US" w:eastAsia="zh-CN"/>
        </w:rPr>
      </w:pPr>
    </w:p>
    <w:p w14:paraId="7F5601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824396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B80C43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D69BA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508B91A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86F4F5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4A326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2CD62E2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5C339C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40602C7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839FD5C">
      <w:pPr>
        <w:widowControl w:val="0"/>
        <w:numPr>
          <w:ilvl w:val="0"/>
          <w:numId w:val="0"/>
        </w:numPr>
        <w:jc w:val="left"/>
        <w:rPr>
          <w:rFonts w:hint="default" w:asciiTheme="minorEastAsia" w:hAnsiTheme="minorEastAsia" w:cstheme="minorEastAsia"/>
          <w:b w:val="0"/>
          <w:bCs w:val="0"/>
          <w:sz w:val="22"/>
          <w:szCs w:val="22"/>
          <w:lang w:val="en-US" w:eastAsia="zh-CN"/>
        </w:rPr>
      </w:pPr>
    </w:p>
    <w:p w14:paraId="345B58C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5C3B7E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10433097">
      <w:pPr>
        <w:widowControl w:val="0"/>
        <w:numPr>
          <w:ilvl w:val="0"/>
          <w:numId w:val="0"/>
        </w:numPr>
        <w:jc w:val="left"/>
        <w:rPr>
          <w:rFonts w:hint="default" w:asciiTheme="minorEastAsia" w:hAnsiTheme="minorEastAsia" w:cstheme="minorEastAsia"/>
          <w:b w:val="0"/>
          <w:bCs w:val="0"/>
          <w:sz w:val="22"/>
          <w:szCs w:val="22"/>
          <w:lang w:val="en-US" w:eastAsia="zh-CN"/>
        </w:rPr>
      </w:pPr>
    </w:p>
    <w:p w14:paraId="61D401AE">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案件30</w:t>
      </w:r>
      <w:r>
        <w:rPr>
          <w:rFonts w:hint="eastAsia" w:asciiTheme="minorEastAsia" w:hAnsiTheme="minorEastAsia" w:eastAsiaTheme="minorEastAsia" w:cstheme="minorEastAsia"/>
          <w:b/>
          <w:bCs/>
          <w:sz w:val="22"/>
          <w:szCs w:val="22"/>
          <w:lang w:val="en-US" w:eastAsia="zh-CN"/>
        </w:rPr>
        <w:t>名称：Doughty v Kazmierski</w:t>
      </w:r>
    </w:p>
    <w:p w14:paraId="235F7973">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460C91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A948E2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EF53C3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w:t>
      </w:r>
      <w:r>
        <w:rPr>
          <w:rFonts w:hint="eastAsia" w:asciiTheme="minorEastAsia" w:hAnsiTheme="minorEastAsia" w:cstheme="minorEastAsia"/>
          <w:b w:val="0"/>
          <w:bCs w:val="0"/>
          <w:sz w:val="22"/>
          <w:szCs w:val="22"/>
          <w:lang w:val="en-US" w:eastAsia="zh-CN"/>
        </w:rPr>
        <w:t>CORRECT</w:t>
      </w:r>
    </w:p>
    <w:p w14:paraId="06809F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62C4C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Law：CORRECT</w:t>
      </w:r>
    </w:p>
    <w:p w14:paraId="5F5A3430">
      <w:pPr>
        <w:widowControl w:val="0"/>
        <w:numPr>
          <w:ilvl w:val="0"/>
          <w:numId w:val="0"/>
        </w:numPr>
        <w:jc w:val="left"/>
        <w:rPr>
          <w:rFonts w:hint="default" w:asciiTheme="minorEastAsia" w:hAnsiTheme="minorEastAsia" w:cstheme="minorEastAsia"/>
          <w:b w:val="0"/>
          <w:bCs w:val="0"/>
          <w:sz w:val="22"/>
          <w:szCs w:val="22"/>
          <w:lang w:val="en-US" w:eastAsia="zh-CN"/>
        </w:rPr>
      </w:pPr>
    </w:p>
    <w:p w14:paraId="19E597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8B941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096EF72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523F9C6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479846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0CA4CB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519BA47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08C7CAE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A1D338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41D562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EC13000">
      <w:pPr>
        <w:widowControl w:val="0"/>
        <w:numPr>
          <w:ilvl w:val="0"/>
          <w:numId w:val="0"/>
        </w:numPr>
        <w:jc w:val="left"/>
        <w:rPr>
          <w:rFonts w:hint="default" w:asciiTheme="minorEastAsia" w:hAnsiTheme="minorEastAsia" w:cstheme="minorEastAsia"/>
          <w:b w:val="0"/>
          <w:bCs w:val="0"/>
          <w:sz w:val="22"/>
          <w:szCs w:val="22"/>
          <w:lang w:val="en-US" w:eastAsia="zh-CN"/>
        </w:rPr>
      </w:pPr>
    </w:p>
    <w:p w14:paraId="04F388B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14061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4DAFB8B">
      <w:pPr>
        <w:widowControl w:val="0"/>
        <w:numPr>
          <w:ilvl w:val="0"/>
          <w:numId w:val="0"/>
        </w:numPr>
        <w:jc w:val="left"/>
        <w:rPr>
          <w:rFonts w:hint="eastAsia" w:asciiTheme="minorEastAsia" w:hAnsiTheme="minorEastAsia" w:eastAsiaTheme="minorEastAsia" w:cstheme="minorEastAsia"/>
          <w:b/>
          <w:bCs/>
          <w:sz w:val="22"/>
          <w:szCs w:val="22"/>
          <w:lang w:val="en-US" w:eastAsia="zh-CN"/>
        </w:rPr>
      </w:pPr>
    </w:p>
    <w:p w14:paraId="246ADEA8">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31</w:t>
      </w:r>
      <w:r>
        <w:rPr>
          <w:rFonts w:hint="eastAsia" w:asciiTheme="minorEastAsia" w:hAnsiTheme="minorEastAsia" w:eastAsiaTheme="minorEastAsia" w:cstheme="minorEastAsia"/>
          <w:b/>
          <w:bCs/>
          <w:sz w:val="22"/>
          <w:szCs w:val="22"/>
          <w:lang w:val="en-US" w:eastAsia="zh-CN"/>
        </w:rPr>
        <w:t>名称：Drummond v Keolis Amey Docklands Ltd [2023] EWHC 853 (KB)</w:t>
      </w:r>
    </w:p>
    <w:p w14:paraId="6C5ED9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rPr>
          <w:rFonts w:hint="eastAsia" w:asciiTheme="minorEastAsia" w:hAnsiTheme="minorEastAsia" w:cstheme="minorEastAsia"/>
          <w:b w:val="0"/>
          <w:bCs w:val="0"/>
          <w:sz w:val="22"/>
          <w:szCs w:val="22"/>
          <w:lang w:val="en-US" w:eastAsia="zh-CN"/>
        </w:rPr>
        <w:commentReference w:id="8"/>
      </w:r>
    </w:p>
    <w:p w14:paraId="0F8C65E0">
      <w:pPr>
        <w:widowControl w:val="0"/>
        <w:numPr>
          <w:ilvl w:val="0"/>
          <w:numId w:val="0"/>
        </w:numPr>
        <w:jc w:val="left"/>
        <w:rPr>
          <w:rFonts w:hint="default" w:asciiTheme="minorEastAsia" w:hAnsiTheme="minorEastAsia" w:cstheme="minorEastAsia"/>
          <w:b w:val="0"/>
          <w:bCs w:val="0"/>
          <w:sz w:val="22"/>
          <w:szCs w:val="22"/>
          <w:lang w:val="en-US" w:eastAsia="zh-CN"/>
        </w:rPr>
      </w:pPr>
    </w:p>
    <w:p w14:paraId="15B2D858">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32</w:t>
      </w:r>
      <w:r>
        <w:rPr>
          <w:rFonts w:hint="eastAsia" w:asciiTheme="minorEastAsia" w:hAnsiTheme="minorEastAsia" w:eastAsiaTheme="minorEastAsia" w:cstheme="minorEastAsia"/>
          <w:b/>
          <w:bCs/>
          <w:sz w:val="22"/>
          <w:szCs w:val="22"/>
          <w:lang w:val="en-US" w:eastAsia="zh-CN"/>
        </w:rPr>
        <w:t>名称：Eaton v Auto-Cycle Union Ltd &amp; Ors</w:t>
      </w:r>
    </w:p>
    <w:p w14:paraId="686B4A6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DC4EC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F0015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AFCE51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FF192F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49376E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r>
        <w:commentReference w:id="9"/>
      </w:r>
    </w:p>
    <w:p w14:paraId="6B19A0B3">
      <w:pPr>
        <w:widowControl w:val="0"/>
        <w:numPr>
          <w:ilvl w:val="0"/>
          <w:numId w:val="0"/>
        </w:numPr>
        <w:jc w:val="left"/>
        <w:rPr>
          <w:rFonts w:hint="default" w:asciiTheme="minorEastAsia" w:hAnsiTheme="minorEastAsia" w:cstheme="minorEastAsia"/>
          <w:b w:val="0"/>
          <w:bCs w:val="0"/>
          <w:sz w:val="22"/>
          <w:szCs w:val="22"/>
          <w:lang w:val="en-US" w:eastAsia="zh-CN"/>
        </w:rPr>
      </w:pPr>
    </w:p>
    <w:p w14:paraId="46BC80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1F3DAB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AC5493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5275A9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21C95B3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51FCDE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54E65F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4795F06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51CFE1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7572F81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E23A326">
      <w:pPr>
        <w:widowControl w:val="0"/>
        <w:numPr>
          <w:ilvl w:val="0"/>
          <w:numId w:val="0"/>
        </w:numPr>
        <w:jc w:val="left"/>
        <w:rPr>
          <w:rFonts w:hint="default" w:asciiTheme="minorEastAsia" w:hAnsiTheme="minorEastAsia" w:cstheme="minorEastAsia"/>
          <w:b w:val="0"/>
          <w:bCs w:val="0"/>
          <w:sz w:val="22"/>
          <w:szCs w:val="22"/>
          <w:lang w:val="en-US" w:eastAsia="zh-CN"/>
        </w:rPr>
      </w:pPr>
    </w:p>
    <w:p w14:paraId="304C310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C741D8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1D366D80">
      <w:pPr>
        <w:widowControl w:val="0"/>
        <w:numPr>
          <w:ilvl w:val="0"/>
          <w:numId w:val="0"/>
        </w:numPr>
        <w:jc w:val="left"/>
        <w:rPr>
          <w:rFonts w:hint="default" w:asciiTheme="minorEastAsia" w:hAnsiTheme="minorEastAsia" w:cstheme="minorEastAsia"/>
          <w:b w:val="0"/>
          <w:bCs w:val="0"/>
          <w:sz w:val="22"/>
          <w:szCs w:val="22"/>
          <w:lang w:val="en-US" w:eastAsia="zh-CN"/>
        </w:rPr>
      </w:pPr>
    </w:p>
    <w:p w14:paraId="79B9C604">
      <w:pPr>
        <w:widowControl w:val="0"/>
        <w:numPr>
          <w:ilvl w:val="0"/>
          <w:numId w:val="0"/>
        </w:numPr>
        <w:jc w:val="left"/>
        <w:rPr>
          <w:rFonts w:hint="default" w:asciiTheme="minorEastAsia" w:hAnsiTheme="minorEastAsia" w:cstheme="minorEastAsia"/>
          <w:b w:val="0"/>
          <w:bCs w:val="0"/>
          <w:sz w:val="22"/>
          <w:szCs w:val="22"/>
          <w:lang w:val="en-US" w:eastAsia="zh-CN"/>
        </w:rPr>
      </w:pPr>
    </w:p>
    <w:p w14:paraId="66395585">
      <w:pPr>
        <w:widowControl w:val="0"/>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案件33名称：Estacio V Honigsbaum [2017] EW Misc 29 (CC)</w:t>
      </w:r>
    </w:p>
    <w:p w14:paraId="385F7241">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68ACFA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055094F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2CE06A9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29D0967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Characterisation: Non-Negligence Tort - Strict Liability under the Animals Act 1971</w:t>
      </w:r>
    </w:p>
    <w:p w14:paraId="3390B1B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07D99C35">
      <w:pPr>
        <w:widowControl w:val="0"/>
        <w:numPr>
          <w:ilvl w:val="0"/>
          <w:numId w:val="0"/>
        </w:numPr>
        <w:jc w:val="left"/>
        <w:rPr>
          <w:rFonts w:hint="eastAsia" w:asciiTheme="minorEastAsia" w:hAnsiTheme="minorEastAsia" w:cstheme="minorEastAsia"/>
          <w:b w:val="0"/>
          <w:bCs w:val="0"/>
          <w:sz w:val="22"/>
          <w:szCs w:val="22"/>
          <w:lang w:val="en-US" w:eastAsia="zh-CN"/>
        </w:rPr>
      </w:pPr>
    </w:p>
    <w:p w14:paraId="0BD69F3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7269D31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5F7CECE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A.Section 2(2)(a)： CORRECT </w:t>
      </w:r>
    </w:p>
    <w:p w14:paraId="2A8FD36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Section 2(2)(b)：CORRECT </w:t>
      </w:r>
    </w:p>
    <w:p w14:paraId="4B45231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C.Section 2(2)(c)： CORRECT </w:t>
      </w:r>
    </w:p>
    <w:p w14:paraId="7366D97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2.Defence </w:t>
      </w:r>
    </w:p>
    <w:p w14:paraId="7D3E90D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0E1D33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4E5DFDD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5618FBB">
      <w:pPr>
        <w:widowControl w:val="0"/>
        <w:numPr>
          <w:ilvl w:val="0"/>
          <w:numId w:val="0"/>
        </w:numPr>
        <w:jc w:val="left"/>
        <w:rPr>
          <w:rFonts w:hint="eastAsia" w:asciiTheme="minorEastAsia" w:hAnsiTheme="minorEastAsia" w:cstheme="minorEastAsia"/>
          <w:b w:val="0"/>
          <w:bCs w:val="0"/>
          <w:sz w:val="22"/>
          <w:szCs w:val="22"/>
          <w:lang w:val="en-US" w:eastAsia="zh-CN"/>
        </w:rPr>
      </w:pPr>
    </w:p>
    <w:p w14:paraId="748AC03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r>
        <w:rPr>
          <w:rFonts w:hint="eastAsia" w:asciiTheme="minorEastAsia" w:hAnsiTheme="minorEastAsia" w:cstheme="minorEastAsia"/>
          <w:b w:val="0"/>
          <w:bCs w:val="0"/>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4AEC7BF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CORRECT</w:t>
      </w:r>
    </w:p>
    <w:p w14:paraId="598508D4">
      <w:pPr>
        <w:widowControl w:val="0"/>
        <w:numPr>
          <w:ilvl w:val="0"/>
          <w:numId w:val="0"/>
        </w:numPr>
        <w:jc w:val="left"/>
        <w:rPr>
          <w:rFonts w:hint="eastAsia" w:asciiTheme="minorEastAsia" w:hAnsiTheme="minorEastAsia" w:cstheme="minorEastAsia"/>
          <w:b w:val="0"/>
          <w:bCs w:val="0"/>
          <w:sz w:val="22"/>
          <w:szCs w:val="22"/>
          <w:lang w:val="en-US" w:eastAsia="zh-CN"/>
        </w:rPr>
      </w:pPr>
    </w:p>
    <w:p w14:paraId="70B930A0">
      <w:pPr>
        <w:widowControl w:val="0"/>
        <w:numPr>
          <w:ilvl w:val="0"/>
          <w:numId w:val="0"/>
        </w:numPr>
        <w:jc w:val="left"/>
        <w:rPr>
          <w:rFonts w:hint="default" w:asciiTheme="minorEastAsia" w:hAnsiTheme="minorEastAsia" w:cstheme="minorEastAsia"/>
          <w:b w:val="0"/>
          <w:bCs w:val="0"/>
          <w:sz w:val="22"/>
          <w:szCs w:val="22"/>
          <w:lang w:val="en-US" w:eastAsia="zh-CN"/>
        </w:rPr>
      </w:pPr>
    </w:p>
    <w:p w14:paraId="0888003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34</w:t>
      </w:r>
      <w:r>
        <w:rPr>
          <w:rFonts w:hint="eastAsia" w:asciiTheme="minorEastAsia" w:hAnsiTheme="minorEastAsia" w:eastAsiaTheme="minorEastAsia" w:cstheme="minorEastAsia"/>
          <w:b/>
          <w:bCs/>
          <w:sz w:val="22"/>
          <w:szCs w:val="22"/>
          <w:lang w:val="en-US" w:eastAsia="zh-CN"/>
        </w:rPr>
        <w:t>名称：Evans v R&amp;V Allgemeine Verischerung AG [2022] EWHC 2436 (QB) (29 July 2022)</w:t>
      </w:r>
    </w:p>
    <w:p w14:paraId="5B6869A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950D75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638B16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C534A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0E848E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71482A7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r>
        <w:commentReference w:id="10"/>
      </w:r>
    </w:p>
    <w:p w14:paraId="40722157">
      <w:pPr>
        <w:widowControl w:val="0"/>
        <w:numPr>
          <w:ilvl w:val="0"/>
          <w:numId w:val="0"/>
        </w:numPr>
        <w:jc w:val="left"/>
        <w:rPr>
          <w:rFonts w:hint="default" w:asciiTheme="minorEastAsia" w:hAnsiTheme="minorEastAsia" w:cstheme="minorEastAsia"/>
          <w:b w:val="0"/>
          <w:bCs w:val="0"/>
          <w:sz w:val="22"/>
          <w:szCs w:val="22"/>
          <w:lang w:val="en-US" w:eastAsia="zh-CN"/>
        </w:rPr>
      </w:pPr>
    </w:p>
    <w:p w14:paraId="07EC5DC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50A1ED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D54548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5C996F9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6A71E2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15221C8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A09303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66897E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7D739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518E43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A50079D">
      <w:pPr>
        <w:widowControl w:val="0"/>
        <w:numPr>
          <w:ilvl w:val="0"/>
          <w:numId w:val="0"/>
        </w:numPr>
        <w:jc w:val="left"/>
        <w:rPr>
          <w:rFonts w:hint="default" w:asciiTheme="minorEastAsia" w:hAnsiTheme="minorEastAsia" w:cstheme="minorEastAsia"/>
          <w:b w:val="0"/>
          <w:bCs w:val="0"/>
          <w:sz w:val="22"/>
          <w:szCs w:val="22"/>
          <w:lang w:val="en-US" w:eastAsia="zh-CN"/>
        </w:rPr>
      </w:pPr>
    </w:p>
    <w:p w14:paraId="09C2432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78BA4B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1A5332A">
      <w:pPr>
        <w:widowControl w:val="0"/>
        <w:numPr>
          <w:ilvl w:val="0"/>
          <w:numId w:val="0"/>
        </w:numPr>
        <w:jc w:val="left"/>
        <w:rPr>
          <w:rFonts w:hint="default" w:asciiTheme="minorEastAsia" w:hAnsiTheme="minorEastAsia" w:cstheme="minorEastAsia"/>
          <w:b w:val="0"/>
          <w:bCs w:val="0"/>
          <w:sz w:val="22"/>
          <w:szCs w:val="22"/>
          <w:lang w:val="en-US" w:eastAsia="zh-CN"/>
        </w:rPr>
      </w:pPr>
    </w:p>
    <w:p w14:paraId="0DB9E8B5">
      <w:pPr>
        <w:widowControl w:val="0"/>
        <w:numPr>
          <w:ilvl w:val="0"/>
          <w:numId w:val="0"/>
        </w:numPr>
        <w:jc w:val="left"/>
        <w:rPr>
          <w:rFonts w:hint="default" w:asciiTheme="minorEastAsia" w:hAnsiTheme="minorEastAsia" w:cstheme="minorEastAsia"/>
          <w:b w:val="0"/>
          <w:bCs w:val="0"/>
          <w:sz w:val="22"/>
          <w:szCs w:val="22"/>
          <w:lang w:val="en-US" w:eastAsia="zh-CN"/>
        </w:rPr>
      </w:pPr>
    </w:p>
    <w:p w14:paraId="1EC92816">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35</w:t>
      </w:r>
      <w:r>
        <w:rPr>
          <w:rFonts w:hint="eastAsia" w:asciiTheme="minorEastAsia" w:hAnsiTheme="minorEastAsia" w:eastAsiaTheme="minorEastAsia" w:cstheme="minorEastAsia"/>
          <w:b/>
          <w:bCs/>
          <w:sz w:val="22"/>
          <w:szCs w:val="22"/>
          <w:lang w:val="en-US" w:eastAsia="zh-CN"/>
        </w:rPr>
        <w:t>名称：Fittschen v Chief Constable of Dorset Police</w:t>
      </w:r>
    </w:p>
    <w:p w14:paraId="6F059D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854A8F9">
      <w:pPr>
        <w:widowControl w:val="0"/>
        <w:numPr>
          <w:ilvl w:val="0"/>
          <w:numId w:val="0"/>
        </w:numPr>
        <w:jc w:val="left"/>
        <w:rPr>
          <w:rFonts w:hint="default" w:asciiTheme="minorEastAsia" w:hAnsiTheme="minorEastAsia" w:cstheme="minorEastAsia"/>
          <w:b w:val="0"/>
          <w:bCs w:val="0"/>
          <w:sz w:val="22"/>
          <w:szCs w:val="22"/>
          <w:lang w:val="en-US" w:eastAsia="zh-CN"/>
        </w:rPr>
      </w:pPr>
    </w:p>
    <w:p w14:paraId="24183D8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Facts：CORRECT</w:t>
      </w:r>
    </w:p>
    <w:p w14:paraId="4F2BF2F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Issue Framing：CORRECT </w:t>
      </w:r>
    </w:p>
    <w:p w14:paraId="5BF481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 False Imprisonment</w:t>
      </w:r>
    </w:p>
    <w:p w14:paraId="035F2E1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Law：CORRECT</w:t>
      </w:r>
    </w:p>
    <w:p w14:paraId="5943988B">
      <w:pPr>
        <w:widowControl w:val="0"/>
        <w:numPr>
          <w:ilvl w:val="0"/>
          <w:numId w:val="0"/>
        </w:numPr>
        <w:jc w:val="left"/>
        <w:rPr>
          <w:rFonts w:hint="default" w:asciiTheme="minorEastAsia" w:hAnsiTheme="minorEastAsia" w:cstheme="minorEastAsia"/>
          <w:b w:val="0"/>
          <w:bCs w:val="0"/>
          <w:sz w:val="22"/>
          <w:szCs w:val="22"/>
          <w:lang w:val="en-US" w:eastAsia="zh-CN"/>
        </w:rPr>
      </w:pPr>
    </w:p>
    <w:p w14:paraId="765FE9B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II. LIABILITY</w:t>
      </w:r>
    </w:p>
    <w:p w14:paraId="63CDFE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Tort-Specific Elements: INCORRECT</w:t>
      </w:r>
      <w:r>
        <w:commentReference w:id="11"/>
      </w:r>
    </w:p>
    <w:p w14:paraId="7423665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Defence：CORRECT</w:t>
      </w:r>
    </w:p>
    <w:p w14:paraId="076FFD3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Remedy：CORRECT</w:t>
      </w:r>
    </w:p>
    <w:p w14:paraId="22A6CBFA">
      <w:pPr>
        <w:widowControl w:val="0"/>
        <w:numPr>
          <w:ilvl w:val="0"/>
          <w:numId w:val="0"/>
        </w:numPr>
        <w:jc w:val="left"/>
        <w:rPr>
          <w:rFonts w:hint="default" w:asciiTheme="minorEastAsia" w:hAnsiTheme="minorEastAsia" w:cstheme="minorEastAsia"/>
          <w:b w:val="0"/>
          <w:bCs w:val="0"/>
          <w:sz w:val="22"/>
          <w:szCs w:val="22"/>
          <w:lang w:val="en-US" w:eastAsia="zh-CN"/>
        </w:rPr>
      </w:pPr>
    </w:p>
    <w:p w14:paraId="1B8A0F2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III. CONCLUSION</w:t>
      </w:r>
    </w:p>
    <w:p w14:paraId="5243DC9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Judgement Outcome：INCORRECT</w:t>
      </w:r>
      <w:r>
        <w:commentReference w:id="12"/>
      </w:r>
    </w:p>
    <w:p w14:paraId="56ED60A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Summary of Court's Findings: INCORRECT</w:t>
      </w:r>
      <w:r>
        <w:commentReference w:id="13"/>
      </w:r>
    </w:p>
    <w:p w14:paraId="724E3577">
      <w:pPr>
        <w:widowControl w:val="0"/>
        <w:numPr>
          <w:ilvl w:val="0"/>
          <w:numId w:val="0"/>
        </w:numPr>
        <w:jc w:val="left"/>
        <w:rPr>
          <w:rFonts w:hint="default" w:asciiTheme="minorEastAsia" w:hAnsiTheme="minorEastAsia" w:cstheme="minorEastAsia"/>
          <w:b w:val="0"/>
          <w:bCs w:val="0"/>
          <w:sz w:val="22"/>
          <w:szCs w:val="22"/>
          <w:lang w:val="en-US" w:eastAsia="zh-CN"/>
        </w:rPr>
      </w:pPr>
    </w:p>
    <w:p w14:paraId="48C709CA">
      <w:pPr>
        <w:widowControl w:val="0"/>
        <w:numPr>
          <w:ilvl w:val="0"/>
          <w:numId w:val="0"/>
        </w:numPr>
        <w:jc w:val="left"/>
        <w:rPr>
          <w:rFonts w:hint="default" w:asciiTheme="minorEastAsia" w:hAnsiTheme="minorEastAsia" w:cstheme="minorEastAsia"/>
          <w:b w:val="0"/>
          <w:bCs w:val="0"/>
          <w:sz w:val="22"/>
          <w:szCs w:val="22"/>
          <w:lang w:val="en-US" w:eastAsia="zh-CN"/>
        </w:rPr>
      </w:pPr>
    </w:p>
    <w:p w14:paraId="0A06D185">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36</w:t>
      </w:r>
      <w:r>
        <w:rPr>
          <w:rFonts w:hint="eastAsia" w:asciiTheme="minorEastAsia" w:hAnsiTheme="minorEastAsia" w:eastAsiaTheme="minorEastAsia" w:cstheme="minorEastAsia"/>
          <w:b/>
          <w:bCs/>
          <w:sz w:val="22"/>
          <w:szCs w:val="22"/>
          <w:lang w:val="en-US" w:eastAsia="zh-CN"/>
        </w:rPr>
        <w:t>名称：FLR v Chandran</w:t>
      </w:r>
    </w:p>
    <w:p w14:paraId="0C0FB52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34D154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4B37B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D3B36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D11574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4E31FD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306FC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7C163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0A49CF4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0B8A2E4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2992E2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0820B4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A6B6C5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1651690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E3A304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11C7F8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180D3D3">
      <w:pPr>
        <w:widowControl w:val="0"/>
        <w:numPr>
          <w:ilvl w:val="0"/>
          <w:numId w:val="0"/>
        </w:numPr>
        <w:jc w:val="left"/>
        <w:rPr>
          <w:rFonts w:hint="default" w:asciiTheme="minorEastAsia" w:hAnsiTheme="minorEastAsia" w:cstheme="minorEastAsia"/>
          <w:b w:val="0"/>
          <w:bCs w:val="0"/>
          <w:sz w:val="22"/>
          <w:szCs w:val="22"/>
          <w:lang w:val="en-US" w:eastAsia="zh-CN"/>
        </w:rPr>
      </w:pPr>
    </w:p>
    <w:p w14:paraId="147FBD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EEB68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5468033">
      <w:pPr>
        <w:widowControl w:val="0"/>
        <w:numPr>
          <w:ilvl w:val="0"/>
          <w:numId w:val="0"/>
        </w:numPr>
        <w:jc w:val="left"/>
        <w:rPr>
          <w:rFonts w:hint="default" w:asciiTheme="minorEastAsia" w:hAnsiTheme="minorEastAsia" w:cstheme="minorEastAsia"/>
          <w:b w:val="0"/>
          <w:bCs w:val="0"/>
          <w:sz w:val="22"/>
          <w:szCs w:val="22"/>
          <w:lang w:val="en-US" w:eastAsia="zh-CN"/>
        </w:rPr>
      </w:pPr>
    </w:p>
    <w:p w14:paraId="0DC22EA5">
      <w:pPr>
        <w:widowControl w:val="0"/>
        <w:numPr>
          <w:ilvl w:val="0"/>
          <w:numId w:val="0"/>
        </w:numPr>
        <w:jc w:val="left"/>
        <w:rPr>
          <w:rFonts w:hint="default" w:asciiTheme="minorEastAsia" w:hAnsiTheme="minorEastAsia" w:cstheme="minorEastAsia"/>
          <w:b w:val="0"/>
          <w:bCs w:val="0"/>
          <w:sz w:val="22"/>
          <w:szCs w:val="22"/>
          <w:lang w:val="en-US" w:eastAsia="zh-CN"/>
        </w:rPr>
      </w:pPr>
    </w:p>
    <w:p w14:paraId="65F60868">
      <w:pPr>
        <w:widowControl w:val="0"/>
        <w:numPr>
          <w:ilvl w:val="0"/>
          <w:numId w:val="0"/>
        </w:numPr>
        <w:jc w:val="left"/>
        <w:rPr>
          <w:rFonts w:hint="default" w:asciiTheme="minorEastAsia" w:hAnsiTheme="minorEastAsia" w:cstheme="minorEastAsia"/>
          <w:b w:val="0"/>
          <w:bCs w:val="0"/>
          <w:sz w:val="22"/>
          <w:szCs w:val="22"/>
          <w:lang w:val="en-US" w:eastAsia="zh-CN"/>
        </w:rPr>
      </w:pPr>
    </w:p>
    <w:p w14:paraId="1B8291F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37</w:t>
      </w:r>
      <w:r>
        <w:rPr>
          <w:rFonts w:hint="eastAsia" w:asciiTheme="minorEastAsia" w:hAnsiTheme="minorEastAsia" w:eastAsiaTheme="minorEastAsia" w:cstheme="minorEastAsia"/>
          <w:b/>
          <w:bCs/>
          <w:sz w:val="22"/>
          <w:szCs w:val="22"/>
          <w:lang w:val="en-US" w:eastAsia="zh-CN"/>
        </w:rPr>
        <w:t>名称：FLR v Chandran</w:t>
      </w:r>
    </w:p>
    <w:p w14:paraId="53D8411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6D3F46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9A9E3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2E0577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78F113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Battery</w:t>
      </w:r>
      <w:r>
        <w:rPr>
          <w:rFonts w:hint="default" w:asciiTheme="minorEastAsia" w:hAnsiTheme="minorEastAsia" w:cstheme="minorEastAsia"/>
          <w:b w:val="0"/>
          <w:bCs w:val="0"/>
          <w:sz w:val="22"/>
          <w:szCs w:val="22"/>
          <w:lang w:val="en-US" w:eastAsia="zh-CN"/>
        </w:rPr>
        <w:t xml:space="preserve">  </w:t>
      </w:r>
    </w:p>
    <w:p w14:paraId="6CC41ED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096FE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C39134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44271E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5BB03D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4D1548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71E9A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46D1C29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C54F0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AFBAC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EA32EE5">
      <w:pPr>
        <w:widowControl w:val="0"/>
        <w:numPr>
          <w:ilvl w:val="0"/>
          <w:numId w:val="0"/>
        </w:numPr>
        <w:jc w:val="left"/>
        <w:rPr>
          <w:rFonts w:hint="default" w:asciiTheme="minorEastAsia" w:hAnsiTheme="minorEastAsia" w:cstheme="minorEastAsia"/>
          <w:b w:val="0"/>
          <w:bCs w:val="0"/>
          <w:sz w:val="22"/>
          <w:szCs w:val="22"/>
          <w:lang w:val="en-US" w:eastAsia="zh-CN"/>
        </w:rPr>
      </w:pPr>
    </w:p>
    <w:p w14:paraId="2AF99875">
      <w:pPr>
        <w:widowControl w:val="0"/>
        <w:numPr>
          <w:ilvl w:val="0"/>
          <w:numId w:val="0"/>
        </w:numPr>
        <w:jc w:val="left"/>
        <w:rPr>
          <w:rFonts w:hint="default" w:asciiTheme="minorEastAsia" w:hAnsiTheme="minorEastAsia" w:cstheme="minorEastAsia"/>
          <w:b w:val="0"/>
          <w:bCs w:val="0"/>
          <w:sz w:val="22"/>
          <w:szCs w:val="22"/>
          <w:lang w:val="en-US" w:eastAsia="zh-CN"/>
        </w:rPr>
      </w:pPr>
    </w:p>
    <w:p w14:paraId="1F95FEC4">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38</w:t>
      </w:r>
      <w:r>
        <w:rPr>
          <w:rFonts w:hint="eastAsia" w:asciiTheme="minorEastAsia" w:hAnsiTheme="minorEastAsia" w:eastAsiaTheme="minorEastAsia" w:cstheme="minorEastAsia"/>
          <w:b/>
          <w:bCs/>
          <w:sz w:val="22"/>
          <w:szCs w:val="22"/>
          <w:lang w:val="en-US" w:eastAsia="zh-CN"/>
        </w:rPr>
        <w:t>名称：Grimshaw v Hudson</w:t>
      </w:r>
    </w:p>
    <w:p w14:paraId="5654B61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rPr>
          <w:rFonts w:hint="eastAsia" w:asciiTheme="minorEastAsia" w:hAnsiTheme="minorEastAsia" w:cstheme="minorEastAsia"/>
          <w:b w:val="0"/>
          <w:bCs w:val="0"/>
          <w:sz w:val="22"/>
          <w:szCs w:val="22"/>
          <w:lang w:val="en-US" w:eastAsia="zh-CN"/>
        </w:rPr>
        <w:commentReference w:id="14"/>
      </w:r>
    </w:p>
    <w:p w14:paraId="34243369">
      <w:pPr>
        <w:widowControl w:val="0"/>
        <w:numPr>
          <w:ilvl w:val="0"/>
          <w:numId w:val="0"/>
        </w:numPr>
        <w:jc w:val="left"/>
        <w:rPr>
          <w:rFonts w:hint="default" w:asciiTheme="minorEastAsia" w:hAnsiTheme="minorEastAsia" w:cstheme="minorEastAsia"/>
          <w:b w:val="0"/>
          <w:bCs w:val="0"/>
          <w:sz w:val="22"/>
          <w:szCs w:val="22"/>
          <w:lang w:val="en-US" w:eastAsia="zh-CN"/>
        </w:rPr>
      </w:pPr>
    </w:p>
    <w:p w14:paraId="508D833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39</w:t>
      </w:r>
      <w:r>
        <w:rPr>
          <w:rFonts w:hint="eastAsia" w:asciiTheme="minorEastAsia" w:hAnsiTheme="minorEastAsia" w:eastAsiaTheme="minorEastAsia" w:cstheme="minorEastAsia"/>
          <w:b/>
          <w:bCs/>
          <w:sz w:val="22"/>
          <w:szCs w:val="22"/>
          <w:lang w:val="en-US" w:eastAsia="zh-CN"/>
        </w:rPr>
        <w:t>名称：GYH v Persons Unknown</w:t>
      </w:r>
    </w:p>
    <w:p w14:paraId="7051788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D2BBF3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604A28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4AE20C1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0EE9C8A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Harassment</w:t>
      </w:r>
    </w:p>
    <w:p w14:paraId="2128103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7C1C5A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6925C3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323118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808990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03CC47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CE4DF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600D117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2420DA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701A3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EBACA85">
      <w:pPr>
        <w:widowControl w:val="0"/>
        <w:numPr>
          <w:ilvl w:val="0"/>
          <w:numId w:val="0"/>
        </w:numPr>
        <w:jc w:val="left"/>
        <w:rPr>
          <w:rFonts w:hint="default" w:asciiTheme="minorEastAsia" w:hAnsiTheme="minorEastAsia" w:cstheme="minorEastAsia"/>
          <w:b w:val="0"/>
          <w:bCs w:val="0"/>
          <w:sz w:val="22"/>
          <w:szCs w:val="22"/>
          <w:lang w:val="en-US" w:eastAsia="zh-CN"/>
        </w:rPr>
      </w:pPr>
    </w:p>
    <w:p w14:paraId="3D515D7C">
      <w:pPr>
        <w:widowControl w:val="0"/>
        <w:numPr>
          <w:ilvl w:val="0"/>
          <w:numId w:val="0"/>
        </w:numPr>
        <w:jc w:val="left"/>
        <w:rPr>
          <w:rFonts w:hint="eastAsia" w:asciiTheme="minorEastAsia" w:hAnsiTheme="minorEastAsia" w:cstheme="minorEastAsia"/>
          <w:b w:val="0"/>
          <w:bCs w:val="0"/>
          <w:sz w:val="22"/>
          <w:szCs w:val="22"/>
          <w:lang w:val="en-US" w:eastAsia="zh-CN"/>
        </w:rPr>
      </w:pPr>
    </w:p>
    <w:p w14:paraId="2D58BBCE">
      <w:pPr>
        <w:widowControl w:val="0"/>
        <w:numPr>
          <w:ilvl w:val="0"/>
          <w:numId w:val="0"/>
        </w:numPr>
        <w:jc w:val="left"/>
        <w:rPr>
          <w:rFonts w:hint="default" w:asciiTheme="minorEastAsia" w:hAnsiTheme="minorEastAsia" w:cstheme="minorEastAsia"/>
          <w:b w:val="0"/>
          <w:bCs w:val="0"/>
          <w:sz w:val="22"/>
          <w:szCs w:val="22"/>
          <w:lang w:val="en-US" w:eastAsia="zh-CN"/>
        </w:rPr>
      </w:pPr>
    </w:p>
    <w:p w14:paraId="5680AD5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40</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H</w:t>
      </w:r>
      <w:r>
        <w:rPr>
          <w:rFonts w:hint="eastAsia" w:asciiTheme="minorEastAsia" w:hAnsiTheme="minorEastAsia" w:eastAsiaTheme="minorEastAsia" w:cstheme="minorEastAsia"/>
          <w:b/>
          <w:bCs/>
          <w:sz w:val="22"/>
          <w:szCs w:val="22"/>
          <w:lang w:val="en-US" w:eastAsia="zh-CN"/>
        </w:rPr>
        <w:t>etherington v Blythe [2023] EWHC 41 (KB)</w:t>
      </w:r>
    </w:p>
    <w:p w14:paraId="1EEFF47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420F6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3E7C6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95A1B8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5CBFF8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5622776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5139CD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1D5F3C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74295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32C0CE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2494AC4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782B8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1E9348C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7A1E9A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79F3F82">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DE352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0F48B5B">
      <w:pPr>
        <w:widowControl w:val="0"/>
        <w:numPr>
          <w:ilvl w:val="0"/>
          <w:numId w:val="0"/>
        </w:numPr>
        <w:jc w:val="left"/>
        <w:rPr>
          <w:rFonts w:hint="default" w:asciiTheme="minorEastAsia" w:hAnsiTheme="minorEastAsia" w:cstheme="minorEastAsia"/>
          <w:b w:val="0"/>
          <w:bCs w:val="0"/>
          <w:sz w:val="22"/>
          <w:szCs w:val="22"/>
          <w:lang w:val="en-US" w:eastAsia="zh-CN"/>
        </w:rPr>
      </w:pPr>
    </w:p>
    <w:p w14:paraId="29EC0C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3BB8951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DAA1D1F">
      <w:pPr>
        <w:widowControl w:val="0"/>
        <w:numPr>
          <w:ilvl w:val="0"/>
          <w:numId w:val="0"/>
        </w:numPr>
        <w:jc w:val="left"/>
        <w:rPr>
          <w:rFonts w:hint="default" w:asciiTheme="minorEastAsia" w:hAnsiTheme="minorEastAsia" w:cstheme="minorEastAsia"/>
          <w:b w:val="0"/>
          <w:bCs w:val="0"/>
          <w:sz w:val="22"/>
          <w:szCs w:val="22"/>
          <w:lang w:val="en-US" w:eastAsia="zh-CN"/>
        </w:rPr>
      </w:pPr>
    </w:p>
    <w:p w14:paraId="620F216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Hoyle v Hampshire County Council &amp; Ors</w:t>
      </w:r>
    </w:p>
    <w:p w14:paraId="6AD221C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579F45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BF5E17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1B2795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6E44C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C2EEF19">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15"/>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commentRangeEnd w:id="15"/>
      <w:r>
        <w:commentReference w:id="15"/>
      </w:r>
    </w:p>
    <w:p w14:paraId="1570474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D0278F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w:t>
      </w:r>
      <w:r>
        <w:rPr>
          <w:rFonts w:hint="default" w:asciiTheme="minorEastAsia" w:hAnsiTheme="minorEastAsia" w:cstheme="minorEastAsia"/>
          <w:b w:val="0"/>
          <w:bCs w:val="0"/>
          <w:sz w:val="22"/>
          <w:szCs w:val="22"/>
          <w:lang w:val="en-US" w:eastAsia="zh-CN"/>
        </w:rPr>
        <w:t xml:space="preserve"> Tort-Specific Elements</w:t>
      </w:r>
    </w:p>
    <w:p w14:paraId="311CD0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5565A20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99086B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E8FD1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30DF0E6B">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16"/>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6E126E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p>
    <w:p w14:paraId="05EA96E1">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0CFBE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commentRangeEnd w:id="16"/>
      <w:r>
        <w:commentReference w:id="16"/>
      </w:r>
    </w:p>
    <w:p w14:paraId="44D379B7">
      <w:pPr>
        <w:widowControl w:val="0"/>
        <w:numPr>
          <w:ilvl w:val="0"/>
          <w:numId w:val="0"/>
        </w:numPr>
        <w:jc w:val="left"/>
        <w:rPr>
          <w:rFonts w:hint="default" w:asciiTheme="minorEastAsia" w:hAnsiTheme="minorEastAsia" w:cstheme="minorEastAsia"/>
          <w:b w:val="0"/>
          <w:bCs w:val="0"/>
          <w:sz w:val="22"/>
          <w:szCs w:val="22"/>
          <w:lang w:val="en-US" w:eastAsia="zh-CN"/>
        </w:rPr>
      </w:pPr>
    </w:p>
    <w:p w14:paraId="46382C3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B1B518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B31D752">
      <w:pPr>
        <w:widowControl w:val="0"/>
        <w:numPr>
          <w:ilvl w:val="0"/>
          <w:numId w:val="0"/>
        </w:numPr>
        <w:jc w:val="left"/>
        <w:rPr>
          <w:rFonts w:hint="default" w:asciiTheme="minorEastAsia" w:hAnsiTheme="minorEastAsia" w:cstheme="minorEastAsia"/>
          <w:b w:val="0"/>
          <w:bCs w:val="0"/>
          <w:sz w:val="11"/>
          <w:szCs w:val="11"/>
          <w:lang w:val="en-US" w:eastAsia="zh-CN"/>
        </w:rPr>
      </w:pPr>
    </w:p>
    <w:p w14:paraId="52E15736">
      <w:pPr>
        <w:widowControl w:val="0"/>
        <w:numPr>
          <w:ilvl w:val="0"/>
          <w:numId w:val="0"/>
        </w:numPr>
        <w:jc w:val="left"/>
        <w:rPr>
          <w:rFonts w:hint="default" w:asciiTheme="minorEastAsia" w:hAnsiTheme="minorEastAsia" w:cstheme="minorEastAsia"/>
          <w:b w:val="0"/>
          <w:bCs w:val="0"/>
          <w:sz w:val="22"/>
          <w:szCs w:val="22"/>
          <w:lang w:val="en-US" w:eastAsia="zh-CN"/>
        </w:rPr>
      </w:pPr>
    </w:p>
    <w:p w14:paraId="4E7C3176">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42</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Jagger v Holland &amp; Ors</w:t>
      </w:r>
    </w:p>
    <w:p w14:paraId="2BD2AEA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72A95D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FF739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5A078A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64E46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57BB81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r>
        <w:commentReference w:id="17"/>
      </w:r>
    </w:p>
    <w:p w14:paraId="6827F6B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C00FA4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2D9496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5F34AC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3EFCFC7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AA08A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30E092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01EBE2F">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18"/>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commentRangeEnd w:id="18"/>
      <w:r>
        <w:commentReference w:id="18"/>
      </w:r>
    </w:p>
    <w:p w14:paraId="0F174A20">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D4BB3EF">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19"/>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commentRangeEnd w:id="19"/>
      <w:r>
        <w:commentReference w:id="19"/>
      </w:r>
    </w:p>
    <w:p w14:paraId="55E37F0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1. Judgement Outcome：</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 xml:space="preserve">CORRECT  </w:t>
      </w:r>
      <w:r>
        <w:commentReference w:id="20"/>
      </w:r>
    </w:p>
    <w:p w14:paraId="62891CF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5D36BEAA">
      <w:pPr>
        <w:widowControl w:val="0"/>
        <w:numPr>
          <w:ilvl w:val="0"/>
          <w:numId w:val="0"/>
        </w:numPr>
        <w:jc w:val="left"/>
        <w:rPr>
          <w:rFonts w:hint="default" w:asciiTheme="minorEastAsia" w:hAnsiTheme="minorEastAsia" w:cstheme="minorEastAsia"/>
          <w:b w:val="0"/>
          <w:bCs w:val="0"/>
          <w:sz w:val="22"/>
          <w:szCs w:val="22"/>
          <w:lang w:val="en-US" w:eastAsia="zh-CN"/>
        </w:rPr>
      </w:pPr>
    </w:p>
    <w:p w14:paraId="0D79CED1">
      <w:pPr>
        <w:widowControl w:val="0"/>
        <w:numPr>
          <w:ilvl w:val="0"/>
          <w:numId w:val="0"/>
        </w:numPr>
        <w:jc w:val="left"/>
        <w:rPr>
          <w:rFonts w:hint="eastAsia" w:asciiTheme="minorEastAsia" w:hAnsiTheme="minorEastAsia" w:cstheme="minorEastAsia"/>
          <w:b w:val="0"/>
          <w:bCs w:val="0"/>
          <w:sz w:val="22"/>
          <w:szCs w:val="22"/>
          <w:lang w:val="en-US" w:eastAsia="zh-CN"/>
        </w:rPr>
      </w:pPr>
    </w:p>
    <w:p w14:paraId="469A75AF">
      <w:pPr>
        <w:widowControl w:val="0"/>
        <w:numPr>
          <w:ilvl w:val="0"/>
          <w:numId w:val="0"/>
        </w:numPr>
        <w:jc w:val="left"/>
        <w:rPr>
          <w:rFonts w:hint="eastAsia" w:asciiTheme="minorEastAsia" w:hAnsiTheme="minorEastAsia" w:cstheme="minorEastAsia"/>
          <w:b w:val="0"/>
          <w:bCs w:val="0"/>
          <w:sz w:val="22"/>
          <w:szCs w:val="22"/>
          <w:lang w:val="en-US" w:eastAsia="zh-CN"/>
        </w:rPr>
      </w:pPr>
    </w:p>
    <w:p w14:paraId="621A7528">
      <w:pPr>
        <w:widowControl w:val="0"/>
        <w:numPr>
          <w:ilvl w:val="0"/>
          <w:numId w:val="0"/>
        </w:numPr>
        <w:jc w:val="left"/>
        <w:rPr>
          <w:rFonts w:hint="eastAsia" w:asciiTheme="minorEastAsia" w:hAnsiTheme="minorEastAsia" w:cstheme="minorEastAsia"/>
          <w:b w:val="0"/>
          <w:bCs w:val="0"/>
          <w:sz w:val="22"/>
          <w:szCs w:val="22"/>
          <w:lang w:val="en-US" w:eastAsia="zh-CN"/>
        </w:rPr>
      </w:pPr>
    </w:p>
    <w:p w14:paraId="1DD2F995">
      <w:pPr>
        <w:widowControl w:val="0"/>
        <w:numPr>
          <w:ilvl w:val="0"/>
          <w:numId w:val="0"/>
        </w:numPr>
        <w:jc w:val="left"/>
        <w:rPr>
          <w:rFonts w:hint="eastAsia" w:asciiTheme="minorEastAsia" w:hAnsiTheme="minorEastAsia" w:cstheme="minorEastAsia"/>
          <w:b w:val="0"/>
          <w:bCs w:val="0"/>
          <w:sz w:val="22"/>
          <w:szCs w:val="22"/>
          <w:lang w:val="en-US" w:eastAsia="zh-CN"/>
        </w:rPr>
      </w:pPr>
    </w:p>
    <w:p w14:paraId="6DB6C475">
      <w:pPr>
        <w:widowControl w:val="0"/>
        <w:numPr>
          <w:ilvl w:val="0"/>
          <w:numId w:val="0"/>
        </w:numPr>
        <w:jc w:val="left"/>
        <w:rPr>
          <w:rFonts w:hint="eastAsia" w:asciiTheme="minorEastAsia" w:hAnsiTheme="minorEastAsia" w:cstheme="minorEastAsia"/>
          <w:b w:val="0"/>
          <w:bCs w:val="0"/>
          <w:sz w:val="22"/>
          <w:szCs w:val="22"/>
          <w:lang w:val="en-US" w:eastAsia="zh-CN"/>
        </w:rPr>
      </w:pPr>
    </w:p>
    <w:p w14:paraId="3BAE94D3">
      <w:pPr>
        <w:widowControl w:val="0"/>
        <w:numPr>
          <w:ilvl w:val="0"/>
          <w:numId w:val="0"/>
        </w:numPr>
        <w:jc w:val="left"/>
        <w:rPr>
          <w:rFonts w:hint="eastAsia" w:asciiTheme="minorEastAsia" w:hAnsiTheme="minorEastAsia" w:cstheme="minorEastAsia"/>
          <w:b w:val="0"/>
          <w:bCs w:val="0"/>
          <w:sz w:val="22"/>
          <w:szCs w:val="22"/>
          <w:lang w:val="en-US" w:eastAsia="zh-CN"/>
        </w:rPr>
      </w:pPr>
    </w:p>
    <w:p w14:paraId="6ADD5779">
      <w:pPr>
        <w:widowControl w:val="0"/>
        <w:numPr>
          <w:ilvl w:val="0"/>
          <w:numId w:val="0"/>
        </w:numPr>
        <w:jc w:val="left"/>
        <w:rPr>
          <w:rFonts w:hint="eastAsia" w:asciiTheme="minorEastAsia" w:hAnsiTheme="minorEastAsia" w:cstheme="minorEastAsia"/>
          <w:b w:val="0"/>
          <w:bCs w:val="0"/>
          <w:sz w:val="22"/>
          <w:szCs w:val="22"/>
          <w:lang w:val="en-US" w:eastAsia="zh-CN"/>
        </w:rPr>
      </w:pPr>
    </w:p>
    <w:p w14:paraId="436D8D04">
      <w:pPr>
        <w:widowControl w:val="0"/>
        <w:numPr>
          <w:ilvl w:val="0"/>
          <w:numId w:val="0"/>
        </w:numPr>
        <w:jc w:val="left"/>
        <w:rPr>
          <w:rFonts w:hint="eastAsia" w:asciiTheme="minorEastAsia" w:hAnsiTheme="minorEastAsia" w:cstheme="minorEastAsia"/>
          <w:b w:val="0"/>
          <w:bCs w:val="0"/>
          <w:sz w:val="22"/>
          <w:szCs w:val="22"/>
          <w:lang w:val="en-US" w:eastAsia="zh-CN"/>
        </w:rPr>
      </w:pPr>
    </w:p>
    <w:p w14:paraId="7C130A4E">
      <w:pPr>
        <w:widowControl w:val="0"/>
        <w:numPr>
          <w:ilvl w:val="0"/>
          <w:numId w:val="0"/>
        </w:numPr>
        <w:jc w:val="left"/>
        <w:rPr>
          <w:rFonts w:hint="eastAsia"/>
          <w:lang w:val="en-US" w:eastAsia="zh-CN"/>
        </w:rPr>
      </w:pPr>
    </w:p>
    <w:p w14:paraId="0178552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43</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JGE v The English Province of Our Lady of Charity &amp; Anor [2011] EWHC 2871 (QB).</w:t>
      </w:r>
    </w:p>
    <w:p w14:paraId="376B7B8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E0E581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47225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DA441A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5AFEA8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Non-n</w:t>
      </w:r>
      <w:r>
        <w:rPr>
          <w:rFonts w:hint="default" w:asciiTheme="minorEastAsia" w:hAnsiTheme="minorEastAsia" w:cstheme="minorEastAsia"/>
          <w:b w:val="0"/>
          <w:bCs w:val="0"/>
          <w:sz w:val="22"/>
          <w:szCs w:val="22"/>
          <w:lang w:val="en-US" w:eastAsia="zh-CN"/>
        </w:rPr>
        <w:t xml:space="preserve">egligence  </w:t>
      </w:r>
    </w:p>
    <w:p w14:paraId="57D070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65F563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83EF22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E9A7FD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C64E94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5063F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31BFB31">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5DA503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71B36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23C38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9123F07">
      <w:pPr>
        <w:numPr>
          <w:ilvl w:val="0"/>
          <w:numId w:val="0"/>
        </w:numPr>
        <w:jc w:val="both"/>
        <w:rPr>
          <w:rFonts w:hint="default"/>
          <w:b w:val="0"/>
          <w:bCs w:val="0"/>
          <w:color w:val="auto"/>
          <w:sz w:val="32"/>
          <w:szCs w:val="32"/>
          <w:lang w:val="en-US" w:eastAsia="zh-CN"/>
        </w:rPr>
      </w:pPr>
    </w:p>
    <w:p w14:paraId="4AF9184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w:t>
      </w:r>
      <w:r>
        <w:rPr>
          <w:rFonts w:hint="default" w:asciiTheme="minorEastAsia" w:hAnsiTheme="minorEastAsia" w:cstheme="minorEastAsia"/>
          <w:b/>
          <w:bCs/>
          <w:sz w:val="22"/>
          <w:szCs w:val="22"/>
          <w:lang w:val="en-US" w:eastAsia="zh-CN"/>
        </w:rPr>
        <w:t>4</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Johnson v Williams</w:t>
      </w:r>
    </w:p>
    <w:p w14:paraId="3DF5E2D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8A5486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8C920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4F7D7AC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EB0D47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7234377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9F9236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883F80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70D84E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9CC90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66CD406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46F8AEF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E1E29B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CE357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8982EFE">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9DD610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C5055B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5FE2EF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439F53D0">
      <w:pPr>
        <w:numPr>
          <w:ilvl w:val="0"/>
          <w:numId w:val="0"/>
        </w:numPr>
        <w:jc w:val="both"/>
        <w:rPr>
          <w:rFonts w:hint="default"/>
          <w:b w:val="0"/>
          <w:bCs w:val="0"/>
          <w:color w:val="auto"/>
          <w:sz w:val="32"/>
          <w:szCs w:val="32"/>
          <w:lang w:val="en-US" w:eastAsia="zh-CN"/>
        </w:rPr>
      </w:pPr>
    </w:p>
    <w:p w14:paraId="46C54096">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45</w:t>
      </w:r>
      <w:r>
        <w:rPr>
          <w:rFonts w:hint="eastAsia" w:asciiTheme="minorEastAsia" w:hAnsiTheme="minorEastAsia" w:eastAsiaTheme="minorEastAsia" w:cstheme="minorEastAsia"/>
          <w:b/>
          <w:bCs/>
          <w:sz w:val="22"/>
          <w:szCs w:val="22"/>
          <w:lang w:val="en-US" w:eastAsia="zh-CN"/>
        </w:rPr>
        <w:t>名称：JXM v An NHS Trust"</w:t>
      </w:r>
    </w:p>
    <w:p w14:paraId="046EAE06">
      <w:pPr>
        <w:numPr>
          <w:ilvl w:val="0"/>
          <w:numId w:val="0"/>
        </w:numPr>
        <w:jc w:val="both"/>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commentReference w:id="21"/>
      </w:r>
    </w:p>
    <w:p w14:paraId="4D4BC468">
      <w:pPr>
        <w:numPr>
          <w:ilvl w:val="0"/>
          <w:numId w:val="0"/>
        </w:numPr>
        <w:jc w:val="both"/>
        <w:rPr>
          <w:rFonts w:hint="default"/>
          <w:b w:val="0"/>
          <w:bCs w:val="0"/>
          <w:color w:val="auto"/>
          <w:sz w:val="32"/>
          <w:szCs w:val="32"/>
          <w:lang w:val="en-US" w:eastAsia="zh-CN"/>
        </w:rPr>
      </w:pPr>
    </w:p>
    <w:p w14:paraId="1607F39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Kingsley Napley LLP v Harris</w:t>
      </w:r>
    </w:p>
    <w:p w14:paraId="264A1B2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B51B0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A9259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B082FB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9758C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73CEF3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FBC96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8EE274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7C1DA0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4383E8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408510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w:t>
      </w:r>
      <w:r>
        <w:rPr>
          <w:rFonts w:hint="eastAsia" w:asciiTheme="minorEastAsia" w:hAnsiTheme="minorEastAsia" w:cstheme="minorEastAsia"/>
          <w:b w:val="0"/>
          <w:bCs w:val="0"/>
          <w:sz w:val="22"/>
          <w:szCs w:val="22"/>
          <w:lang w:val="en-US" w:eastAsia="zh-CN"/>
        </w:rPr>
        <w:t xml:space="preserve"> IN</w:t>
      </w:r>
      <w:r>
        <w:rPr>
          <w:rFonts w:hint="default" w:asciiTheme="minorEastAsia" w:hAnsiTheme="minorEastAsia" w:cstheme="minorEastAsia"/>
          <w:b w:val="0"/>
          <w:bCs w:val="0"/>
          <w:sz w:val="22"/>
          <w:szCs w:val="22"/>
          <w:lang w:val="en-US" w:eastAsia="zh-CN"/>
        </w:rPr>
        <w:t>CORRECT</w:t>
      </w:r>
      <w:r>
        <w:commentReference w:id="22"/>
      </w:r>
    </w:p>
    <w:p w14:paraId="1A57E1B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4A17E2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0FD97E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E1EED9C">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2D1AECD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06F86B9">
      <w:pPr>
        <w:widowControl w:val="0"/>
        <w:numPr>
          <w:ilvl w:val="0"/>
          <w:numId w:val="0"/>
        </w:numPr>
        <w:jc w:val="left"/>
        <w:rPr>
          <w:rFonts w:hint="default" w:asciiTheme="minorEastAsia" w:hAnsiTheme="minorEastAsia" w:cstheme="minorEastAsia"/>
          <w:b w:val="0"/>
          <w:bCs w:val="0"/>
          <w:sz w:val="22"/>
          <w:szCs w:val="22"/>
          <w:lang w:val="en-US" w:eastAsia="zh-CN"/>
        </w:rPr>
      </w:pPr>
    </w:p>
    <w:p w14:paraId="65887B8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A34FB0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78810FD">
      <w:pPr>
        <w:widowControl w:val="0"/>
        <w:numPr>
          <w:ilvl w:val="0"/>
          <w:numId w:val="0"/>
        </w:numPr>
        <w:jc w:val="left"/>
        <w:rPr>
          <w:rFonts w:hint="default" w:asciiTheme="minorEastAsia" w:hAnsiTheme="minorEastAsia" w:cstheme="minorEastAsia"/>
          <w:b w:val="0"/>
          <w:bCs w:val="0"/>
          <w:sz w:val="22"/>
          <w:szCs w:val="22"/>
          <w:lang w:val="en-US" w:eastAsia="zh-CN"/>
        </w:rPr>
      </w:pPr>
    </w:p>
    <w:p w14:paraId="6E37362E">
      <w:pPr>
        <w:widowControl w:val="0"/>
        <w:numPr>
          <w:ilvl w:val="0"/>
          <w:numId w:val="0"/>
        </w:numPr>
        <w:jc w:val="left"/>
        <w:rPr>
          <w:rFonts w:hint="default" w:asciiTheme="minorEastAsia" w:hAnsiTheme="minorEastAsia" w:cstheme="minorEastAsia"/>
          <w:b w:val="0"/>
          <w:bCs w:val="0"/>
          <w:sz w:val="22"/>
          <w:szCs w:val="22"/>
          <w:lang w:val="en-US" w:eastAsia="zh-CN"/>
        </w:rPr>
      </w:pPr>
    </w:p>
    <w:p w14:paraId="0FC89668">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47</w:t>
      </w:r>
      <w:r>
        <w:rPr>
          <w:rFonts w:hint="eastAsia" w:asciiTheme="minorEastAsia" w:hAnsiTheme="minorEastAsia" w:eastAsiaTheme="minorEastAsia" w:cstheme="minorEastAsia"/>
          <w:b/>
          <w:bCs/>
          <w:sz w:val="22"/>
          <w:szCs w:val="22"/>
          <w:lang w:val="en-US" w:eastAsia="zh-CN"/>
        </w:rPr>
        <w:t>名称：Kulumbegov v Home Office</w:t>
      </w:r>
    </w:p>
    <w:p w14:paraId="7ECCDB95">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18FD9606">
      <w:pPr>
        <w:numPr>
          <w:ilvl w:val="0"/>
          <w:numId w:val="0"/>
        </w:numPr>
        <w:jc w:val="both"/>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本案实体争议核心是人权法下的行政违法损害赔偿，而非普通法上的 “蓄意殴打 (Battery)” 侵权诉讼。</w:t>
      </w:r>
      <w:r>
        <w:commentReference w:id="23"/>
      </w:r>
    </w:p>
    <w:p w14:paraId="2C5045AC">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与</w:t>
      </w:r>
      <w:r>
        <w:rPr>
          <w:rFonts w:hint="default" w:asciiTheme="minorEastAsia" w:hAnsiTheme="minorEastAsia" w:cstheme="minorEastAsia"/>
          <w:b w:val="0"/>
          <w:bCs w:val="0"/>
          <w:sz w:val="22"/>
          <w:szCs w:val="22"/>
          <w:lang w:val="en-US" w:eastAsia="zh-CN"/>
        </w:rPr>
        <w:t>Battery 的关联：</w:t>
      </w:r>
    </w:p>
    <w:p w14:paraId="282D32DE">
      <w:pPr>
        <w:numPr>
          <w:ilvl w:val="0"/>
          <w:numId w:val="0"/>
        </w:numPr>
        <w:jc w:val="both"/>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原告曾因 2015 年家庭纠纷被判Battery（殴打妻子） 罪名成立（2016 年）</w:t>
      </w:r>
      <w:r>
        <w:rPr>
          <w:rFonts w:hint="eastAsia" w:asciiTheme="minorEastAsia" w:hAnsiTheme="minorEastAsia" w:cstheme="minorEastAsia"/>
          <w:b w:val="0"/>
          <w:bCs w:val="0"/>
          <w:sz w:val="22"/>
          <w:szCs w:val="22"/>
          <w:lang w:val="en-US" w:eastAsia="zh-CN"/>
        </w:rPr>
        <w:t>。</w:t>
      </w:r>
    </w:p>
    <w:p w14:paraId="3025A241">
      <w:pPr>
        <w:numPr>
          <w:ilvl w:val="0"/>
          <w:numId w:val="0"/>
        </w:numPr>
        <w:jc w:val="both"/>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该刑事定罪是内政部 2018 年拒绝其居留许可的理由之一</w:t>
      </w:r>
      <w:r>
        <w:rPr>
          <w:rFonts w:hint="eastAsia" w:asciiTheme="minorEastAsia" w:hAnsiTheme="minorEastAsia" w:cstheme="minorEastAsia"/>
          <w:b w:val="0"/>
          <w:bCs w:val="0"/>
          <w:sz w:val="22"/>
          <w:szCs w:val="22"/>
          <w:lang w:val="en-US" w:eastAsia="zh-CN"/>
        </w:rPr>
        <w:t>。</w:t>
      </w:r>
    </w:p>
    <w:p w14:paraId="6B06C45B">
      <w:pPr>
        <w:numPr>
          <w:ilvl w:val="0"/>
          <w:numId w:val="0"/>
        </w:numPr>
        <w:jc w:val="both"/>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原告在本案中未主张内政部对其实施 Battery 侵权，而是主张内政部基于该定罪所作决定违法并侵犯人权</w:t>
      </w:r>
      <w:r>
        <w:rPr>
          <w:rFonts w:hint="eastAsia" w:asciiTheme="minorEastAsia" w:hAnsiTheme="minorEastAsia" w:cstheme="minorEastAsia"/>
          <w:b w:val="0"/>
          <w:bCs w:val="0"/>
          <w:sz w:val="22"/>
          <w:szCs w:val="22"/>
          <w:lang w:val="en-US" w:eastAsia="zh-CN"/>
        </w:rPr>
        <w:t>。</w:t>
      </w:r>
    </w:p>
    <w:p w14:paraId="17821696">
      <w:pPr>
        <w:numPr>
          <w:ilvl w:val="0"/>
          <w:numId w:val="0"/>
        </w:numPr>
        <w:jc w:val="both"/>
        <w:rPr>
          <w:rFonts w:hint="eastAsia" w:asciiTheme="minorEastAsia" w:hAnsiTheme="minorEastAsia" w:cstheme="minorEastAsia"/>
          <w:b w:val="0"/>
          <w:bCs w:val="0"/>
          <w:sz w:val="22"/>
          <w:szCs w:val="22"/>
          <w:lang w:val="en-US" w:eastAsia="zh-CN"/>
        </w:rPr>
      </w:pPr>
    </w:p>
    <w:p w14:paraId="0F7F4DEC">
      <w:pPr>
        <w:widowControl w:val="0"/>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案件48名称：L v London Borough of Hammersmith &amp; Fulham &amp; Ors</w:t>
      </w:r>
    </w:p>
    <w:p w14:paraId="42AF1CB4">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17BA1D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5C26A11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66B6891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7D10F0A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w:t>
      </w:r>
    </w:p>
    <w:p w14:paraId="4D0E7E2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28668368">
      <w:pPr>
        <w:widowControl w:val="0"/>
        <w:numPr>
          <w:ilvl w:val="0"/>
          <w:numId w:val="0"/>
        </w:numPr>
        <w:jc w:val="left"/>
        <w:rPr>
          <w:rFonts w:hint="eastAsia" w:asciiTheme="minorEastAsia" w:hAnsiTheme="minorEastAsia" w:cstheme="minorEastAsia"/>
          <w:b w:val="0"/>
          <w:bCs w:val="0"/>
          <w:sz w:val="22"/>
          <w:szCs w:val="22"/>
          <w:lang w:val="en-US" w:eastAsia="zh-CN"/>
        </w:rPr>
      </w:pPr>
    </w:p>
    <w:p w14:paraId="2237504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6B3F11D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7A10E4D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A.Defamatory Meaning: CORRECT </w:t>
      </w:r>
    </w:p>
    <w:p w14:paraId="23689E7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Reference to Claimant: CORRECT </w:t>
      </w:r>
    </w:p>
    <w:p w14:paraId="0623954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 Publication: CORRECT </w:t>
      </w:r>
    </w:p>
    <w:p w14:paraId="57837C8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D.Serious Harm Threshold: CORRECT </w:t>
      </w:r>
    </w:p>
    <w:p w14:paraId="66DA289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2.Defence </w:t>
      </w:r>
    </w:p>
    <w:p w14:paraId="26A0292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DD9C2F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2B25888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620ECF6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1DDC86E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Outcome：CORRECT  </w:t>
      </w:r>
    </w:p>
    <w:p w14:paraId="120CD50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CORRECT</w:t>
      </w:r>
    </w:p>
    <w:p w14:paraId="5F3507DE">
      <w:pPr>
        <w:numPr>
          <w:ilvl w:val="0"/>
          <w:numId w:val="0"/>
        </w:numPr>
        <w:jc w:val="both"/>
        <w:rPr>
          <w:rFonts w:hint="eastAsia" w:asciiTheme="minorEastAsia" w:hAnsiTheme="minorEastAsia" w:cstheme="minorEastAsia"/>
          <w:b w:val="0"/>
          <w:bCs w:val="0"/>
          <w:sz w:val="22"/>
          <w:szCs w:val="22"/>
          <w:lang w:val="en-US" w:eastAsia="zh-CN"/>
        </w:rPr>
      </w:pPr>
    </w:p>
    <w:p w14:paraId="0D52BD66">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49</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Lambert v Motor Insurers' Bureau</w:t>
      </w:r>
    </w:p>
    <w:p w14:paraId="201FF4A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6C90F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72DD5A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AB372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4C0A3E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1D8B70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ABE86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023B2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290580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4D4A84E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3C6924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6008E5A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4A29C44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32AFA05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F4B4B42">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FDB4D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87A275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49515D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F9D547B">
      <w:pPr>
        <w:numPr>
          <w:ilvl w:val="0"/>
          <w:numId w:val="0"/>
        </w:numPr>
        <w:jc w:val="both"/>
        <w:rPr>
          <w:rFonts w:hint="default" w:asciiTheme="minorEastAsia" w:hAnsiTheme="minorEastAsia" w:cstheme="minorEastAsia"/>
          <w:b w:val="0"/>
          <w:bCs w:val="0"/>
          <w:sz w:val="22"/>
          <w:szCs w:val="22"/>
          <w:lang w:val="en-US" w:eastAsia="zh-CN"/>
        </w:rPr>
      </w:pPr>
    </w:p>
    <w:p w14:paraId="7E4B104D">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50</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Lewin v Gray</w:t>
      </w:r>
    </w:p>
    <w:p w14:paraId="7362AF9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5F082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A5F713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C5ECDC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5EE588F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C6CC0C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9815C2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C11DE5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D8C04C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F6BA0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513617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173172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ACCBC3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A16CA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8A293B3">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B16C77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62E761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4333B5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87EB55B">
      <w:pPr>
        <w:widowControl w:val="0"/>
        <w:numPr>
          <w:ilvl w:val="0"/>
          <w:numId w:val="0"/>
        </w:numPr>
        <w:jc w:val="left"/>
        <w:rPr>
          <w:rFonts w:hint="default" w:asciiTheme="minorEastAsia" w:hAnsiTheme="minorEastAsia" w:cstheme="minorEastAsia"/>
          <w:b w:val="0"/>
          <w:bCs w:val="0"/>
          <w:sz w:val="22"/>
          <w:szCs w:val="22"/>
          <w:lang w:val="en-US" w:eastAsia="zh-CN"/>
        </w:rPr>
      </w:pPr>
    </w:p>
    <w:p w14:paraId="5BDB622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51</w:t>
      </w:r>
      <w:r>
        <w:rPr>
          <w:rFonts w:hint="eastAsia" w:asciiTheme="minorEastAsia" w:hAnsiTheme="minorEastAsia" w:eastAsiaTheme="minorEastAsia" w:cstheme="minorEastAsia"/>
          <w:b/>
          <w:bCs/>
          <w:sz w:val="22"/>
          <w:szCs w:val="22"/>
          <w:lang w:val="en-US" w:eastAsia="zh-CN"/>
        </w:rPr>
        <w:t>名称：London Borough of Sutton v Kelman</w:t>
      </w:r>
    </w:p>
    <w:p w14:paraId="4416014E">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r>
        <w:commentReference w:id="24"/>
      </w:r>
    </w:p>
    <w:p w14:paraId="38C27D0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本案后半段重点不是审侵权本身，而是</w:t>
      </w:r>
      <w:r>
        <w:rPr>
          <w:rFonts w:hint="eastAsia" w:asciiTheme="minorEastAsia" w:hAnsiTheme="minorEastAsia" w:cstheme="minorEastAsia"/>
          <w:b w:val="0"/>
          <w:bCs w:val="0"/>
          <w:sz w:val="22"/>
          <w:szCs w:val="22"/>
          <w:lang w:val="en-US" w:eastAsia="zh-CN"/>
        </w:rPr>
        <w:t>因为</w:t>
      </w:r>
      <w:r>
        <w:rPr>
          <w:rFonts w:hint="default" w:asciiTheme="minorEastAsia" w:hAnsiTheme="minorEastAsia" w:cstheme="minorEastAsia"/>
          <w:b w:val="0"/>
          <w:bCs w:val="0"/>
          <w:sz w:val="22"/>
          <w:szCs w:val="22"/>
          <w:lang w:val="en-US" w:eastAsia="zh-CN"/>
        </w:rPr>
        <w:t>被告违反法院生效禁令</w:t>
      </w:r>
      <w:r>
        <w:rPr>
          <w:rFonts w:hint="eastAsia" w:asciiTheme="minorEastAsia" w:hAnsiTheme="minorEastAsia" w:cstheme="minorEastAsia"/>
          <w:b w:val="0"/>
          <w:bCs w:val="0"/>
          <w:sz w:val="22"/>
          <w:szCs w:val="22"/>
          <w:lang w:val="en-US" w:eastAsia="zh-CN"/>
        </w:rPr>
        <w:t>，所以</w:t>
      </w:r>
      <w:r>
        <w:rPr>
          <w:rFonts w:hint="default" w:asciiTheme="minorEastAsia" w:hAnsiTheme="minorEastAsia" w:cstheme="minorEastAsia"/>
          <w:b w:val="0"/>
          <w:bCs w:val="0"/>
          <w:sz w:val="22"/>
          <w:szCs w:val="22"/>
          <w:lang w:val="en-US" w:eastAsia="zh-CN"/>
        </w:rPr>
        <w:t>法院审理民事藐视法庭</w:t>
      </w:r>
      <w:r>
        <w:rPr>
          <w:rFonts w:hint="eastAsia" w:asciiTheme="minorEastAsia" w:hAnsiTheme="minorEastAsia" w:cstheme="minorEastAsia"/>
          <w:b w:val="0"/>
          <w:bCs w:val="0"/>
          <w:sz w:val="22"/>
          <w:szCs w:val="22"/>
          <w:lang w:val="en-US" w:eastAsia="zh-CN"/>
        </w:rPr>
        <w:t>。侵权是事实基础，是申请禁令的依据（有这个禁令的原因是因为被告存在 harassment（骚扰）、assault（人身侵害）、反社会行为，与侵权有关。）所以，本案名义根源是骚扰、袭击侵权事实，但实质审理和裁判类型是民事藐视法庭（违反禁令）。</w:t>
      </w:r>
    </w:p>
    <w:p w14:paraId="12F07C99">
      <w:pPr>
        <w:widowControl w:val="0"/>
        <w:numPr>
          <w:ilvl w:val="0"/>
          <w:numId w:val="0"/>
        </w:numPr>
        <w:jc w:val="left"/>
        <w:rPr>
          <w:rFonts w:hint="default" w:asciiTheme="minorEastAsia" w:hAnsiTheme="minorEastAsia" w:cstheme="minorEastAsia"/>
          <w:b w:val="0"/>
          <w:bCs w:val="0"/>
          <w:sz w:val="22"/>
          <w:szCs w:val="22"/>
          <w:lang w:val="en-US" w:eastAsia="zh-CN"/>
        </w:rPr>
      </w:pPr>
    </w:p>
    <w:p w14:paraId="4DE307E8">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52</w:t>
      </w:r>
      <w:r>
        <w:rPr>
          <w:rFonts w:hint="eastAsia" w:asciiTheme="minorEastAsia" w:hAnsiTheme="minorEastAsia" w:eastAsiaTheme="minorEastAsia" w:cstheme="minorEastAsia"/>
          <w:b/>
          <w:bCs/>
          <w:sz w:val="22"/>
          <w:szCs w:val="22"/>
          <w:lang w:val="en-US" w:eastAsia="zh-CN"/>
        </w:rPr>
        <w:t>名称：Loughran (Paul) v Piney Rentals Limited &amp; F5 Property Limited</w:t>
      </w:r>
    </w:p>
    <w:p w14:paraId="2C323415">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commentReference w:id="25"/>
      </w:r>
    </w:p>
    <w:p w14:paraId="4BDCE7AB">
      <w:pPr>
        <w:numPr>
          <w:ilvl w:val="0"/>
          <w:numId w:val="0"/>
        </w:numPr>
        <w:jc w:val="both"/>
        <w:rPr>
          <w:rFonts w:hint="default" w:asciiTheme="minorEastAsia" w:hAnsiTheme="minorEastAsia" w:cstheme="minorEastAsia"/>
          <w:b w:val="0"/>
          <w:bCs w:val="0"/>
          <w:sz w:val="22"/>
          <w:szCs w:val="22"/>
          <w:lang w:val="en-US" w:eastAsia="zh-CN"/>
        </w:rPr>
      </w:pPr>
    </w:p>
    <w:p w14:paraId="228C659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w:t>
      </w:r>
      <w:r>
        <w:rPr>
          <w:rFonts w:hint="default" w:asciiTheme="minorEastAsia" w:hAnsiTheme="minorEastAsia" w:cstheme="minorEastAsia"/>
          <w:b/>
          <w:bCs/>
          <w:sz w:val="22"/>
          <w:szCs w:val="22"/>
          <w:lang w:val="en-US" w:eastAsia="zh-CN"/>
        </w:rPr>
        <w:t>3</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Maggs v Anstey [2007] EWHC 515 (QB)</w:t>
      </w:r>
    </w:p>
    <w:p w14:paraId="2B10DF3D">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112421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23F12F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C4BDC96">
      <w:pPr>
        <w:widowControl w:val="0"/>
        <w:numPr>
          <w:ilvl w:val="0"/>
          <w:numId w:val="0"/>
        </w:numPr>
        <w:tabs>
          <w:tab w:val="left" w:pos="6088"/>
        </w:tabs>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r>
        <w:rPr>
          <w:rFonts w:hint="default" w:asciiTheme="minorEastAsia" w:hAnsiTheme="minorEastAsia" w:cstheme="minorEastAsia"/>
          <w:b w:val="0"/>
          <w:bCs w:val="0"/>
          <w:sz w:val="22"/>
          <w:szCs w:val="22"/>
          <w:lang w:val="en-US" w:eastAsia="zh-CN"/>
        </w:rPr>
        <w:tab/>
      </w:r>
    </w:p>
    <w:p w14:paraId="20DE657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607866F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B3B34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403266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66E670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D6D1F2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CF93E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2496B16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891A52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E84789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F35D7BB">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ED54EA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06F9C7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6CD48DE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6F81B1D">
      <w:pPr>
        <w:widowControl w:val="0"/>
        <w:numPr>
          <w:ilvl w:val="0"/>
          <w:numId w:val="0"/>
        </w:numPr>
        <w:jc w:val="left"/>
        <w:rPr>
          <w:rFonts w:hint="default" w:asciiTheme="minorEastAsia" w:hAnsiTheme="minorEastAsia" w:cstheme="minorEastAsia"/>
          <w:b w:val="0"/>
          <w:bCs w:val="0"/>
          <w:sz w:val="22"/>
          <w:szCs w:val="22"/>
          <w:lang w:val="en-US" w:eastAsia="zh-CN"/>
        </w:rPr>
      </w:pPr>
    </w:p>
    <w:p w14:paraId="7C4B4A31">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w:t>
      </w:r>
      <w:r>
        <w:rPr>
          <w:rFonts w:hint="default" w:asciiTheme="minorEastAsia" w:hAnsiTheme="minorEastAsia" w:cstheme="minorEastAsia"/>
          <w:b/>
          <w:bCs/>
          <w:sz w:val="22"/>
          <w:szCs w:val="22"/>
          <w:lang w:val="en-US" w:eastAsia="zh-CN"/>
        </w:rPr>
        <w:t>4</w:t>
      </w:r>
      <w:r>
        <w:rPr>
          <w:rFonts w:hint="eastAsia" w:asciiTheme="minorEastAsia" w:hAnsiTheme="minorEastAsia" w:eastAsiaTheme="minorEastAsia" w:cstheme="minorEastAsia"/>
          <w:b/>
          <w:bCs/>
          <w:sz w:val="22"/>
          <w:szCs w:val="22"/>
          <w:lang w:val="en-US" w:eastAsia="zh-CN"/>
        </w:rPr>
        <w:t>名称：Mahmood v Liverpool Victoria Insurance Company Ltd [2023] EW Misc 6 (CC)</w:t>
      </w:r>
    </w:p>
    <w:p w14:paraId="67AE4754">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commentReference w:id="26"/>
      </w:r>
    </w:p>
    <w:p w14:paraId="7D2A61F1">
      <w:pPr>
        <w:numPr>
          <w:ilvl w:val="0"/>
          <w:numId w:val="0"/>
        </w:numPr>
        <w:jc w:val="both"/>
        <w:rPr>
          <w:rFonts w:hint="default" w:asciiTheme="minorEastAsia" w:hAnsiTheme="minorEastAsia" w:cstheme="minorEastAsia"/>
          <w:b w:val="0"/>
          <w:bCs w:val="0"/>
          <w:sz w:val="22"/>
          <w:szCs w:val="22"/>
          <w:lang w:val="en-US" w:eastAsia="zh-CN"/>
        </w:rPr>
      </w:pPr>
    </w:p>
    <w:p w14:paraId="5812F8D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w:t>
      </w:r>
      <w:r>
        <w:rPr>
          <w:rFonts w:hint="default" w:asciiTheme="minorEastAsia" w:hAnsiTheme="minorEastAsia" w:cstheme="minorEastAsia"/>
          <w:b/>
          <w:bCs/>
          <w:sz w:val="22"/>
          <w:szCs w:val="22"/>
          <w:lang w:val="en-US" w:eastAsia="zh-CN"/>
        </w:rPr>
        <w:t>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Malik v St George's University Hospitals NHS Foundation Trust</w:t>
      </w:r>
    </w:p>
    <w:p w14:paraId="2DFC25F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726BCA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387DA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D8BF6C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98469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E320FF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B8BA0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51A32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19B681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E06148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E029A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 INCORRECT</w:t>
      </w:r>
      <w:r>
        <w:commentReference w:id="27"/>
      </w:r>
    </w:p>
    <w:p w14:paraId="164E7A7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90EE28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3B2119A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5574B5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0739DB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CECCAF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5CCB4F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20049CF">
      <w:pPr>
        <w:widowControl w:val="0"/>
        <w:numPr>
          <w:ilvl w:val="0"/>
          <w:numId w:val="0"/>
        </w:numPr>
        <w:jc w:val="left"/>
        <w:rPr>
          <w:rFonts w:hint="default" w:asciiTheme="minorEastAsia" w:hAnsiTheme="minorEastAsia" w:cstheme="minorEastAsia"/>
          <w:b w:val="0"/>
          <w:bCs w:val="0"/>
          <w:sz w:val="22"/>
          <w:szCs w:val="22"/>
          <w:lang w:val="en-US" w:eastAsia="zh-CN"/>
        </w:rPr>
      </w:pPr>
    </w:p>
    <w:p w14:paraId="05797369">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w:t>
      </w:r>
      <w:r>
        <w:rPr>
          <w:rFonts w:hint="default" w:asciiTheme="minorEastAsia" w:hAnsiTheme="minorEastAsia" w:cstheme="minorEastAsia"/>
          <w:b/>
          <w:bCs/>
          <w:sz w:val="22"/>
          <w:szCs w:val="22"/>
          <w:lang w:val="en-US" w:eastAsia="zh-CN"/>
        </w:rPr>
        <w:t>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Manzi v King's College Hospital NHS Foundation Trust [2016] EWHC 1190 (QB) (20 May 2016)</w:t>
      </w:r>
    </w:p>
    <w:p w14:paraId="3611CC7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0AD7B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0A4DC9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8B668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6349EE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5ADDAB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1A37C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AB39A6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2C4ADB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2DBD220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632263D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ABF09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CDA2E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11112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r>
        <w:commentReference w:id="28"/>
      </w:r>
    </w:p>
    <w:p w14:paraId="26461965">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1B2108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62CAD2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46B069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F14777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Maylin v Dacorum Sports Trust (t/a XC Sportspace)</w:t>
      </w:r>
    </w:p>
    <w:p w14:paraId="59EA821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EF009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018EAE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F291E5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CF94AB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DF3B0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573B8A0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F26DB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20F7809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3523E92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C53D6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625A13B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6B8CB1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0FF7E39">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242611A">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EF4930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6AB6E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FF0C71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3E7EC7D">
      <w:pPr>
        <w:widowControl w:val="0"/>
        <w:numPr>
          <w:ilvl w:val="0"/>
          <w:numId w:val="0"/>
        </w:numPr>
        <w:jc w:val="left"/>
        <w:rPr>
          <w:rFonts w:hint="default" w:asciiTheme="minorEastAsia" w:hAnsiTheme="minorEastAsia" w:cstheme="minorEastAsia"/>
          <w:b w:val="0"/>
          <w:bCs w:val="0"/>
          <w:sz w:val="22"/>
          <w:szCs w:val="22"/>
          <w:lang w:val="en-US" w:eastAsia="zh-CN"/>
        </w:rPr>
      </w:pPr>
    </w:p>
    <w:p w14:paraId="7349C435">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58</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McCaul v Lancashire Teaching Hospitals NHS Foundation Trust</w:t>
      </w:r>
    </w:p>
    <w:p w14:paraId="1EE385F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892BFB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4CAA45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0F3EDF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2A36DD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4B7102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D62EA2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ABF37B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65CF52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3599D15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581A43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8BCF7E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F4644D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ACCDFB3">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EED0632">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968A3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0B19A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30DD84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FE729A6">
      <w:pPr>
        <w:widowControl w:val="0"/>
        <w:numPr>
          <w:ilvl w:val="0"/>
          <w:numId w:val="0"/>
        </w:numPr>
        <w:jc w:val="left"/>
        <w:rPr>
          <w:rFonts w:hint="default" w:asciiTheme="minorEastAsia" w:hAnsiTheme="minorEastAsia" w:cstheme="minorEastAsia"/>
          <w:b w:val="0"/>
          <w:bCs w:val="0"/>
          <w:sz w:val="22"/>
          <w:szCs w:val="22"/>
          <w:lang w:val="en-US" w:eastAsia="zh-CN"/>
        </w:rPr>
      </w:pPr>
    </w:p>
    <w:p w14:paraId="2CA1A17B">
      <w:pPr>
        <w:widowControl w:val="0"/>
        <w:numPr>
          <w:ilvl w:val="0"/>
          <w:numId w:val="0"/>
        </w:numPr>
        <w:jc w:val="left"/>
        <w:rPr>
          <w:rFonts w:hint="default" w:asciiTheme="minorEastAsia" w:hAnsiTheme="minorEastAsia" w:cstheme="minorEastAsia"/>
          <w:b w:val="0"/>
          <w:bCs w:val="0"/>
          <w:sz w:val="22"/>
          <w:szCs w:val="22"/>
          <w:lang w:val="en-US" w:eastAsia="zh-CN"/>
        </w:rPr>
      </w:pPr>
    </w:p>
    <w:p w14:paraId="125D9246">
      <w:pPr>
        <w:numPr>
          <w:ilvl w:val="0"/>
          <w:numId w:val="0"/>
        </w:numPr>
        <w:jc w:val="both"/>
        <w:rPr>
          <w:rFonts w:hint="default"/>
          <w:b w:val="0"/>
          <w:bCs w:val="0"/>
          <w:color w:val="auto"/>
          <w:sz w:val="32"/>
          <w:szCs w:val="32"/>
          <w:highlight w:val="yellow"/>
          <w:lang w:val="en-US" w:eastAsia="zh-CN"/>
        </w:rPr>
      </w:pPr>
    </w:p>
    <w:p w14:paraId="2689ACD9">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59</w:t>
      </w:r>
      <w:r>
        <w:rPr>
          <w:rFonts w:hint="eastAsia" w:asciiTheme="minorEastAsia" w:hAnsiTheme="minorEastAsia" w:eastAsiaTheme="minorEastAsia" w:cstheme="minorEastAsia"/>
          <w:b/>
          <w:bCs/>
          <w:sz w:val="22"/>
          <w:szCs w:val="22"/>
          <w:lang w:val="en-US" w:eastAsia="zh-CN"/>
        </w:rPr>
        <w:t>名称：</w:t>
      </w:r>
      <w:commentRangeStart w:id="29"/>
      <w:r>
        <w:rPr>
          <w:rFonts w:hint="eastAsia" w:asciiTheme="minorEastAsia" w:hAnsiTheme="minorEastAsia" w:cstheme="minorEastAsia"/>
          <w:b/>
          <w:bCs/>
          <w:sz w:val="22"/>
          <w:szCs w:val="22"/>
          <w:lang w:val="en-US" w:eastAsia="zh-CN"/>
        </w:rPr>
        <w:t>McMinn v McMinn  Anor_analysis</w:t>
      </w:r>
      <w:commentRangeEnd w:id="29"/>
      <w:r>
        <w:commentReference w:id="29"/>
      </w:r>
    </w:p>
    <w:p w14:paraId="3067193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r>
        <w:commentReference w:id="30"/>
      </w:r>
    </w:p>
    <w:p w14:paraId="04F0EA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23B0E6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DB9067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47C0E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307615E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2746E3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7A192E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84553F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13EB64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36033E6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29D2D76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BF6AD9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66C6457">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44783A23">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3C609A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9991B0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E91C6E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72BF02B">
      <w:pPr>
        <w:widowControl w:val="0"/>
        <w:numPr>
          <w:ilvl w:val="0"/>
          <w:numId w:val="0"/>
        </w:numPr>
        <w:jc w:val="left"/>
        <w:rPr>
          <w:rFonts w:hint="default" w:asciiTheme="minorEastAsia" w:hAnsiTheme="minorEastAsia" w:cstheme="minorEastAsia"/>
          <w:b w:val="0"/>
          <w:bCs w:val="0"/>
          <w:sz w:val="22"/>
          <w:szCs w:val="22"/>
          <w:lang w:val="en-US" w:eastAsia="zh-CN"/>
        </w:rPr>
      </w:pPr>
    </w:p>
    <w:p w14:paraId="7B5A6DC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60</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"Miah v British Broadcasting Corporation [2018] EWHC 206 (QB)"</w:t>
      </w:r>
    </w:p>
    <w:p w14:paraId="7613047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A3953C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00C9EA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F7BDD6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0461276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5DD938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E949B4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7922D2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528D5A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D000C2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088546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5EAD6F0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5514235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199FFCE6">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1E77BFB">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6465DD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5F5FCB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42EBBDB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51EB7C9">
      <w:pPr>
        <w:widowControl w:val="0"/>
        <w:numPr>
          <w:ilvl w:val="0"/>
          <w:numId w:val="0"/>
        </w:numPr>
        <w:jc w:val="left"/>
        <w:rPr>
          <w:rFonts w:hint="default" w:asciiTheme="minorEastAsia" w:hAnsiTheme="minorEastAsia" w:cstheme="minorEastAsia"/>
          <w:b w:val="0"/>
          <w:bCs w:val="0"/>
          <w:sz w:val="22"/>
          <w:szCs w:val="22"/>
          <w:lang w:val="en-US" w:eastAsia="zh-CN"/>
        </w:rPr>
      </w:pPr>
    </w:p>
    <w:p w14:paraId="3B1AA14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Miller v Hales &amp; Ors [2006] EWHC 1529 (QB)</w:t>
      </w:r>
    </w:p>
    <w:p w14:paraId="040D915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75691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CCCB2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6AFD29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AB588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68CA9A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6B4D6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E13742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C9E4DF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0C5053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7F9BF7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40522B4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0232B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708290D7">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C6E0B99">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6EC817B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106E8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6DCD48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CB49082">
      <w:pPr>
        <w:widowControl w:val="0"/>
        <w:numPr>
          <w:ilvl w:val="0"/>
          <w:numId w:val="0"/>
        </w:numPr>
        <w:jc w:val="left"/>
        <w:rPr>
          <w:rFonts w:hint="default" w:asciiTheme="minorEastAsia" w:hAnsiTheme="minorEastAsia" w:cstheme="minorEastAsia"/>
          <w:b w:val="0"/>
          <w:bCs w:val="0"/>
          <w:sz w:val="22"/>
          <w:szCs w:val="22"/>
          <w:lang w:val="en-US" w:eastAsia="zh-CN"/>
        </w:rPr>
      </w:pPr>
    </w:p>
    <w:p w14:paraId="79E1126A">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62</w:t>
      </w:r>
      <w:r>
        <w:rPr>
          <w:rFonts w:hint="eastAsia" w:asciiTheme="minorEastAsia" w:hAnsiTheme="minorEastAsia" w:eastAsiaTheme="minorEastAsia" w:cstheme="minorEastAsia"/>
          <w:b/>
          <w:bCs/>
          <w:sz w:val="22"/>
          <w:szCs w:val="22"/>
          <w:lang w:val="en-US" w:eastAsia="zh-CN"/>
        </w:rPr>
        <w:t>名称：Milton Keynes Council v Wilsher &amp; Anorn</w:t>
      </w:r>
    </w:p>
    <w:p w14:paraId="70CC8BC1">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commentReference w:id="31"/>
      </w:r>
    </w:p>
    <w:p w14:paraId="0B8BAD98">
      <w:pPr>
        <w:widowControl w:val="0"/>
        <w:numPr>
          <w:ilvl w:val="0"/>
          <w:numId w:val="0"/>
        </w:numPr>
        <w:jc w:val="left"/>
        <w:rPr>
          <w:rFonts w:hint="default" w:asciiTheme="minorEastAsia" w:hAnsiTheme="minorEastAsia" w:cstheme="minorEastAsia"/>
          <w:b w:val="0"/>
          <w:bCs w:val="0"/>
          <w:sz w:val="22"/>
          <w:szCs w:val="22"/>
          <w:lang w:val="en-US" w:eastAsia="zh-CN"/>
        </w:rPr>
      </w:pPr>
    </w:p>
    <w:p w14:paraId="074C34AC">
      <w:pPr>
        <w:widowControl w:val="0"/>
        <w:numPr>
          <w:ilvl w:val="0"/>
          <w:numId w:val="0"/>
        </w:numPr>
        <w:jc w:val="left"/>
        <w:rPr>
          <w:rFonts w:hint="default" w:asciiTheme="minorEastAsia" w:hAnsiTheme="minorEastAsia" w:cstheme="minorEastAsia"/>
          <w:b w:val="0"/>
          <w:bCs w:val="0"/>
          <w:sz w:val="22"/>
          <w:szCs w:val="22"/>
          <w:lang w:val="en-US" w:eastAsia="zh-CN"/>
        </w:rPr>
      </w:pPr>
    </w:p>
    <w:p w14:paraId="04E2702E">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63</w:t>
      </w:r>
      <w:r>
        <w:rPr>
          <w:rFonts w:hint="eastAsia" w:asciiTheme="minorEastAsia" w:hAnsiTheme="minorEastAsia" w:eastAsiaTheme="minorEastAsia" w:cstheme="minorEastAsia"/>
          <w:b/>
          <w:bCs/>
          <w:sz w:val="22"/>
          <w:szCs w:val="22"/>
          <w:lang w:val="en-US" w:eastAsia="zh-CN"/>
        </w:rPr>
        <w:t>名称：Mirza v Farooqui &amp; Anor</w:t>
      </w:r>
    </w:p>
    <w:p w14:paraId="0A7E8B26">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commentReference w:id="32"/>
      </w:r>
    </w:p>
    <w:p w14:paraId="557F1474">
      <w:pPr>
        <w:widowControl w:val="0"/>
        <w:numPr>
          <w:ilvl w:val="0"/>
          <w:numId w:val="0"/>
        </w:numPr>
        <w:jc w:val="left"/>
        <w:rPr>
          <w:rFonts w:hint="default" w:asciiTheme="minorEastAsia" w:hAnsiTheme="minorEastAsia" w:cstheme="minorEastAsia"/>
          <w:b w:val="0"/>
          <w:bCs w:val="0"/>
          <w:sz w:val="22"/>
          <w:szCs w:val="22"/>
          <w:lang w:val="en-US" w:eastAsia="zh-CN"/>
        </w:rPr>
      </w:pPr>
    </w:p>
    <w:p w14:paraId="0846573E">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64</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Mohmed v Barnes  Anor 2019 EWHC 87 QB</w:t>
      </w:r>
    </w:p>
    <w:p w14:paraId="30330A3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4EDF18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1F8A4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C7BBE2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3AB3AC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64D036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50157C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2BF59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953A75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3BCD22A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1EB16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5B40C3D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6E146E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C6D9C5A">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AD35FDF">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227257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5CCCDF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E3843C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49739731">
      <w:pPr>
        <w:widowControl w:val="0"/>
        <w:numPr>
          <w:ilvl w:val="0"/>
          <w:numId w:val="0"/>
        </w:numPr>
        <w:jc w:val="left"/>
        <w:rPr>
          <w:rFonts w:hint="default" w:asciiTheme="minorEastAsia" w:hAnsiTheme="minorEastAsia" w:cstheme="minorEastAsia"/>
          <w:b w:val="0"/>
          <w:bCs w:val="0"/>
          <w:sz w:val="22"/>
          <w:szCs w:val="22"/>
          <w:lang w:val="en-US" w:eastAsia="zh-CN"/>
        </w:rPr>
      </w:pPr>
    </w:p>
    <w:p w14:paraId="75A4871A">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Moor v Aviva Insurance Ltd  Anor</w:t>
      </w:r>
    </w:p>
    <w:p w14:paraId="29A9375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28F01D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57D572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0F34D4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58670E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2B960C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C683F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CB5ED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6993F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A2094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507212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47323A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EF002B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156CEAB1">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B205B93">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9D892E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AB52F6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764440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044C474">
      <w:pPr>
        <w:numPr>
          <w:ilvl w:val="0"/>
          <w:numId w:val="0"/>
        </w:numPr>
        <w:jc w:val="both"/>
        <w:rPr>
          <w:rFonts w:hint="default"/>
          <w:b w:val="0"/>
          <w:bCs w:val="0"/>
          <w:color w:val="auto"/>
          <w:sz w:val="32"/>
          <w:szCs w:val="32"/>
          <w:lang w:val="en-US" w:eastAsia="zh-CN"/>
        </w:rPr>
      </w:pPr>
    </w:p>
    <w:p w14:paraId="5AC8C227">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Moreira v Moran t/a ACH Joinery and Building Contractors &amp; Ors</w:t>
      </w:r>
    </w:p>
    <w:p w14:paraId="0A487AB5">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4DCA0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3E5DE1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8F62FA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E4F79B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DC2DF9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8F196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9AA18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0795EFB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71B8CE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64723C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523B1B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81E850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DFB21B4">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A422CB4">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6FB51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9B4CDF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B70509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2DBCAB0">
      <w:pPr>
        <w:numPr>
          <w:ilvl w:val="0"/>
          <w:numId w:val="0"/>
        </w:numPr>
        <w:jc w:val="both"/>
        <w:rPr>
          <w:rFonts w:hint="default"/>
          <w:b w:val="0"/>
          <w:bCs w:val="0"/>
          <w:color w:val="auto"/>
          <w:sz w:val="32"/>
          <w:szCs w:val="32"/>
          <w:lang w:val="en-US" w:eastAsia="zh-CN"/>
        </w:rPr>
      </w:pPr>
    </w:p>
    <w:p w14:paraId="55CC5300">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Mrs Jan Luxton v MR ZULQUARNAIN RAJA</w:t>
      </w:r>
    </w:p>
    <w:p w14:paraId="66DF9DC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16DF24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1C54D7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F9529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5A1ABE4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603E930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55009E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912328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64A07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238C1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49F5787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0E9FA3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52DB1DC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5D1D720">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E69D349">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D5868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8FB55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1F679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53186C05">
      <w:pPr>
        <w:widowControl w:val="0"/>
        <w:numPr>
          <w:ilvl w:val="0"/>
          <w:numId w:val="0"/>
        </w:numPr>
        <w:jc w:val="left"/>
        <w:rPr>
          <w:rFonts w:hint="default" w:asciiTheme="minorEastAsia" w:hAnsiTheme="minorEastAsia" w:cstheme="minorEastAsia"/>
          <w:b w:val="0"/>
          <w:bCs w:val="0"/>
          <w:sz w:val="22"/>
          <w:szCs w:val="22"/>
          <w:lang w:val="en-US" w:eastAsia="zh-CN"/>
        </w:rPr>
      </w:pPr>
    </w:p>
    <w:p w14:paraId="66E8A20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68</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N v Chief Constable of Merseyside Police</w:t>
      </w:r>
    </w:p>
    <w:p w14:paraId="7FC1442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5C0DF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0BCF0A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4D0F7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D1BCD8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Battery</w:t>
      </w:r>
      <w:r>
        <w:rPr>
          <w:rFonts w:hint="default" w:asciiTheme="minorEastAsia" w:hAnsiTheme="minorEastAsia" w:cstheme="minorEastAsia"/>
          <w:b w:val="0"/>
          <w:bCs w:val="0"/>
          <w:sz w:val="22"/>
          <w:szCs w:val="22"/>
          <w:lang w:val="en-US" w:eastAsia="zh-CN"/>
        </w:rPr>
        <w:t xml:space="preserve">  </w:t>
      </w:r>
    </w:p>
    <w:p w14:paraId="2CB33EE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3CE81A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57AE01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23F681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0D0F17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4D348FB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53F0E7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7724F6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EA73077">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8C32681">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9EBED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50E99C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22E712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B7EA039">
      <w:pPr>
        <w:widowControl w:val="0"/>
        <w:numPr>
          <w:ilvl w:val="0"/>
          <w:numId w:val="0"/>
        </w:numPr>
        <w:jc w:val="left"/>
        <w:rPr>
          <w:rFonts w:hint="default" w:asciiTheme="minorEastAsia" w:hAnsiTheme="minorEastAsia" w:cstheme="minorEastAsia"/>
          <w:b w:val="0"/>
          <w:bCs w:val="0"/>
          <w:sz w:val="22"/>
          <w:szCs w:val="22"/>
          <w:lang w:val="en-US" w:eastAsia="zh-CN"/>
        </w:rPr>
      </w:pPr>
    </w:p>
    <w:p w14:paraId="4E2E698F">
      <w:pPr>
        <w:widowControl w:val="0"/>
        <w:numPr>
          <w:ilvl w:val="0"/>
          <w:numId w:val="0"/>
        </w:numPr>
        <w:jc w:val="left"/>
        <w:rPr>
          <w:rFonts w:hint="default" w:asciiTheme="minorEastAsia" w:hAnsiTheme="minorEastAsia" w:cstheme="minorEastAsia"/>
          <w:b w:val="0"/>
          <w:bCs w:val="0"/>
          <w:sz w:val="22"/>
          <w:szCs w:val="22"/>
          <w:lang w:val="en-US" w:eastAsia="zh-CN"/>
        </w:rPr>
      </w:pPr>
    </w:p>
    <w:p w14:paraId="433023C1">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69</w:t>
      </w:r>
      <w:r>
        <w:rPr>
          <w:rFonts w:hint="eastAsia" w:asciiTheme="minorEastAsia" w:hAnsiTheme="minorEastAsia" w:eastAsiaTheme="minorEastAsia" w:cstheme="minorEastAsia"/>
          <w:b/>
          <w:bCs/>
          <w:sz w:val="22"/>
          <w:szCs w:val="22"/>
          <w:lang w:val="en-US" w:eastAsia="zh-CN"/>
        </w:rPr>
        <w:t>名称：NCL v MME 2020 EWHC 2679 QB</w:t>
      </w:r>
    </w:p>
    <w:p w14:paraId="32C3F753">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commentReference w:id="33"/>
      </w:r>
    </w:p>
    <w:p w14:paraId="36E842B5">
      <w:pPr>
        <w:numPr>
          <w:ilvl w:val="0"/>
          <w:numId w:val="0"/>
        </w:numPr>
        <w:jc w:val="both"/>
        <w:rPr>
          <w:rFonts w:hint="default"/>
          <w:b w:val="0"/>
          <w:bCs w:val="0"/>
          <w:color w:val="auto"/>
          <w:sz w:val="32"/>
          <w:szCs w:val="32"/>
          <w:lang w:val="en-US" w:eastAsia="zh-CN"/>
        </w:rPr>
      </w:pPr>
    </w:p>
    <w:p w14:paraId="33D7C54C">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案件70名称：Onwude</w:t>
      </w:r>
    </w:p>
    <w:p w14:paraId="6F7925DE">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6A39C2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6F92EF9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18215A6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426B060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w:t>
      </w:r>
    </w:p>
    <w:p w14:paraId="1EC1392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59254DFD">
      <w:pPr>
        <w:widowControl w:val="0"/>
        <w:numPr>
          <w:ilvl w:val="0"/>
          <w:numId w:val="0"/>
        </w:numPr>
        <w:jc w:val="left"/>
        <w:rPr>
          <w:rFonts w:hint="eastAsia" w:asciiTheme="minorEastAsia" w:hAnsiTheme="minorEastAsia" w:cstheme="minorEastAsia"/>
          <w:b w:val="0"/>
          <w:bCs w:val="0"/>
          <w:sz w:val="22"/>
          <w:szCs w:val="22"/>
          <w:lang w:val="en-US" w:eastAsia="zh-CN"/>
        </w:rPr>
      </w:pPr>
    </w:p>
    <w:p w14:paraId="1BBDD19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70518C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095382C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A.Defamatory Meaning: CORRECT </w:t>
      </w:r>
    </w:p>
    <w:p w14:paraId="79AA9A1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Reference to Claimant: CORRECT </w:t>
      </w:r>
    </w:p>
    <w:p w14:paraId="20624B5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 Publication: CORRECT </w:t>
      </w:r>
    </w:p>
    <w:p w14:paraId="518A98A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D.Serious Harm Threshold: CORRECT </w:t>
      </w:r>
    </w:p>
    <w:p w14:paraId="034D8ED5">
      <w:pPr>
        <w:widowControl w:val="0"/>
        <w:numPr>
          <w:ilvl w:val="0"/>
          <w:numId w:val="0"/>
        </w:numPr>
        <w:jc w:val="left"/>
        <w:rPr>
          <w:rFonts w:hint="eastAsia" w:asciiTheme="minorEastAsia" w:hAnsiTheme="minorEastAsia" w:cstheme="minorEastAsia"/>
          <w:b w:val="0"/>
          <w:bCs w:val="0"/>
          <w:sz w:val="22"/>
          <w:szCs w:val="22"/>
          <w:lang w:val="en-US" w:eastAsia="zh-CN"/>
        </w:rPr>
      </w:pPr>
      <w:commentRangeStart w:id="34"/>
      <w:r>
        <w:rPr>
          <w:rFonts w:hint="eastAsia" w:asciiTheme="minorEastAsia" w:hAnsiTheme="minorEastAsia" w:cstheme="minorEastAsia"/>
          <w:b w:val="0"/>
          <w:bCs w:val="0"/>
          <w:sz w:val="22"/>
          <w:szCs w:val="22"/>
          <w:lang w:val="en-US" w:eastAsia="zh-CN"/>
        </w:rPr>
        <w:t xml:space="preserve">2.Defence </w:t>
      </w:r>
    </w:p>
    <w:p w14:paraId="5C2EA73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6A6E041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5BC5E67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2333A57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7E3CC18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Outcome：INCORRECT  </w:t>
      </w:r>
    </w:p>
    <w:p w14:paraId="58A1778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INCORRECT</w:t>
      </w:r>
      <w:commentRangeEnd w:id="34"/>
      <w:r>
        <w:commentReference w:id="34"/>
      </w:r>
    </w:p>
    <w:p w14:paraId="245D79EC">
      <w:pPr>
        <w:numPr>
          <w:ilvl w:val="0"/>
          <w:numId w:val="0"/>
        </w:numPr>
        <w:jc w:val="both"/>
        <w:rPr>
          <w:rFonts w:hint="default"/>
          <w:b w:val="0"/>
          <w:bCs w:val="0"/>
          <w:color w:val="auto"/>
          <w:sz w:val="32"/>
          <w:szCs w:val="32"/>
          <w:lang w:val="en-US" w:eastAsia="zh-CN"/>
        </w:rPr>
      </w:pPr>
    </w:p>
    <w:p w14:paraId="1745E578">
      <w:pPr>
        <w:numPr>
          <w:ilvl w:val="0"/>
          <w:numId w:val="0"/>
        </w:numPr>
        <w:jc w:val="both"/>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Palmer</w:t>
      </w:r>
      <w:r>
        <w:rPr>
          <w:rFonts w:hint="default" w:asciiTheme="minorEastAsia" w:hAnsiTheme="minorEastAsia" w:cstheme="minorEastAsia"/>
          <w:b/>
          <w:bCs/>
          <w:sz w:val="22"/>
          <w:szCs w:val="22"/>
          <w:lang w:val="en-US" w:eastAsia="zh-CN"/>
        </w:rPr>
        <w:t xml:space="preserve"> v Palmer</w:t>
      </w:r>
    </w:p>
    <w:p w14:paraId="3E5F0C5F">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F811CC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5A74A99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1A6814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F78D76E">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35"/>
      <w:r>
        <w:rPr>
          <w:rFonts w:hint="eastAsia" w:asciiTheme="minorEastAsia" w:hAnsiTheme="minorEastAsia" w:cstheme="minorEastAsia"/>
          <w:b w:val="0"/>
          <w:bCs w:val="0"/>
          <w:sz w:val="22"/>
          <w:szCs w:val="22"/>
          <w:lang w:val="en-US" w:eastAsia="zh-CN"/>
        </w:rPr>
        <w:t xml:space="preserve">Characterisation: product liability（partially </w:t>
      </w:r>
      <w:r>
        <w:rPr>
          <w:rFonts w:hint="default" w:asciiTheme="minorEastAsia" w:hAnsiTheme="minorEastAsia" w:cstheme="minorEastAsia"/>
          <w:b w:val="0"/>
          <w:bCs w:val="0"/>
          <w:sz w:val="22"/>
          <w:szCs w:val="22"/>
          <w:lang w:val="en-US" w:eastAsia="zh-CN"/>
        </w:rPr>
        <w:t>right)</w:t>
      </w:r>
    </w:p>
    <w:p w14:paraId="28516315">
      <w:pPr>
        <w:widowControl w:val="0"/>
        <w:numPr>
          <w:ilvl w:val="0"/>
          <w:numId w:val="2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w:t>
      </w:r>
      <w:r>
        <w:rPr>
          <w:rFonts w:hint="default" w:asciiTheme="minorEastAsia" w:hAnsiTheme="minorEastAsia" w:cstheme="minorEastAsia"/>
          <w:b w:val="0"/>
          <w:bCs w:val="0"/>
          <w:sz w:val="22"/>
          <w:szCs w:val="22"/>
          <w:lang w:val="en-US" w:eastAsia="zh-CN"/>
        </w:rPr>
        <w:t>IN</w:t>
      </w:r>
      <w:r>
        <w:rPr>
          <w:rFonts w:hint="eastAsia" w:asciiTheme="minorEastAsia" w:hAnsiTheme="minorEastAsia" w:cstheme="minorEastAsia"/>
          <w:b w:val="0"/>
          <w:bCs w:val="0"/>
          <w:sz w:val="22"/>
          <w:szCs w:val="22"/>
          <w:lang w:val="en-US" w:eastAsia="zh-CN"/>
        </w:rPr>
        <w:t>CORRECT</w:t>
      </w:r>
    </w:p>
    <w:p w14:paraId="21EA2BE2">
      <w:pPr>
        <w:widowControl w:val="0"/>
        <w:numPr>
          <w:ilvl w:val="0"/>
          <w:numId w:val="0"/>
        </w:numPr>
        <w:jc w:val="left"/>
        <w:rPr>
          <w:rFonts w:hint="eastAsia" w:asciiTheme="minorEastAsia" w:hAnsiTheme="minorEastAsia" w:cstheme="minorEastAsia"/>
          <w:b w:val="0"/>
          <w:bCs w:val="0"/>
          <w:sz w:val="22"/>
          <w:szCs w:val="22"/>
          <w:lang w:val="en-US" w:eastAsia="zh-CN"/>
        </w:rPr>
      </w:pPr>
    </w:p>
    <w:p w14:paraId="0D5D41E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3D24D36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4E057A4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A.Defamatory Meaning: </w:t>
      </w:r>
      <w:r>
        <w:rPr>
          <w:rFonts w:hint="default" w:asciiTheme="minorEastAsia" w:hAnsiTheme="minorEastAsia" w:cstheme="minorEastAsia"/>
          <w:b w:val="0"/>
          <w:bCs w:val="0"/>
          <w:sz w:val="22"/>
          <w:szCs w:val="22"/>
          <w:lang w:val="en-US" w:eastAsia="zh-CN"/>
        </w:rPr>
        <w:t>IN</w:t>
      </w:r>
      <w:r>
        <w:rPr>
          <w:rFonts w:hint="eastAsia" w:asciiTheme="minorEastAsia" w:hAnsiTheme="minorEastAsia" w:cstheme="minorEastAsia"/>
          <w:b w:val="0"/>
          <w:bCs w:val="0"/>
          <w:sz w:val="22"/>
          <w:szCs w:val="22"/>
          <w:lang w:val="en-US" w:eastAsia="zh-CN"/>
        </w:rPr>
        <w:t xml:space="preserve">CORRECT </w:t>
      </w:r>
    </w:p>
    <w:p w14:paraId="0A3CD87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Reference to Claimant: </w:t>
      </w:r>
      <w:r>
        <w:rPr>
          <w:rFonts w:hint="default" w:asciiTheme="minorEastAsia" w:hAnsiTheme="minorEastAsia" w:cstheme="minorEastAsia"/>
          <w:b w:val="0"/>
          <w:bCs w:val="0"/>
          <w:sz w:val="22"/>
          <w:szCs w:val="22"/>
          <w:lang w:val="en-US" w:eastAsia="zh-CN"/>
        </w:rPr>
        <w:t>IN</w:t>
      </w:r>
      <w:r>
        <w:rPr>
          <w:rFonts w:hint="eastAsia" w:asciiTheme="minorEastAsia" w:hAnsiTheme="minorEastAsia" w:cstheme="minorEastAsia"/>
          <w:b w:val="0"/>
          <w:bCs w:val="0"/>
          <w:sz w:val="22"/>
          <w:szCs w:val="22"/>
          <w:lang w:val="en-US" w:eastAsia="zh-CN"/>
        </w:rPr>
        <w:t xml:space="preserve">CORRECT </w:t>
      </w:r>
    </w:p>
    <w:p w14:paraId="0820E7C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 Publication: CORRECT </w:t>
      </w:r>
    </w:p>
    <w:p w14:paraId="4282156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D.Serious Harm Threshold: </w:t>
      </w:r>
      <w:r>
        <w:rPr>
          <w:rFonts w:hint="default" w:asciiTheme="minorEastAsia" w:hAnsiTheme="minorEastAsia" w:cstheme="minorEastAsia"/>
          <w:b w:val="0"/>
          <w:bCs w:val="0"/>
          <w:sz w:val="22"/>
          <w:szCs w:val="22"/>
          <w:lang w:val="en-US" w:eastAsia="zh-CN"/>
        </w:rPr>
        <w:t>IN</w:t>
      </w:r>
      <w:r>
        <w:rPr>
          <w:rFonts w:hint="eastAsia" w:asciiTheme="minorEastAsia" w:hAnsiTheme="minorEastAsia" w:cstheme="minorEastAsia"/>
          <w:b w:val="0"/>
          <w:bCs w:val="0"/>
          <w:sz w:val="22"/>
          <w:szCs w:val="22"/>
          <w:lang w:val="en-US" w:eastAsia="zh-CN"/>
        </w:rPr>
        <w:t xml:space="preserve">CORRECT </w:t>
      </w:r>
    </w:p>
    <w:p w14:paraId="248C989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2.Defence </w:t>
      </w:r>
    </w:p>
    <w:p w14:paraId="7DAFA3F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3C5AB4A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0B0476C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0284492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37B816C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Outcome：INCORRECT  </w:t>
      </w:r>
    </w:p>
    <w:p w14:paraId="268AE07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INCORRECT</w:t>
      </w:r>
      <w:commentRangeEnd w:id="35"/>
      <w:r>
        <w:commentReference w:id="35"/>
      </w:r>
    </w:p>
    <w:p w14:paraId="0D584A77">
      <w:pPr>
        <w:widowControl w:val="0"/>
        <w:numPr>
          <w:ilvl w:val="0"/>
          <w:numId w:val="0"/>
        </w:numPr>
        <w:jc w:val="left"/>
        <w:rPr>
          <w:rFonts w:hint="default" w:asciiTheme="minorEastAsia" w:hAnsiTheme="minorEastAsia" w:cstheme="minorEastAsia"/>
          <w:b w:val="0"/>
          <w:bCs w:val="0"/>
          <w:color w:val="FF0000"/>
          <w:sz w:val="22"/>
          <w:szCs w:val="22"/>
          <w:lang w:val="en-US" w:eastAsia="zh-CN"/>
        </w:rPr>
      </w:pPr>
    </w:p>
    <w:p w14:paraId="665E8780">
      <w:pPr>
        <w:widowControl w:val="0"/>
        <w:numPr>
          <w:ilvl w:val="0"/>
          <w:numId w:val="0"/>
        </w:numPr>
        <w:jc w:val="left"/>
        <w:rPr>
          <w:rFonts w:hint="default" w:asciiTheme="minorEastAsia" w:hAnsiTheme="minorEastAsia" w:cstheme="minorEastAsia"/>
          <w:b w:val="0"/>
          <w:bCs w:val="0"/>
          <w:color w:val="FF0000"/>
          <w:sz w:val="22"/>
          <w:szCs w:val="22"/>
          <w:lang w:val="en-US" w:eastAsia="zh-CN"/>
        </w:rPr>
      </w:pPr>
    </w:p>
    <w:p w14:paraId="62089ED9">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7</w:t>
      </w:r>
      <w:r>
        <w:rPr>
          <w:rFonts w:hint="eastAsia" w:asciiTheme="minorEastAsia" w:hAnsiTheme="minorEastAsia" w:cstheme="minorEastAsia"/>
          <w:b/>
          <w:bCs/>
          <w:sz w:val="22"/>
          <w:szCs w:val="22"/>
          <w:lang w:val="en-US" w:eastAsia="zh-CN"/>
        </w:rPr>
        <w:t>2</w:t>
      </w:r>
      <w:r>
        <w:rPr>
          <w:rFonts w:hint="eastAsia" w:asciiTheme="minorEastAsia" w:hAnsiTheme="minorEastAsia" w:eastAsiaTheme="minorEastAsia" w:cstheme="minorEastAsia"/>
          <w:b/>
          <w:bCs/>
          <w:sz w:val="22"/>
          <w:szCs w:val="22"/>
          <w:lang w:val="en-US" w:eastAsia="zh-CN"/>
        </w:rPr>
        <w:t>名称：</w:t>
      </w:r>
      <w:r>
        <w:rPr>
          <w:rFonts w:hint="default" w:asciiTheme="minorEastAsia" w:hAnsiTheme="minorEastAsia" w:cstheme="minorEastAsia"/>
          <w:b/>
          <w:bCs/>
          <w:sz w:val="22"/>
          <w:szCs w:val="22"/>
          <w:lang w:val="en-US" w:eastAsia="zh-CN"/>
        </w:rPr>
        <w:t>Pass v Ministry of Defence [2021] EWHC 243 (QB)</w:t>
      </w:r>
    </w:p>
    <w:p w14:paraId="1740F6FA">
      <w:pPr>
        <w:widowControl w:val="0"/>
        <w:numPr>
          <w:ilvl w:val="0"/>
          <w:numId w:val="0"/>
        </w:numPr>
        <w:jc w:val="left"/>
      </w:pPr>
      <w:r>
        <w:commentReference w:id="36"/>
      </w:r>
    </w:p>
    <w:p w14:paraId="1C3B5A21">
      <w:pPr>
        <w:widowControl w:val="0"/>
        <w:numPr>
          <w:ilvl w:val="0"/>
          <w:numId w:val="0"/>
        </w:numPr>
        <w:jc w:val="left"/>
      </w:pPr>
    </w:p>
    <w:p w14:paraId="7BC4D30D">
      <w:pPr>
        <w:widowControl w:val="0"/>
        <w:numPr>
          <w:ilvl w:val="0"/>
          <w:numId w:val="0"/>
        </w:numPr>
        <w:jc w:val="left"/>
      </w:pPr>
    </w:p>
    <w:p w14:paraId="1AFB757C">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73</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Plan v El-Amir Anor</w:t>
      </w:r>
    </w:p>
    <w:p w14:paraId="78DCDB3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r>
        <w:commentReference w:id="37"/>
      </w:r>
    </w:p>
    <w:p w14:paraId="23FEEE0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AB90F8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C0BD6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C311D0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6918958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53F41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DC9E22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D421C7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5C50455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w:t>
      </w:r>
      <w:commentRangeStart w:id="38"/>
      <w:r>
        <w:rPr>
          <w:rFonts w:hint="default" w:asciiTheme="minorEastAsia" w:hAnsiTheme="minorEastAsia" w:cstheme="minorEastAsia"/>
          <w:b w:val="0"/>
          <w:bCs w:val="0"/>
          <w:sz w:val="22"/>
          <w:szCs w:val="22"/>
          <w:lang w:val="en-US" w:eastAsia="zh-CN"/>
        </w:rPr>
        <w:t xml:space="preserve">Breach of Duty: INCORRECT  </w:t>
      </w:r>
      <w:commentRangeEnd w:id="38"/>
      <w:r>
        <w:commentReference w:id="38"/>
      </w:r>
    </w:p>
    <w:p w14:paraId="778E6B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0CFF65B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A082FD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2EC7B5C">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07EDA190">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E49C3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26E9B6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1. Judgement Outcome：</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 xml:space="preserve">CORRECT  </w:t>
      </w:r>
      <w:r>
        <w:commentReference w:id="39"/>
      </w:r>
    </w:p>
    <w:p w14:paraId="78382CA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4B7B788">
      <w:pPr>
        <w:widowControl w:val="0"/>
        <w:numPr>
          <w:ilvl w:val="0"/>
          <w:numId w:val="0"/>
        </w:numPr>
        <w:jc w:val="left"/>
        <w:rPr>
          <w:rFonts w:hint="default"/>
          <w:lang w:val="en-US" w:eastAsia="zh-CN"/>
        </w:rPr>
      </w:pPr>
    </w:p>
    <w:p w14:paraId="28F8833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74</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PPS v Boomer</w:t>
      </w:r>
    </w:p>
    <w:p w14:paraId="7DABA73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5994B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C1905F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E9AB4C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78F12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 xml:space="preserve">outraging public decency,  </w:t>
      </w:r>
    </w:p>
    <w:p w14:paraId="058BF4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42AACC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1F8D9B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12E1D3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CORRECT</w:t>
      </w:r>
    </w:p>
    <w:p w14:paraId="755C03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CAE8D54">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B3FC03B">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0E615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03A31B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91E7CC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7122EC6">
      <w:pPr>
        <w:widowControl w:val="0"/>
        <w:numPr>
          <w:ilvl w:val="0"/>
          <w:numId w:val="0"/>
        </w:numPr>
        <w:jc w:val="left"/>
        <w:rPr>
          <w:rFonts w:hint="default" w:asciiTheme="minorEastAsia" w:hAnsiTheme="minorEastAsia" w:cstheme="minorEastAsia"/>
          <w:b w:val="0"/>
          <w:bCs w:val="0"/>
          <w:sz w:val="22"/>
          <w:szCs w:val="22"/>
          <w:lang w:val="en-US" w:eastAsia="zh-CN"/>
        </w:rPr>
      </w:pPr>
    </w:p>
    <w:p w14:paraId="3EFDEDDC">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Redman v Zurich Insurance Plc &amp; Anor (Rev 1) [2017] EWHC 1919 (QB)</w:t>
      </w:r>
    </w:p>
    <w:p w14:paraId="288206C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0F44B5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28E88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2530D5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6CD1AC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463B309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EF9A2B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E3186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6DEBAD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4345D87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25721A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407C33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D7415C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F47C65A">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09AA824F">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A4C9CE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3FD671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46E6F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92AE833">
      <w:pPr>
        <w:widowControl w:val="0"/>
        <w:numPr>
          <w:ilvl w:val="0"/>
          <w:numId w:val="0"/>
        </w:numPr>
        <w:jc w:val="left"/>
        <w:rPr>
          <w:rFonts w:hint="default" w:asciiTheme="minorEastAsia" w:hAnsiTheme="minorEastAsia" w:cstheme="minorEastAsia"/>
          <w:b w:val="0"/>
          <w:bCs w:val="0"/>
          <w:sz w:val="22"/>
          <w:szCs w:val="22"/>
          <w:lang w:val="en-US" w:eastAsia="zh-CN"/>
        </w:rPr>
      </w:pPr>
    </w:p>
    <w:p w14:paraId="0813440B">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Rehman v Brady, The Estate of &amp; Anor</w:t>
      </w:r>
    </w:p>
    <w:p w14:paraId="01410E7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813209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164830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3B664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2BB133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w:t>
      </w:r>
      <w:r>
        <w:rPr>
          <w:rFonts w:hint="eastAsia" w:asciiTheme="minorEastAsia" w:hAnsiTheme="minorEastAsia" w:cstheme="minorEastAsia"/>
          <w:b w:val="0"/>
          <w:bCs w:val="0"/>
          <w:sz w:val="22"/>
          <w:szCs w:val="22"/>
          <w:lang w:val="en-US" w:eastAsia="zh-CN"/>
        </w:rPr>
        <w:t xml:space="preserve"> CORRECT</w:t>
      </w:r>
    </w:p>
    <w:p w14:paraId="13B09E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5A6C25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8CF73C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51F69E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CORRECT</w:t>
      </w:r>
    </w:p>
    <w:p w14:paraId="5B318EE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7ECAA3C">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897406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25635A6E">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40"/>
      <w:r>
        <w:rPr>
          <w:rFonts w:hint="default" w:asciiTheme="minorEastAsia" w:hAnsiTheme="minorEastAsia" w:cstheme="minorEastAsia"/>
          <w:b w:val="0"/>
          <w:bCs w:val="0"/>
          <w:sz w:val="22"/>
          <w:szCs w:val="22"/>
          <w:lang w:val="en-US" w:eastAsia="zh-CN"/>
        </w:rPr>
        <w:t>CORRECT</w:t>
      </w:r>
      <w:commentRangeEnd w:id="40"/>
      <w:r>
        <w:commentReference w:id="40"/>
      </w:r>
    </w:p>
    <w:p w14:paraId="71A044B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F92951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6C8A290">
      <w:pPr>
        <w:widowControl w:val="0"/>
        <w:numPr>
          <w:ilvl w:val="0"/>
          <w:numId w:val="0"/>
        </w:numPr>
        <w:jc w:val="left"/>
        <w:rPr>
          <w:rFonts w:hint="default" w:asciiTheme="minorEastAsia" w:hAnsiTheme="minorEastAsia" w:cstheme="minorEastAsia"/>
          <w:b w:val="0"/>
          <w:bCs w:val="0"/>
          <w:sz w:val="22"/>
          <w:szCs w:val="22"/>
          <w:lang w:val="en-US" w:eastAsia="zh-CN"/>
        </w:rPr>
      </w:pPr>
    </w:p>
    <w:p w14:paraId="1831403F">
      <w:pPr>
        <w:widowControl w:val="0"/>
        <w:numPr>
          <w:ilvl w:val="0"/>
          <w:numId w:val="0"/>
        </w:numPr>
        <w:jc w:val="left"/>
        <w:rPr>
          <w:rFonts w:hint="default" w:asciiTheme="minorEastAsia" w:hAnsiTheme="minorEastAsia" w:cstheme="minorEastAsia"/>
          <w:b w:val="0"/>
          <w:bCs w:val="0"/>
          <w:sz w:val="22"/>
          <w:szCs w:val="22"/>
          <w:lang w:val="en-US" w:eastAsia="zh-CN"/>
        </w:rPr>
      </w:pPr>
    </w:p>
    <w:p w14:paraId="4FFE832B">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Richardson v Butcher [2010] EWHC 214 (QB)</w:t>
      </w:r>
    </w:p>
    <w:p w14:paraId="243C8A4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B510C4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62D11C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BE0DE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54B0D07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152C837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8AE28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557790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2692F43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05577F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6881FB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FDF17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F7402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3270244">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41763DE8">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2C6C8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D993D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4837C1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4666FE53">
      <w:pPr>
        <w:widowControl w:val="0"/>
        <w:numPr>
          <w:ilvl w:val="0"/>
          <w:numId w:val="0"/>
        </w:numPr>
        <w:jc w:val="left"/>
        <w:rPr>
          <w:rFonts w:hint="default"/>
          <w:lang w:val="en-US" w:eastAsia="zh-CN"/>
        </w:rPr>
      </w:pPr>
    </w:p>
    <w:p w14:paraId="29EBECBE">
      <w:pPr>
        <w:widowControl w:val="0"/>
        <w:numPr>
          <w:ilvl w:val="0"/>
          <w:numId w:val="0"/>
        </w:numPr>
        <w:jc w:val="left"/>
        <w:rPr>
          <w:rFonts w:hint="default"/>
          <w:lang w:val="en-US" w:eastAsia="zh-CN"/>
        </w:rPr>
      </w:pPr>
    </w:p>
    <w:p w14:paraId="1FAE4BFA">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78名称：</w:t>
      </w:r>
      <w:r>
        <w:rPr>
          <w:rFonts w:hint="default" w:asciiTheme="minorEastAsia" w:hAnsiTheme="minorEastAsia" w:cstheme="minorEastAsia"/>
          <w:b/>
          <w:bCs/>
          <w:sz w:val="22"/>
          <w:szCs w:val="22"/>
          <w:lang w:val="en-US" w:eastAsia="zh-CN"/>
        </w:rPr>
        <w:t>Robinson v Barker &amp; Anor</w:t>
      </w:r>
      <w:r>
        <w:commentReference w:id="41"/>
      </w:r>
    </w:p>
    <w:p w14:paraId="4C3345A9">
      <w:pPr>
        <w:widowControl w:val="0"/>
        <w:numPr>
          <w:ilvl w:val="0"/>
          <w:numId w:val="0"/>
        </w:numPr>
        <w:jc w:val="left"/>
        <w:rPr>
          <w:rFonts w:hint="default"/>
          <w:lang w:val="en-US" w:eastAsia="zh-CN"/>
        </w:rPr>
      </w:pPr>
    </w:p>
    <w:p w14:paraId="5697CFF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79</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Rolfe  Ors v Veale Wasbrough Vizards LLP</w:t>
      </w:r>
    </w:p>
    <w:p w14:paraId="1393C4F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D15336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449F3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73E8D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B2382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w:t>
      </w:r>
      <w:r>
        <w:rPr>
          <w:rFonts w:hint="eastAsia" w:asciiTheme="minorEastAsia" w:hAnsiTheme="minorEastAsia" w:cstheme="minorEastAsia"/>
          <w:b w:val="0"/>
          <w:bCs w:val="0"/>
          <w:sz w:val="22"/>
          <w:szCs w:val="22"/>
          <w:lang w:val="en-US" w:eastAsia="zh-CN"/>
        </w:rPr>
        <w:t xml:space="preserve"> Misuse of Private Information (Non-Negligence)</w:t>
      </w:r>
    </w:p>
    <w:p w14:paraId="5F4DE2C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1C5039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989AE3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66C24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CORRECT</w:t>
      </w:r>
    </w:p>
    <w:p w14:paraId="38B4E31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2AAE288">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AE5FEA3">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6BA7D23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BD17C7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38F1E4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90CEB2F">
      <w:pPr>
        <w:widowControl w:val="0"/>
        <w:numPr>
          <w:ilvl w:val="0"/>
          <w:numId w:val="0"/>
        </w:numPr>
        <w:jc w:val="left"/>
        <w:rPr>
          <w:rFonts w:hint="default"/>
          <w:lang w:val="en-US" w:eastAsia="zh-CN"/>
        </w:rPr>
      </w:pPr>
    </w:p>
    <w:p w14:paraId="43485908">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80名称：ROLLS ROYCE PLC v UNITE THE UNION 2008 EWHC 2420 QB</w:t>
      </w:r>
    </w:p>
    <w:p w14:paraId="504AEEAA">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3DE302A5">
      <w:pPr>
        <w:widowControl w:val="0"/>
        <w:numPr>
          <w:ilvl w:val="0"/>
          <w:numId w:val="0"/>
        </w:numPr>
        <w:jc w:val="left"/>
        <w:rPr>
          <w:rFonts w:hint="default"/>
          <w:lang w:val="en-US" w:eastAsia="zh-CN"/>
        </w:rPr>
      </w:pPr>
    </w:p>
    <w:p w14:paraId="56FD8648">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 Trespass to Land</w:t>
      </w:r>
    </w:p>
    <w:p w14:paraId="16158AD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F8C7D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43AE5E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FC98DE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CA6D1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Trespass to land</w:t>
      </w:r>
    </w:p>
    <w:p w14:paraId="1A635D9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Law：INCORREC</w:t>
      </w:r>
      <w:r>
        <w:rPr>
          <w:rFonts w:hint="eastAsia" w:asciiTheme="minorEastAsia" w:hAnsiTheme="minorEastAsia" w:cstheme="minorEastAsia"/>
          <w:b w:val="0"/>
          <w:bCs w:val="0"/>
          <w:sz w:val="22"/>
          <w:szCs w:val="22"/>
          <w:lang w:val="en-US" w:eastAsia="zh-CN"/>
        </w:rPr>
        <w:t>T</w:t>
      </w:r>
      <w:r>
        <w:commentReference w:id="42"/>
      </w:r>
    </w:p>
    <w:p w14:paraId="05EA5CC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3F8F6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61147D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CORRECT</w:t>
      </w:r>
    </w:p>
    <w:p w14:paraId="6FBA4D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3AFFEFD1">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E8ED41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ED6D6F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4C3DD2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BD3964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B243449">
      <w:pPr>
        <w:widowControl w:val="0"/>
        <w:numPr>
          <w:ilvl w:val="0"/>
          <w:numId w:val="0"/>
        </w:numPr>
        <w:jc w:val="left"/>
        <w:rPr>
          <w:rFonts w:hint="default"/>
          <w:lang w:val="en-US" w:eastAsia="zh-CN"/>
        </w:rPr>
      </w:pPr>
    </w:p>
    <w:p w14:paraId="287082E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82</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Shakespeare v Martin</w:t>
      </w:r>
    </w:p>
    <w:p w14:paraId="35EF2BE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43FB2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081AA12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7746BF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446A3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5C403CA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5221E95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894D96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43C0A3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4C48BE3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3D218E8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EFB284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B330BA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7E34FA1">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2A726A4">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67CE64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00029D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FD2301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D4B258F">
      <w:pPr>
        <w:widowControl w:val="0"/>
        <w:numPr>
          <w:ilvl w:val="0"/>
          <w:numId w:val="0"/>
        </w:numPr>
        <w:jc w:val="left"/>
        <w:rPr>
          <w:rFonts w:hint="default"/>
          <w:lang w:val="en-US" w:eastAsia="zh-CN"/>
        </w:rPr>
      </w:pPr>
    </w:p>
    <w:p w14:paraId="23E5FE6C">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83</w:t>
      </w:r>
      <w:r>
        <w:rPr>
          <w:rFonts w:hint="eastAsia" w:asciiTheme="minorEastAsia" w:hAnsiTheme="minorEastAsia" w:cstheme="minorEastAsia"/>
          <w:b/>
          <w:bCs/>
          <w:sz w:val="22"/>
          <w:szCs w:val="22"/>
          <w:lang w:val="en-US" w:eastAsia="zh-CN"/>
        </w:rPr>
        <w:t>名称：</w:t>
      </w:r>
      <w:r>
        <w:rPr>
          <w:rFonts w:hint="default" w:asciiTheme="minorEastAsia" w:hAnsiTheme="minorEastAsia" w:cstheme="minorEastAsia"/>
          <w:b/>
          <w:bCs/>
          <w:sz w:val="22"/>
          <w:szCs w:val="22"/>
          <w:lang w:val="en-US" w:eastAsia="zh-CN"/>
        </w:rPr>
        <w:t>Sivananthan v Vasikaran</w:t>
      </w:r>
      <w:r>
        <w:commentReference w:id="43"/>
      </w:r>
    </w:p>
    <w:p w14:paraId="0E14F7A8">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84</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Smith v Marston Holdings Ltd_analysis</w:t>
      </w:r>
    </w:p>
    <w:p w14:paraId="7707E47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F1CA8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5A8F81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949FA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9C93B5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r>
        <w:rPr>
          <w:rFonts w:hint="eastAsia" w:asciiTheme="minorEastAsia" w:hAnsiTheme="minorEastAsia" w:cstheme="minorEastAsia"/>
          <w:b w:val="0"/>
          <w:bCs w:val="0"/>
          <w:sz w:val="22"/>
          <w:szCs w:val="22"/>
          <w:lang w:val="en-US" w:eastAsia="zh-CN"/>
        </w:rPr>
        <w:t>INCORRECT</w:t>
      </w:r>
      <w:r>
        <w:commentReference w:id="44"/>
      </w:r>
    </w:p>
    <w:p w14:paraId="691E3F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73CB4A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590A79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10E20D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Duty of Care:</w:t>
      </w:r>
      <w:r>
        <w:rPr>
          <w:rFonts w:hint="eastAsia" w:asciiTheme="minorEastAsia" w:hAnsiTheme="minorEastAsia" w:cstheme="minorEastAsia"/>
          <w:b w:val="0"/>
          <w:bCs w:val="0"/>
          <w:sz w:val="22"/>
          <w:szCs w:val="22"/>
          <w:lang w:val="en-US" w:eastAsia="zh-CN"/>
        </w:rPr>
        <w:t xml:space="preserve"> IN</w:t>
      </w:r>
      <w:r>
        <w:rPr>
          <w:rFonts w:hint="default" w:asciiTheme="minorEastAsia" w:hAnsiTheme="minorEastAsia" w:cstheme="minorEastAsia"/>
          <w:b w:val="0"/>
          <w:bCs w:val="0"/>
          <w:sz w:val="22"/>
          <w:szCs w:val="22"/>
          <w:lang w:val="en-US" w:eastAsia="zh-CN"/>
        </w:rPr>
        <w:t xml:space="preserve">CORRECT  </w:t>
      </w:r>
    </w:p>
    <w:p w14:paraId="7B2645E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 Breach of Duty:</w:t>
      </w:r>
      <w:r>
        <w:rPr>
          <w:rFonts w:hint="eastAsia" w:asciiTheme="minorEastAsia" w:hAnsiTheme="minorEastAsia" w:cstheme="minorEastAsia"/>
          <w:b w:val="0"/>
          <w:bCs w:val="0"/>
          <w:sz w:val="22"/>
          <w:szCs w:val="22"/>
          <w:lang w:val="en-US" w:eastAsia="zh-CN"/>
        </w:rPr>
        <w:t xml:space="preserve"> IN</w:t>
      </w:r>
      <w:r>
        <w:rPr>
          <w:rFonts w:hint="default" w:asciiTheme="minorEastAsia" w:hAnsiTheme="minorEastAsia" w:cstheme="minorEastAsia"/>
          <w:b w:val="0"/>
          <w:bCs w:val="0"/>
          <w:sz w:val="22"/>
          <w:szCs w:val="22"/>
          <w:lang w:val="en-US" w:eastAsia="zh-CN"/>
        </w:rPr>
        <w:t xml:space="preserve">CORRECT  </w:t>
      </w:r>
    </w:p>
    <w:p w14:paraId="7E1B357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w:t>
      </w:r>
      <w:r>
        <w:rPr>
          <w:rFonts w:hint="eastAsia" w:asciiTheme="minorEastAsia" w:hAnsiTheme="minorEastAsia" w:cstheme="minorEastAsia"/>
          <w:b w:val="0"/>
          <w:bCs w:val="0"/>
          <w:sz w:val="22"/>
          <w:szCs w:val="22"/>
          <w:lang w:val="en-US" w:eastAsia="zh-CN"/>
        </w:rPr>
        <w:t xml:space="preserve"> IN</w:t>
      </w:r>
      <w:r>
        <w:rPr>
          <w:rFonts w:hint="default" w:asciiTheme="minorEastAsia" w:hAnsiTheme="minorEastAsia" w:cstheme="minorEastAsia"/>
          <w:b w:val="0"/>
          <w:bCs w:val="0"/>
          <w:sz w:val="22"/>
          <w:szCs w:val="22"/>
          <w:lang w:val="en-US" w:eastAsia="zh-CN"/>
        </w:rPr>
        <w:t>CORRECT</w:t>
      </w:r>
    </w:p>
    <w:p w14:paraId="3A01BB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p>
    <w:p w14:paraId="40974C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7F515A5">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0691B00E">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3D4A27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DEE07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9C8B3A3">
      <w:pPr>
        <w:widowControl w:val="0"/>
        <w:numPr>
          <w:ilvl w:val="0"/>
          <w:numId w:val="0"/>
        </w:numPr>
        <w:jc w:val="left"/>
        <w:rPr>
          <w:rFonts w:hint="default" w:asciiTheme="minorEastAsia" w:hAnsiTheme="minorEastAsia" w:cstheme="minorEastAsia"/>
          <w:b w:val="0"/>
          <w:bCs w:val="0"/>
          <w:sz w:val="22"/>
          <w:szCs w:val="22"/>
          <w:lang w:val="en-US" w:eastAsia="zh-CN"/>
        </w:rPr>
      </w:pPr>
    </w:p>
    <w:p w14:paraId="4F8DF1C5">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Smith v Tesco Plc  Ors</w:t>
      </w:r>
    </w:p>
    <w:p w14:paraId="74490C8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8C0AD0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C8CA0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6BDC79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2720B8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356A959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C0F05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3DDA9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070540F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4FEBA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7CBBA7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178EC14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93847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1EA8B3A2">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C61BD90">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60CEF53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6F5D9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46CBF8A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133D8C5E">
      <w:pPr>
        <w:widowControl w:val="0"/>
        <w:numPr>
          <w:ilvl w:val="0"/>
          <w:numId w:val="0"/>
        </w:numPr>
        <w:jc w:val="left"/>
        <w:rPr>
          <w:rFonts w:hint="default" w:asciiTheme="minorEastAsia" w:hAnsiTheme="minorEastAsia" w:cstheme="minorEastAsia"/>
          <w:b w:val="0"/>
          <w:bCs w:val="0"/>
          <w:sz w:val="22"/>
          <w:szCs w:val="22"/>
          <w:lang w:val="en-US" w:eastAsia="zh-CN"/>
        </w:rPr>
      </w:pPr>
    </w:p>
    <w:p w14:paraId="37F2A80F">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8</w:t>
      </w:r>
      <w:r>
        <w:rPr>
          <w:rFonts w:hint="eastAsia" w:asciiTheme="minorEastAsia" w:hAnsiTheme="minorEastAsia" w:cstheme="minorEastAsia"/>
          <w:b/>
          <w:bCs/>
          <w:sz w:val="22"/>
          <w:szCs w:val="22"/>
          <w:lang w:val="en-US" w:eastAsia="zh-CN"/>
        </w:rPr>
        <w:t>6名称：</w:t>
      </w:r>
      <w:r>
        <w:rPr>
          <w:rFonts w:hint="default" w:asciiTheme="minorEastAsia" w:hAnsiTheme="minorEastAsia" w:cstheme="minorEastAsia"/>
          <w:b/>
          <w:bCs/>
          <w:sz w:val="22"/>
          <w:szCs w:val="22"/>
          <w:lang w:val="en-US" w:eastAsia="zh-CN"/>
        </w:rPr>
        <w:t>Spaul &amp; Anor v Southfields Solicitors Ltd</w:t>
      </w:r>
      <w:r>
        <w:commentReference w:id="45"/>
      </w:r>
    </w:p>
    <w:p w14:paraId="4231A4FE">
      <w:pPr>
        <w:widowControl w:val="0"/>
        <w:numPr>
          <w:ilvl w:val="0"/>
          <w:numId w:val="0"/>
        </w:numPr>
        <w:jc w:val="left"/>
        <w:rPr>
          <w:rFonts w:hint="default"/>
          <w:lang w:val="en-US" w:eastAsia="zh-CN"/>
        </w:rPr>
      </w:pPr>
    </w:p>
    <w:p w14:paraId="53522EB4">
      <w:pPr>
        <w:widowControl w:val="0"/>
        <w:numPr>
          <w:ilvl w:val="0"/>
          <w:numId w:val="0"/>
        </w:numPr>
        <w:jc w:val="left"/>
        <w:rPr>
          <w:rFonts w:hint="default" w:asciiTheme="minorEastAsia" w:hAnsiTheme="minorEastAsia" w:cstheme="minorEastAsia"/>
          <w:b w:val="0"/>
          <w:bCs w:val="0"/>
          <w:sz w:val="22"/>
          <w:szCs w:val="22"/>
          <w:lang w:val="en-US" w:eastAsia="zh-CN"/>
        </w:rPr>
      </w:pPr>
    </w:p>
    <w:p w14:paraId="50A33C7A">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Taray Investments Ltd  Anor v Gateley Heritage LLP</w:t>
      </w:r>
    </w:p>
    <w:p w14:paraId="3C22E04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5CB3E3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F22BBA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2CCF40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EF5080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21FE1EC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50A4B1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5FCC84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20796C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024979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4D3E950">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A9DC18C">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C74DA9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FC3DD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1C21F7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8354D6A">
      <w:pPr>
        <w:numPr>
          <w:ilvl w:val="0"/>
          <w:numId w:val="0"/>
        </w:numPr>
        <w:jc w:val="left"/>
        <w:rPr>
          <w:rFonts w:hint="eastAsia" w:asciiTheme="minorEastAsia" w:hAnsiTheme="minorEastAsia" w:eastAsiaTheme="minorEastAsia" w:cstheme="minorEastAsia"/>
          <w:b/>
          <w:bCs/>
          <w:sz w:val="22"/>
          <w:szCs w:val="22"/>
          <w:lang w:val="en-US" w:eastAsia="zh-CN"/>
        </w:rPr>
      </w:pPr>
    </w:p>
    <w:p w14:paraId="7B25D58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88</w:t>
      </w:r>
      <w:r>
        <w:rPr>
          <w:rFonts w:hint="eastAsia" w:asciiTheme="minorEastAsia" w:hAnsiTheme="minorEastAsia" w:eastAsiaTheme="minorEastAsia" w:cstheme="minorEastAsia"/>
          <w:b/>
          <w:bCs/>
          <w:sz w:val="22"/>
          <w:szCs w:val="22"/>
          <w:lang w:val="en-US" w:eastAsia="zh-CN"/>
        </w:rPr>
        <w:t>名称：The London Borough of Hackney v Grant  Ors 2021 EWHC 2548 QB</w:t>
      </w:r>
      <w:r>
        <w:commentReference w:id="46"/>
      </w:r>
    </w:p>
    <w:p w14:paraId="1FB2C9A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r>
        <w:commentReference w:id="47"/>
      </w:r>
    </w:p>
    <w:p w14:paraId="74E777E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D4348B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F0D45E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：INCORRECT</w:t>
      </w:r>
      <w:r>
        <w:commentReference w:id="48"/>
      </w:r>
    </w:p>
    <w:p w14:paraId="4FCF63D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 IN</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r>
        <w:commentReference w:id="49"/>
      </w:r>
    </w:p>
    <w:p w14:paraId="098A7B2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BD4AF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AC685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FB33F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02024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8949264">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B22F3DB">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6E76D2E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8E89DB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EA8F2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64246D8">
      <w:pPr>
        <w:widowControl w:val="0"/>
        <w:numPr>
          <w:ilvl w:val="0"/>
          <w:numId w:val="0"/>
        </w:numPr>
        <w:jc w:val="left"/>
        <w:rPr>
          <w:rFonts w:hint="default"/>
          <w:lang w:val="en-US" w:eastAsia="zh-CN"/>
        </w:rPr>
      </w:pPr>
    </w:p>
    <w:p w14:paraId="70A3E630">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89名称：The Pensions Regulator v Chappell</w:t>
      </w:r>
    </w:p>
    <w:p w14:paraId="02B36D94">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0B6382CA">
      <w:pPr>
        <w:widowControl w:val="0"/>
        <w:numPr>
          <w:ilvl w:val="0"/>
          <w:numId w:val="0"/>
        </w:numPr>
        <w:jc w:val="left"/>
      </w:pPr>
      <w:r>
        <w:commentReference w:id="50"/>
      </w:r>
    </w:p>
    <w:p w14:paraId="291C6D07">
      <w:pPr>
        <w:widowControl w:val="0"/>
        <w:numPr>
          <w:ilvl w:val="0"/>
          <w:numId w:val="0"/>
        </w:numPr>
        <w:jc w:val="left"/>
      </w:pPr>
    </w:p>
    <w:p w14:paraId="70046C5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90</w:t>
      </w:r>
      <w:r>
        <w:rPr>
          <w:rFonts w:hint="eastAsia" w:asciiTheme="minorEastAsia" w:hAnsiTheme="minorEastAsia" w:eastAsiaTheme="minorEastAsia" w:cstheme="minorEastAsia"/>
          <w:b/>
          <w:bCs/>
          <w:sz w:val="22"/>
          <w:szCs w:val="22"/>
          <w:lang w:val="en-US" w:eastAsia="zh-CN"/>
        </w:rPr>
        <w:t>名称：Thomas Hodson Hodson Developments Ltd v Person Unknown  Ors</w:t>
      </w:r>
    </w:p>
    <w:p w14:paraId="0B70611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88CCDA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E0C17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B08BAD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4E7B0A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50CE53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A8AE18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745F94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7CC11F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5A8AC6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5E09AFB">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0CB572F6">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592028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9A808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Outcome：INCORRECT </w:t>
      </w:r>
      <w:r>
        <w:commentReference w:id="51"/>
      </w:r>
      <w:r>
        <w:rPr>
          <w:rFonts w:hint="default" w:asciiTheme="minorEastAsia" w:hAnsiTheme="minorEastAsia" w:cstheme="minorEastAsia"/>
          <w:b w:val="0"/>
          <w:bCs w:val="0"/>
          <w:sz w:val="22"/>
          <w:szCs w:val="22"/>
          <w:lang w:val="en-US" w:eastAsia="zh-CN"/>
        </w:rPr>
        <w:t xml:space="preserve"> </w:t>
      </w:r>
    </w:p>
    <w:p w14:paraId="6899993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10718A71">
      <w:pPr>
        <w:widowControl w:val="0"/>
        <w:numPr>
          <w:ilvl w:val="0"/>
          <w:numId w:val="0"/>
        </w:numPr>
        <w:jc w:val="left"/>
        <w:rPr>
          <w:rFonts w:hint="default"/>
          <w:lang w:val="en-US" w:eastAsia="zh-CN"/>
        </w:rPr>
      </w:pPr>
    </w:p>
    <w:p w14:paraId="640E1F53">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91</w:t>
      </w:r>
      <w:r>
        <w:rPr>
          <w:rFonts w:hint="eastAsia" w:asciiTheme="minorEastAsia" w:hAnsiTheme="minorEastAsia" w:eastAsiaTheme="minorEastAsia" w:cstheme="minorEastAsia"/>
          <w:b/>
          <w:bCs/>
          <w:sz w:val="22"/>
          <w:szCs w:val="22"/>
          <w:lang w:val="en-US" w:eastAsia="zh-CN"/>
        </w:rPr>
        <w:t>名称：Thorley v Sandwell  West Birmingham Hospitals NHS Trust</w:t>
      </w:r>
    </w:p>
    <w:p w14:paraId="524A9BC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8EE1B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0BBD3B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164796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A4FE00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40136C7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93EE05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4E110A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29396A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A46C0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01708E3">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D39D9C8">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218131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925617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Outcome：INCORRECT </w:t>
      </w:r>
      <w:r>
        <w:commentReference w:id="52"/>
      </w:r>
      <w:r>
        <w:rPr>
          <w:rFonts w:hint="default" w:asciiTheme="minorEastAsia" w:hAnsiTheme="minorEastAsia" w:cstheme="minorEastAsia"/>
          <w:b w:val="0"/>
          <w:bCs w:val="0"/>
          <w:sz w:val="22"/>
          <w:szCs w:val="22"/>
          <w:lang w:val="en-US" w:eastAsia="zh-CN"/>
        </w:rPr>
        <w:t xml:space="preserve"> </w:t>
      </w:r>
    </w:p>
    <w:p w14:paraId="2F90558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9DF433A">
      <w:pPr>
        <w:widowControl w:val="0"/>
        <w:numPr>
          <w:ilvl w:val="0"/>
          <w:numId w:val="0"/>
        </w:numPr>
        <w:jc w:val="left"/>
        <w:rPr>
          <w:rFonts w:hint="default"/>
          <w:lang w:val="en-US" w:eastAsia="zh-CN"/>
        </w:rPr>
      </w:pPr>
    </w:p>
    <w:p w14:paraId="6C7E14A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92</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Transport for London v Persons Unknown Ors 2023 EWHC 1201 KB</w:t>
      </w:r>
    </w:p>
    <w:p w14:paraId="74651E1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7503C9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7DCE9A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76817A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6135B9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1E81E24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C44096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B08E5A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CFE042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BC11B7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8906C50">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8AD9B5F">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53160C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BA19DF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323D9AD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50641F8B">
      <w:pPr>
        <w:widowControl w:val="0"/>
        <w:numPr>
          <w:ilvl w:val="0"/>
          <w:numId w:val="0"/>
        </w:numPr>
        <w:jc w:val="left"/>
        <w:rPr>
          <w:rFonts w:hint="default"/>
          <w:lang w:val="en-US" w:eastAsia="zh-CN"/>
        </w:rPr>
      </w:pPr>
    </w:p>
    <w:p w14:paraId="5509F9C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93</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Tylicki v Gibbons</w:t>
      </w:r>
    </w:p>
    <w:p w14:paraId="43841FF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17CC57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0C4BE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B9793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9E0E80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5FC83C2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7D39F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15AA29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86485F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411506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14CCE1FF">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43E4469">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F4A383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EDE17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553E5A5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E964154">
      <w:pPr>
        <w:widowControl w:val="0"/>
        <w:numPr>
          <w:ilvl w:val="0"/>
          <w:numId w:val="0"/>
        </w:numPr>
        <w:jc w:val="left"/>
        <w:rPr>
          <w:rFonts w:hint="default"/>
          <w:lang w:val="en-US" w:eastAsia="zh-CN"/>
        </w:rPr>
      </w:pPr>
    </w:p>
    <w:p w14:paraId="0FE96249">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94</w:t>
      </w:r>
      <w:r>
        <w:rPr>
          <w:rFonts w:hint="eastAsia" w:asciiTheme="minorEastAsia" w:hAnsiTheme="minorEastAsia" w:cstheme="minorEastAsia"/>
          <w:b/>
          <w:bCs/>
          <w:sz w:val="22"/>
          <w:szCs w:val="22"/>
          <w:lang w:val="en-US" w:eastAsia="zh-CN"/>
        </w:rPr>
        <w:t>名称：</w:t>
      </w:r>
      <w:r>
        <w:commentReference w:id="53"/>
      </w:r>
      <w:r>
        <w:rPr>
          <w:rFonts w:hint="default" w:asciiTheme="minorEastAsia" w:hAnsiTheme="minorEastAsia" w:cstheme="minorEastAsia"/>
          <w:b/>
          <w:bCs/>
          <w:sz w:val="22"/>
          <w:szCs w:val="22"/>
          <w:lang w:val="en-US" w:eastAsia="zh-CN"/>
        </w:rPr>
        <w:t>Walker v. Smith</w:t>
      </w:r>
    </w:p>
    <w:p w14:paraId="18E0AE17">
      <w:pPr>
        <w:widowControl w:val="0"/>
        <w:numPr>
          <w:ilvl w:val="0"/>
          <w:numId w:val="0"/>
        </w:numPr>
        <w:jc w:val="left"/>
        <w:rPr>
          <w:rFonts w:hint="default" w:asciiTheme="minorEastAsia" w:hAnsiTheme="minorEastAsia" w:cstheme="minorEastAsia"/>
          <w:b/>
          <w:bCs/>
          <w:sz w:val="22"/>
          <w:szCs w:val="22"/>
          <w:lang w:val="en-US" w:eastAsia="zh-CN"/>
        </w:rPr>
      </w:pPr>
    </w:p>
    <w:p w14:paraId="0DF70D3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95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Warren v DSG Retail Ltd</w:t>
      </w:r>
    </w:p>
    <w:p w14:paraId="526C4DC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DA3E4B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9C147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F87DF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0D85BDC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2D6F2F6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94D657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0E0D0A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229ECE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93E2C8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7109C72D">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51662C22">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58D12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6E29FF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5664CF6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FDF420B">
      <w:pPr>
        <w:widowControl w:val="0"/>
        <w:numPr>
          <w:ilvl w:val="0"/>
          <w:numId w:val="0"/>
        </w:numPr>
        <w:jc w:val="left"/>
        <w:rPr>
          <w:rFonts w:hint="default" w:asciiTheme="minorEastAsia" w:hAnsiTheme="minorEastAsia" w:cstheme="minorEastAsia"/>
          <w:b/>
          <w:bCs/>
          <w:sz w:val="22"/>
          <w:szCs w:val="22"/>
          <w:lang w:val="en-US" w:eastAsia="zh-CN"/>
        </w:rPr>
      </w:pPr>
    </w:p>
    <w:p w14:paraId="52D0699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96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Warsama v London Fire Brigade</w:t>
      </w:r>
    </w:p>
    <w:p w14:paraId="3A367A8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28834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E4A13E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1BAF71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539B44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1CACDF1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3B10DA9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CFC38C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58C66E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 CORRECT  </w:t>
      </w:r>
    </w:p>
    <w:p w14:paraId="4462B66B">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54"/>
      <w:r>
        <w:rPr>
          <w:rFonts w:hint="default" w:asciiTheme="minorEastAsia" w:hAnsiTheme="minorEastAsia" w:cstheme="minorEastAsia"/>
          <w:b w:val="0"/>
          <w:bCs w:val="0"/>
          <w:sz w:val="22"/>
          <w:szCs w:val="22"/>
          <w:lang w:val="en-US" w:eastAsia="zh-CN"/>
        </w:rPr>
        <w:t xml:space="preserve">B. Breach of Duty: INCORRECT  </w:t>
      </w:r>
    </w:p>
    <w:p w14:paraId="318B25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 INCORRECT</w:t>
      </w:r>
      <w:commentRangeEnd w:id="54"/>
      <w:r>
        <w:commentReference w:id="54"/>
      </w:r>
    </w:p>
    <w:p w14:paraId="29E1F39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C91290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EEDDBEC">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0D44268">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52ABF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98FC8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1. Judgement Outcome</w:t>
      </w:r>
      <w:commentRangeStart w:id="55"/>
      <w:r>
        <w:rPr>
          <w:rFonts w:hint="default" w:asciiTheme="minorEastAsia" w:hAnsiTheme="minorEastAsia" w:cstheme="minorEastAsia"/>
          <w:b w:val="0"/>
          <w:bCs w:val="0"/>
          <w:sz w:val="22"/>
          <w:szCs w:val="22"/>
          <w:lang w:val="en-US" w:eastAsia="zh-CN"/>
        </w:rPr>
        <w:t>：</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 xml:space="preserve">CORRECT  </w:t>
      </w:r>
    </w:p>
    <w:p w14:paraId="70C513C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commentRangeEnd w:id="55"/>
      <w:r>
        <w:commentReference w:id="55"/>
      </w:r>
    </w:p>
    <w:p w14:paraId="78356066">
      <w:pPr>
        <w:widowControl w:val="0"/>
        <w:numPr>
          <w:ilvl w:val="0"/>
          <w:numId w:val="0"/>
        </w:numPr>
        <w:jc w:val="left"/>
        <w:rPr>
          <w:rFonts w:hint="default" w:asciiTheme="minorEastAsia" w:hAnsiTheme="minorEastAsia" w:cstheme="minorEastAsia"/>
          <w:b/>
          <w:bCs/>
          <w:sz w:val="22"/>
          <w:szCs w:val="22"/>
          <w:lang w:val="en-US" w:eastAsia="zh-CN"/>
        </w:rPr>
      </w:pPr>
    </w:p>
    <w:p w14:paraId="45A304F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97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White v Withers LLP  Anor</w:t>
      </w:r>
    </w:p>
    <w:p w14:paraId="08BC3731">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D1ACA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028FE4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EEF0D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0E871B1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4922903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8B317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485925D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E355CF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59674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04A5FF9">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8C2451A">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E33539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17904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182D4C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B3C6542">
      <w:pPr>
        <w:widowControl w:val="0"/>
        <w:numPr>
          <w:ilvl w:val="0"/>
          <w:numId w:val="0"/>
        </w:numPr>
        <w:jc w:val="left"/>
        <w:rPr>
          <w:rFonts w:hint="default"/>
          <w:lang w:val="en-US" w:eastAsia="zh-CN"/>
        </w:rPr>
      </w:pPr>
    </w:p>
    <w:p w14:paraId="1BA095DA">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98</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Williams v Betsi Cadwaladr University Local Health Board</w:t>
      </w:r>
    </w:p>
    <w:p w14:paraId="1A33ECB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65B083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7E640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ACACCD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AED5D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684661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3B9CDBB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788176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369DEE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3DB037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3DB0BC5">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r>
        <w:commentReference w:id="56"/>
      </w:r>
    </w:p>
    <w:p w14:paraId="09BF9D8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DD945D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A5E859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6DEB8C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5BF060F5">
      <w:pPr>
        <w:widowControl w:val="0"/>
        <w:numPr>
          <w:ilvl w:val="0"/>
          <w:numId w:val="0"/>
        </w:numPr>
        <w:jc w:val="left"/>
        <w:rPr>
          <w:rFonts w:hint="default"/>
          <w:lang w:val="en-US" w:eastAsia="zh-CN"/>
        </w:rPr>
      </w:pPr>
    </w:p>
    <w:p w14:paraId="36B89E74">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99</w:t>
      </w:r>
      <w:r>
        <w:rPr>
          <w:rFonts w:hint="eastAsia" w:asciiTheme="minorEastAsia" w:hAnsiTheme="minorEastAsia" w:cstheme="minorEastAsia"/>
          <w:b/>
          <w:bCs/>
          <w:sz w:val="22"/>
          <w:szCs w:val="22"/>
          <w:lang w:val="en-US" w:eastAsia="zh-CN"/>
        </w:rPr>
        <w:t>名称：</w:t>
      </w:r>
      <w:r>
        <w:commentReference w:id="57"/>
      </w:r>
      <w:r>
        <w:rPr>
          <w:rFonts w:hint="default" w:asciiTheme="minorEastAsia" w:hAnsiTheme="minorEastAsia" w:cstheme="minorEastAsia"/>
          <w:b/>
          <w:bCs/>
          <w:sz w:val="22"/>
          <w:szCs w:val="22"/>
          <w:lang w:val="en-US" w:eastAsia="zh-CN"/>
        </w:rPr>
        <w:t>Wilson  Ors v Bayer Pharma AG  Ors</w:t>
      </w:r>
    </w:p>
    <w:p w14:paraId="737809E1">
      <w:pPr>
        <w:widowControl w:val="0"/>
        <w:numPr>
          <w:ilvl w:val="0"/>
          <w:numId w:val="0"/>
        </w:numPr>
        <w:jc w:val="left"/>
        <w:rPr>
          <w:rFonts w:hint="default" w:asciiTheme="minorEastAsia" w:hAnsiTheme="minorEastAsia" w:cstheme="minorEastAsia"/>
          <w:b/>
          <w:bCs/>
          <w:sz w:val="22"/>
          <w:szCs w:val="22"/>
          <w:lang w:val="en-US" w:eastAsia="zh-CN"/>
        </w:rPr>
      </w:pPr>
    </w:p>
    <w:p w14:paraId="0C804CC2">
      <w:pPr>
        <w:widowControl w:val="0"/>
        <w:numPr>
          <w:ilvl w:val="0"/>
          <w:numId w:val="0"/>
        </w:numPr>
        <w:jc w:val="left"/>
        <w:rPr>
          <w:rFonts w:hint="default" w:asciiTheme="minorEastAsia" w:hAnsiTheme="minorEastAsia" w:cstheme="minorEastAsia"/>
          <w:b/>
          <w:bCs/>
          <w:sz w:val="22"/>
          <w:szCs w:val="22"/>
          <w:lang w:val="en-US" w:eastAsia="zh-CN"/>
        </w:rPr>
      </w:pPr>
    </w:p>
    <w:p w14:paraId="3F5E5468">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100</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Woodham v Turner ta Turners of Great Barton 2011 EWHC 1588 QB</w:t>
      </w:r>
    </w:p>
    <w:p w14:paraId="35CD906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F8585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523B551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7994A0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5DB0A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4890097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Law：INCORREC</w:t>
      </w:r>
      <w:r>
        <w:rPr>
          <w:rFonts w:hint="eastAsia" w:asciiTheme="minorEastAsia" w:hAnsiTheme="minorEastAsia" w:cstheme="minorEastAsia"/>
          <w:b w:val="0"/>
          <w:bCs w:val="0"/>
          <w:sz w:val="22"/>
          <w:szCs w:val="22"/>
          <w:lang w:val="en-US" w:eastAsia="zh-CN"/>
        </w:rPr>
        <w:t>T</w:t>
      </w:r>
      <w:r>
        <w:commentReference w:id="58"/>
      </w:r>
    </w:p>
    <w:p w14:paraId="212F18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3B68F5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5BBB1A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A97EE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BE3BA08">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5E4686C7">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63A06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A3EF1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113049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CFA0798">
      <w:pPr>
        <w:widowControl w:val="0"/>
        <w:numPr>
          <w:ilvl w:val="0"/>
          <w:numId w:val="0"/>
        </w:numPr>
        <w:jc w:val="left"/>
        <w:rPr>
          <w:rFonts w:hint="default" w:asciiTheme="minorEastAsia" w:hAnsiTheme="minorEastAsia" w:cstheme="minorEastAsia"/>
          <w:b/>
          <w:bCs/>
          <w:sz w:val="22"/>
          <w:szCs w:val="22"/>
          <w:lang w:val="en-US" w:eastAsia="zh-CN"/>
        </w:rPr>
      </w:pPr>
    </w:p>
    <w:p w14:paraId="3AF9FBB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101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Wozniak  Anor v Randall 2021 EWHC 2341 QB</w:t>
      </w:r>
    </w:p>
    <w:p w14:paraId="4DF091B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5279EE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257CC8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0037F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B5CBB3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32A4D26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4150AC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2948B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5DC960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E69ABD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31530D8">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6F45C1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2AB241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04C133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Outcome：INCORRECT </w:t>
      </w:r>
      <w:r>
        <w:commentReference w:id="59"/>
      </w:r>
      <w:r>
        <w:rPr>
          <w:rFonts w:hint="default" w:asciiTheme="minorEastAsia" w:hAnsiTheme="minorEastAsia" w:cstheme="minorEastAsia"/>
          <w:b w:val="0"/>
          <w:bCs w:val="0"/>
          <w:sz w:val="22"/>
          <w:szCs w:val="22"/>
          <w:lang w:val="en-US" w:eastAsia="zh-CN"/>
        </w:rPr>
        <w:t xml:space="preserve"> </w:t>
      </w:r>
    </w:p>
    <w:p w14:paraId="378E6A3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640BA4D">
      <w:pPr>
        <w:widowControl w:val="0"/>
        <w:numPr>
          <w:ilvl w:val="0"/>
          <w:numId w:val="0"/>
        </w:numPr>
        <w:jc w:val="left"/>
        <w:rPr>
          <w:rFonts w:hint="default" w:asciiTheme="minorEastAsia" w:hAnsiTheme="minorEastAsia" w:cstheme="minorEastAsia"/>
          <w:b/>
          <w:bCs/>
          <w:sz w:val="22"/>
          <w:szCs w:val="22"/>
          <w:lang w:val="en-US" w:eastAsia="zh-CN"/>
        </w:rPr>
      </w:pPr>
    </w:p>
    <w:p w14:paraId="520D157B">
      <w:pPr>
        <w:widowControl w:val="0"/>
        <w:numPr>
          <w:ilvl w:val="0"/>
          <w:numId w:val="0"/>
        </w:numPr>
        <w:jc w:val="left"/>
        <w:rPr>
          <w:rFonts w:hint="default"/>
          <w:lang w:val="en-US" w:eastAsia="zh-CN"/>
        </w:rPr>
      </w:pPr>
    </w:p>
    <w:p w14:paraId="19F88D00">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102</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YYY  Anor v ZZZ 2021 EWHC 632 QB</w:t>
      </w:r>
    </w:p>
    <w:p w14:paraId="12BEB99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2151DB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61F30D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49DBE5D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8E2EF3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3E586AF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49958E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5DF55E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BC5FF7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ED088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C7FAF8E">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4FC057A">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26145E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FC779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625679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F284AF9">
      <w:pPr>
        <w:widowControl w:val="0"/>
        <w:numPr>
          <w:ilvl w:val="0"/>
          <w:numId w:val="0"/>
        </w:numPr>
        <w:jc w:val="left"/>
        <w:rPr>
          <w:rFonts w:hint="default"/>
          <w:lang w:val="en-US" w:eastAsia="zh-CN"/>
        </w:rPr>
      </w:pPr>
    </w:p>
    <w:sectPr>
      <w:footerReference r:id="rId6"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uanlin Tang" w:date="2026-04-26T00:33:00Z" w:initials="">
    <w:p w14:paraId="39B5A1FE">
      <w:pPr>
        <w:pStyle w:val="4"/>
        <w:rPr>
          <w:rFonts w:hint="eastAsia"/>
          <w:lang w:val="en-US" w:eastAsia="zh-CN"/>
        </w:rPr>
      </w:pPr>
      <w:r>
        <w:rPr>
          <w:rFonts w:hint="eastAsia"/>
          <w:lang w:val="en-US" w:eastAsia="zh-CN"/>
        </w:rPr>
        <w:t>这个案子的判决正文是这个吗："case_text": "England and Wales High Court (Queen's Bench Division) Decisions\n\n\n\n\n\n\n\nEngland and Wales High Court (Queen's Bench Division) Decisions &gt;&gt;\n\nCampbell v MGN Ltd [2021] EWHC 601 (QB) (16 March 2021)\n[2021] EWHC 601 (QB)\n\n\n\n\n\n\n\n\n\n\n\n\n\n\n\n\n\n\n\n\n\n\n\n\n\n\n\nNeutral Citation Number: [2021] EWHC 601 (QB)\n\n\n\n\nCase No: QB-2020-003829\n\n\nIN THE HIGH COURT OF JUSTICE QUEEN'S BENCH DIVISION MEDIA AND COMMUNICATIONS LIST\n\n\n\n\n\nRoyal Courts of Justice Strand, London, WC2A 2LL\n\n\n\n\n16 March 2021\n\n\nB e f o r e :\nMR JUSTICE JOHNSON\n____________________\nBetween:\n\n\n\nLADY COLIN CAMPBELL\nClaimant\n\n\n\n- and \n\n\n\n\nMGN LIMITED\nDefendant\n\n\n____________________\n\nWilliam McCormick QC (instructed by Keystone Law) for the Claimant\nChristina Michalos QC (instructed by Reach PLC) for the Defendant\nHearing date: 9 March 2021\n\n____________________\n____________________\nCrown Copyright ©\n\n\nMr Justice Johnson:\n\n\n\n\n\n\n\n\n\n\n\n\n\n\n\n\n\n\n\n\n\n\n\n\n\n\n\n\n\n\n\n\n\n\n\n\n\n\n\n\n\n\n\n\n\n\n\n\n\n\n\n\n\n\n\n\n\n\n\n\n\n\n\n\n\n\n\n\n\n\n\n\n\n\n\n\n\n\n\n\n\n\n\n\n\n\n\n\n\n\n\n\n\n\n\n\n\n\n\n\n\n\n\n\n\n\n\n\n\n\n\n\n\n\n\n\n\n\n\n\n\n\n\n\n\n\n\n\n\n\n\n\n\n\n\n\n\n\n\n\n\n\n\n\n\n\n\n\n\n\n\n\n\n\n\nJohnson, meanwhile, remains under pressure as US businesswoman Jennifer Arcuri  snubbed since giving the PM those \"technology lessons\"  appears ready to elaborate on what could constitute a conflict of interest.\n\nAs for the Duke of York, his belief that his wafer-thin, rehearsed defence for his nocturnal activities would satisfy anybody tells you everything about the delusion and entitlement he is now drowning in.\n\nAs the BBC's Emily Maitlis dismantled him on camera, Andrew denied claims from Virginia Giuffre that she was forced to have sex with him when she was 17. He didn't regret his association with Epstein  a convicted sex offender said to have abused three or four girls as young as 14 a day. Andrew described him simply as having behaved \"in a manner unbecoming\".\n\nA string of related claims made by the Prince in his defence were ripped to shreds either on social media within hours or subsequently in the press.\n\nThen, remarkably, Lady Colin Campbell left us all open-mouthed on Monday when she appeared on Breakfast TV to defend Epstein's right to rape children.\n\n\"He was procuring 14-year-old prostitutes,\" she said. \"They were not minors, they were prostitutes, there is a difference.\"\n\nIs there?\n\nWere he the man in the street, the Bollinger-swilling classes would be calling for Andrew to be banged up. Instead they are wondering out loud why he didn't just keep schtum.\n\nThey inhabit a different, far more sordid world to the rest of us.\n\nYet they'd have us believe Harry and Meghan spending Christmas away from the Queen is the problem.\"",</w:t>
      </w:r>
    </w:p>
    <w:p w14:paraId="443C7F09">
      <w:pPr>
        <w:pStyle w:val="4"/>
        <w:rPr>
          <w:rFonts w:hint="default" w:eastAsiaTheme="minorEastAsia"/>
          <w:lang w:val="en-US" w:eastAsia="zh-CN"/>
        </w:rPr>
      </w:pPr>
      <w:r>
        <w:rPr>
          <w:rFonts w:hint="eastAsia"/>
          <w:lang w:val="en-US" w:eastAsia="zh-CN"/>
        </w:rPr>
        <w:t>为什么感觉这么少，而且全部都是一方的发言？</w:t>
      </w:r>
    </w:p>
  </w:comment>
  <w:comment w:id="1" w:author="Xuanlin Tang" w:date="2026-05-09T08:46:39Z" w:initials="">
    <w:p w14:paraId="3A2676D0">
      <w:pPr>
        <w:pStyle w:val="4"/>
        <w:rPr>
          <w:rFonts w:hint="eastAsia" w:eastAsiaTheme="minorEastAsia"/>
          <w:lang w:val="en-US" w:eastAsia="zh-CN"/>
        </w:rPr>
      </w:pPr>
      <w:r>
        <w:rPr>
          <w:rFonts w:hint="eastAsia"/>
          <w:lang w:val="en-US" w:eastAsia="zh-CN"/>
        </w:rPr>
        <w:t>案件不全</w:t>
      </w:r>
    </w:p>
  </w:comment>
  <w:comment w:id="2" w:author="Xuanlin Tang" w:date="2026-05-09T09:30:08Z" w:initials="">
    <w:p w14:paraId="541B056D">
      <w:pPr>
        <w:pStyle w:val="4"/>
        <w:rPr>
          <w:rFonts w:hint="default"/>
          <w:lang w:val="en-US" w:eastAsia="zh-CN"/>
        </w:rPr>
      </w:pPr>
      <w:r>
        <w:rPr>
          <w:rFonts w:hint="default"/>
          <w:lang w:val="en-US" w:eastAsia="zh-CN"/>
        </w:rPr>
        <w:t>I think the only clear error is under Causation. The extracted says: "Even if negligence were assumed (e.g., failure to return within one hour), causation was not established on balance of probabilities." That is wrong because for the failure-to-return allegation, the judge said: "if the breach of duty is established, causation is not in issue" (i.e., causation would be established). So the extracted misstates the court's finding</w:t>
      </w:r>
    </w:p>
    <w:p w14:paraId="793D37CD">
      <w:pPr>
        <w:pStyle w:val="4"/>
      </w:pPr>
    </w:p>
  </w:comment>
  <w:comment w:id="3" w:author="Xuanlin Tang" w:date="2026-05-09T10:20:45Z" w:initials="">
    <w:p w14:paraId="67641F79">
      <w:pPr>
        <w:pStyle w:val="4"/>
        <w:rPr>
          <w:rFonts w:hint="default"/>
          <w:lang w:val="en-US" w:eastAsia="zh-CN"/>
        </w:rPr>
      </w:pPr>
      <w:r>
        <w:rPr>
          <w:rFonts w:hint="eastAsia"/>
          <w:lang w:val="en-US" w:eastAsia="zh-CN"/>
        </w:rPr>
        <w:t>案件不全</w:t>
      </w:r>
    </w:p>
  </w:comment>
  <w:comment w:id="4" w:author="Xuanlin Tang" w:date="2026-05-09T10:20:45Z" w:initials="">
    <w:p w14:paraId="3638A751">
      <w:pPr>
        <w:pStyle w:val="4"/>
        <w:rPr>
          <w:rFonts w:hint="default"/>
          <w:lang w:val="en-US" w:eastAsia="zh-CN"/>
        </w:rPr>
      </w:pPr>
      <w:r>
        <w:rPr>
          <w:rFonts w:hint="eastAsia"/>
          <w:lang w:val="en-US" w:eastAsia="zh-CN"/>
        </w:rPr>
        <w:t>案件不全</w:t>
      </w:r>
    </w:p>
  </w:comment>
  <w:comment w:id="5" w:author="Xuanlin Tang" w:date="2026-05-09T10:39:04Z" w:initials="">
    <w:p w14:paraId="5962231B">
      <w:pPr>
        <w:pStyle w:val="4"/>
        <w:rPr>
          <w:rFonts w:hint="default" w:eastAsiaTheme="minorEastAsia"/>
          <w:lang w:val="en-US" w:eastAsia="zh-CN"/>
        </w:rPr>
      </w:pPr>
      <w:r>
        <w:rPr>
          <w:rFonts w:hint="eastAsia"/>
          <w:lang w:val="en-US" w:eastAsia="zh-CN"/>
        </w:rPr>
        <w:t>文件只包含了一小段原文。上面说全文应见：full judgment from BAILII</w:t>
      </w:r>
    </w:p>
  </w:comment>
  <w:comment w:id="6" w:author="Xuanlin Tang" w:date="2026-05-09T09:30:08Z" w:initials="">
    <w:p w14:paraId="76252941">
      <w:pPr>
        <w:pStyle w:val="4"/>
        <w:rPr>
          <w:rFonts w:hint="default"/>
          <w:lang w:val="en-US"/>
        </w:rPr>
      </w:pPr>
      <w:r>
        <w:rPr>
          <w:rFonts w:hint="eastAsia"/>
          <w:lang w:val="en-US" w:eastAsia="zh-CN"/>
        </w:rPr>
        <w:t>这里这些都是Incorrect是因为原判词很短，都没提及这些，但是extracted output过度延伸。</w:t>
      </w:r>
    </w:p>
  </w:comment>
  <w:comment w:id="7" w:author="Xuanlin Tang" w:date="2026-05-09T10:44:27Z" w:initials="">
    <w:p w14:paraId="63923B38">
      <w:pPr>
        <w:pStyle w:val="4"/>
        <w:rPr>
          <w:rFonts w:hint="default"/>
          <w:lang w:val="en-US" w:eastAsia="zh-CN"/>
        </w:rPr>
      </w:pPr>
      <w:r>
        <w:rPr>
          <w:rFonts w:hint="eastAsia"/>
          <w:lang w:val="en-US" w:eastAsia="zh-CN"/>
        </w:rPr>
        <w:t>这里有疑问：extracted output说：haracterisation:**\nThe issue is primarily framed within the **non-negligence framework**, as it pertains to findings of fact in an inquest and does not directly invoke private law tort claims. The causation of the deaths involving road traffic circumstances indicates secondary relevance for any potential tortious liability concerning negligence.\n\n---\n\n##### 3. Applicable Law:\n###### 3.1 Sources:\nThe applicable law is the law of Northern Ireland.</w:t>
      </w:r>
    </w:p>
    <w:p w14:paraId="1EB2E9EF">
      <w:pPr>
        <w:pStyle w:val="4"/>
        <w:rPr>
          <w:rFonts w:hint="eastAsia"/>
          <w:lang w:val="en-US" w:eastAsia="zh-CN"/>
        </w:rPr>
      </w:pPr>
      <w:r>
        <w:rPr>
          <w:rFonts w:hint="eastAsia"/>
          <w:lang w:val="en-US" w:eastAsia="zh-CN"/>
        </w:rPr>
        <w:t>程序上属于 non-negligence framework，聆讯只查事实，不直接启动私法过失侵权诉因，仅对潜在侵权责任有次要关联。</w:t>
      </w:r>
    </w:p>
    <w:p w14:paraId="4CB8BBE4">
      <w:pPr>
        <w:pStyle w:val="4"/>
        <w:rPr>
          <w:rFonts w:hint="eastAsia"/>
          <w:lang w:val="en-US" w:eastAsia="zh-CN"/>
        </w:rPr>
      </w:pPr>
      <w:r>
        <w:rPr>
          <w:rFonts w:hint="eastAsia"/>
          <w:lang w:val="en-US" w:eastAsia="zh-CN"/>
        </w:rPr>
        <w:t>但是，事实要素契合过失侵权实体要件，实体法层面可归入 negligence 范畴。</w:t>
      </w:r>
    </w:p>
    <w:p w14:paraId="47DEB8EF">
      <w:pPr>
        <w:pStyle w:val="4"/>
        <w:rPr>
          <w:rFonts w:hint="default" w:eastAsiaTheme="minorEastAsia"/>
          <w:lang w:val="en-US" w:eastAsia="zh-CN"/>
        </w:rPr>
      </w:pPr>
      <w:r>
        <w:rPr>
          <w:rFonts w:hint="eastAsia"/>
          <w:lang w:val="en-US" w:eastAsia="zh-CN"/>
        </w:rPr>
        <w:t>所以应该算哪一种？</w:t>
      </w:r>
    </w:p>
  </w:comment>
  <w:comment w:id="8" w:author="Xuanlin Tang" w:date="2026-05-09T10:20:45Z" w:initials="">
    <w:p w14:paraId="2CC794D2">
      <w:pPr>
        <w:pStyle w:val="4"/>
        <w:rPr>
          <w:rFonts w:hint="default"/>
          <w:lang w:val="en-US" w:eastAsia="zh-CN"/>
        </w:rPr>
      </w:pPr>
      <w:r>
        <w:rPr>
          <w:rFonts w:hint="eastAsia"/>
          <w:lang w:val="en-US" w:eastAsia="zh-CN"/>
        </w:rPr>
        <w:t>案件不全</w:t>
      </w:r>
    </w:p>
  </w:comment>
  <w:comment w:id="9" w:author="Xuanlin Tang" w:date="2026-05-09T14:53:56Z" w:initials="">
    <w:p w14:paraId="1CFBC7B9">
      <w:pPr>
        <w:pStyle w:val="4"/>
        <w:rPr>
          <w:rFonts w:hint="default"/>
          <w:lang w:val="en-US" w:eastAsia="zh-CN"/>
        </w:rPr>
      </w:pPr>
      <w:r>
        <w:rPr>
          <w:rFonts w:hint="eastAsia"/>
          <w:lang w:val="en-US" w:eastAsia="zh-CN"/>
        </w:rPr>
        <w:t>我理解的是没有直接援引的就不能算applicable law？</w:t>
      </w:r>
    </w:p>
    <w:p w14:paraId="230AD8EA">
      <w:pPr>
        <w:pStyle w:val="4"/>
        <w:rPr>
          <w:rFonts w:hint="default"/>
          <w:lang w:val="en-US" w:eastAsia="zh-CN"/>
        </w:rPr>
      </w:pPr>
      <w:r>
        <w:rPr>
          <w:rFonts w:hint="default"/>
          <w:lang w:val="en-US" w:eastAsia="zh-CN"/>
        </w:rPr>
        <w:t>错误点： 提取结果声称法院适用 Caparo Industries plc v Dickman [1990] 2 AC 605 和 Bolam test 来指导分析。</w:t>
      </w:r>
    </w:p>
    <w:p w14:paraId="34D1D161">
      <w:pPr>
        <w:pStyle w:val="4"/>
        <w:rPr>
          <w:rFonts w:hint="default"/>
          <w:lang w:val="en-US" w:eastAsia="zh-CN"/>
        </w:rPr>
      </w:pPr>
      <w:r>
        <w:rPr>
          <w:rFonts w:hint="default"/>
          <w:lang w:val="en-US" w:eastAsia="zh-CN"/>
        </w:rPr>
        <w:t>理由：</w:t>
      </w:r>
    </w:p>
    <w:p w14:paraId="6C094A0C">
      <w:pPr>
        <w:pStyle w:val="4"/>
        <w:rPr>
          <w:rFonts w:hint="default"/>
          <w:lang w:val="en-US" w:eastAsia="zh-CN"/>
        </w:rPr>
      </w:pPr>
    </w:p>
    <w:p w14:paraId="12D9AE04">
      <w:pPr>
        <w:pStyle w:val="4"/>
        <w:rPr>
          <w:rFonts w:hint="default"/>
          <w:lang w:val="en-US" w:eastAsia="zh-CN"/>
        </w:rPr>
      </w:pPr>
      <w:r>
        <w:rPr>
          <w:rFonts w:hint="default"/>
          <w:lang w:val="en-US" w:eastAsia="zh-CN"/>
        </w:rPr>
        <w:t>Bolam test 完全不适用：Bolam test（Bolam v Friern Hospital Management Committee [1957] 1 WLR 582）是医疗过失（medical negligence）中判断专业注意义务标准的测试，即"一个负责任的医学意见团体是否会采取同样的做法"。本案是摩托车赛道安全设施设计，涉及的是活动组织者对参与者的注意义务，而非医疗专业标准判断。判决全文从未提及Bolam test。</w:t>
      </w:r>
    </w:p>
    <w:p w14:paraId="7C27B234">
      <w:pPr>
        <w:pStyle w:val="4"/>
        <w:rPr>
          <w:rFonts w:hint="default"/>
          <w:lang w:val="en-US" w:eastAsia="zh-CN"/>
        </w:rPr>
      </w:pPr>
      <w:r>
        <w:rPr>
          <w:rFonts w:hint="default"/>
          <w:lang w:val="en-US" w:eastAsia="zh-CN"/>
        </w:rPr>
        <w:t>Caparo 三阶段测试未被直接援引：虽然赛道组织者对赛车手负有注意义务这一结论本身符合Caparo原则（可预见性、近因关系、公平正当），但判决原文并未明确引用Caparo Industries plc v Dickman。本案的注意义务来源是组织者-参与者关系（organiser-participant relationship）这一既定法律原则，而非通过Caparo测试重新推导。</w:t>
      </w:r>
    </w:p>
    <w:p w14:paraId="2C24A753">
      <w:pPr>
        <w:pStyle w:val="4"/>
        <w:rPr>
          <w:rFonts w:hint="default"/>
          <w:lang w:val="en-US" w:eastAsia="zh-CN"/>
        </w:rPr>
      </w:pPr>
    </w:p>
    <w:p w14:paraId="1C6206A8">
      <w:pPr>
        <w:pStyle w:val="4"/>
        <w:rPr>
          <w:rFonts w:hint="default"/>
          <w:lang w:val="en-US" w:eastAsia="zh-CN"/>
        </w:rPr>
      </w:pPr>
      <w:r>
        <w:rPr>
          <w:rFonts w:hint="default"/>
          <w:lang w:val="en-US" w:eastAsia="zh-CN"/>
        </w:rPr>
        <w:t>实际适用的法律原则：</w:t>
      </w:r>
    </w:p>
    <w:p w14:paraId="2B732262">
      <w:pPr>
        <w:pStyle w:val="4"/>
        <w:rPr>
          <w:rFonts w:hint="default"/>
          <w:lang w:val="en-US" w:eastAsia="zh-CN"/>
        </w:rPr>
      </w:pPr>
      <w:r>
        <w:rPr>
          <w:rFonts w:hint="default"/>
          <w:lang w:val="en-US" w:eastAsia="zh-CN"/>
        </w:rPr>
        <w:t>注意义务基于组织者对活动参与者的安全保障义务（occupiers' liability / event organiser duty）</w:t>
      </w:r>
    </w:p>
    <w:p w14:paraId="5A1207EB">
      <w:pPr>
        <w:pStyle w:val="4"/>
        <w:rPr>
          <w:rFonts w:hint="default"/>
          <w:lang w:val="en-US" w:eastAsia="zh-CN"/>
        </w:rPr>
      </w:pPr>
      <w:r>
        <w:rPr>
          <w:rFonts w:hint="default"/>
          <w:lang w:val="en-US" w:eastAsia="zh-CN"/>
        </w:rPr>
        <w:t>The Wagon Mound (No. 1) [1961] AC 388 的 remoteness 原则——法院明确引用"Is the consequence fairly to be regarded as within the risk created by the negligence?"来判断法律因果关系</w:t>
      </w:r>
    </w:p>
    <w:p w14:paraId="128F8122">
      <w:pPr>
        <w:pStyle w:val="4"/>
        <w:rPr>
          <w:rFonts w:hint="default"/>
          <w:lang w:val="en-US" w:eastAsia="zh-CN"/>
        </w:rPr>
      </w:pPr>
      <w:r>
        <w:rPr>
          <w:rFonts w:hint="default"/>
          <w:lang w:val="en-US" w:eastAsia="zh-CN"/>
        </w:rPr>
        <w:t>赛道安全标准参照FIM（国际摩托车联合会）标准作为行业实践参考</w:t>
      </w:r>
    </w:p>
    <w:p w14:paraId="1B836BD6">
      <w:pPr>
        <w:pStyle w:val="4"/>
        <w:rPr>
          <w:rFonts w:hint="default"/>
          <w:lang w:val="en-US" w:eastAsia="zh-CN"/>
        </w:rPr>
      </w:pPr>
      <w:r>
        <w:rPr>
          <w:rFonts w:hint="default"/>
          <w:lang w:val="en-US" w:eastAsia="zh-CN"/>
        </w:rPr>
        <w:t>正确的 Applicable Law 应表述为：</w:t>
      </w:r>
    </w:p>
    <w:p w14:paraId="1F410667">
      <w:pPr>
        <w:pStyle w:val="4"/>
        <w:rPr>
          <w:rFonts w:hint="default"/>
          <w:lang w:val="en-US" w:eastAsia="zh-CN"/>
        </w:rPr>
      </w:pPr>
      <w:r>
        <w:rPr>
          <w:rFonts w:hint="default"/>
          <w:lang w:val="en-US" w:eastAsia="zh-CN"/>
        </w:rPr>
        <w:t>The applicable law is that of England and Wales. The claim was analysed within the framework of negligence, guided by established principles of duty of care owed by event organisers to participants, the standard of care expected in the context of motorsport safety management, and the remoteness test for causation as articulated in Overseas Tankship (UK) Ltd v Morts Dock &amp; Engineering Co Ltd (The Wagon Mound (No. 1)) [1961] AC 388.</w:t>
      </w:r>
    </w:p>
    <w:p w14:paraId="2C4C66A5">
      <w:pPr>
        <w:pStyle w:val="4"/>
      </w:pPr>
    </w:p>
  </w:comment>
  <w:comment w:id="10" w:author="Xuanlin Tang" w:date="2026-05-09T14:53:56Z" w:initials="">
    <w:p w14:paraId="7C534522">
      <w:pPr>
        <w:pStyle w:val="4"/>
        <w:rPr>
          <w:rFonts w:hint="eastAsia"/>
          <w:lang w:val="en-US" w:eastAsia="zh-CN"/>
        </w:rPr>
      </w:pPr>
      <w:r>
        <w:rPr>
          <w:rFonts w:hint="eastAsia"/>
          <w:lang w:val="en-US" w:eastAsia="zh-CN"/>
        </w:rPr>
        <w:t>详细分析</w:t>
      </w:r>
    </w:p>
    <w:p w14:paraId="58E66290">
      <w:pPr>
        <w:pStyle w:val="4"/>
        <w:rPr>
          <w:rFonts w:hint="eastAsia"/>
          <w:lang w:val="en-US" w:eastAsia="zh-CN"/>
        </w:rPr>
      </w:pPr>
      <w:r>
        <w:rPr>
          <w:rFonts w:hint="eastAsia"/>
          <w:lang w:val="en-US" w:eastAsia="zh-CN"/>
        </w:rPr>
        <w:t>III. Applicable Law — INCORRECT</w:t>
      </w:r>
    </w:p>
    <w:p w14:paraId="539BEED2">
      <w:pPr>
        <w:pStyle w:val="4"/>
        <w:rPr>
          <w:rFonts w:hint="eastAsia"/>
          <w:lang w:val="en-US" w:eastAsia="zh-CN"/>
        </w:rPr>
      </w:pPr>
      <w:r>
        <w:rPr>
          <w:rFonts w:hint="eastAsia"/>
          <w:lang w:val="en-US" w:eastAsia="zh-CN"/>
        </w:rPr>
        <w:t>这是本案extracted output中唯一存在明显错误的部分。</w:t>
      </w:r>
    </w:p>
    <w:p w14:paraId="0EBAAF83">
      <w:pPr>
        <w:pStyle w:val="4"/>
        <w:rPr>
          <w:rFonts w:hint="eastAsia"/>
          <w:lang w:val="en-US" w:eastAsia="zh-CN"/>
        </w:rPr>
      </w:pPr>
      <w:r>
        <w:rPr>
          <w:rFonts w:hint="eastAsia"/>
          <w:lang w:val="en-US" w:eastAsia="zh-CN"/>
        </w:rPr>
        <w:t>错误点： 提取结果声称"Given the collision occurred in Germany, the applicable law concerning liability arises under German law... However, the English court applies principles of negligence to assess liability under the precedent system of England and Wales."</w:t>
      </w:r>
    </w:p>
    <w:p w14:paraId="462B351C">
      <w:pPr>
        <w:pStyle w:val="4"/>
        <w:rPr>
          <w:rFonts w:hint="eastAsia"/>
          <w:lang w:val="en-US" w:eastAsia="zh-CN"/>
        </w:rPr>
      </w:pPr>
      <w:r>
        <w:rPr>
          <w:rFonts w:hint="eastAsia"/>
          <w:lang w:val="en-US" w:eastAsia="zh-CN"/>
        </w:rPr>
        <w:t>理由：</w:t>
      </w:r>
    </w:p>
    <w:p w14:paraId="1D428DB6">
      <w:pPr>
        <w:pStyle w:val="4"/>
        <w:rPr>
          <w:rFonts w:hint="eastAsia"/>
          <w:lang w:val="en-US" w:eastAsia="zh-CN"/>
        </w:rPr>
      </w:pPr>
    </w:p>
    <w:p w14:paraId="5D8D9BD9">
      <w:pPr>
        <w:pStyle w:val="4"/>
        <w:rPr>
          <w:rFonts w:hint="eastAsia"/>
          <w:lang w:val="en-US" w:eastAsia="zh-CN"/>
        </w:rPr>
      </w:pPr>
      <w:r>
        <w:rPr>
          <w:rFonts w:hint="eastAsia"/>
          <w:lang w:val="en-US" w:eastAsia="zh-CN"/>
        </w:rPr>
        <w:t>法律适用错误：虽然事故发生在德国，被告是德国保险公司，但本案是在英国高等法院（Queen's Bench Division）审理的。根据欧盟法律框架（特别是Rome II Regulation (EC) No 864/2007，适用于2020年的事故），道路交通事故的准据法通常是事故发生地法（即德国法）。但提取结果对此表述模糊，且错误地暗示英国法院"应用英国过失原则来评估责任"。</w:t>
      </w:r>
    </w:p>
    <w:p w14:paraId="48D261DC">
      <w:pPr>
        <w:pStyle w:val="4"/>
        <w:rPr>
          <w:rFonts w:hint="eastAsia"/>
          <w:lang w:val="en-US" w:eastAsia="zh-CN"/>
        </w:rPr>
      </w:pPr>
    </w:p>
    <w:p w14:paraId="20FCDBAD">
      <w:pPr>
        <w:pStyle w:val="4"/>
        <w:rPr>
          <w:rFonts w:hint="eastAsia"/>
          <w:lang w:val="en-US" w:eastAsia="zh-CN"/>
        </w:rPr>
      </w:pPr>
    </w:p>
    <w:p w14:paraId="319C2D10">
      <w:pPr>
        <w:pStyle w:val="4"/>
        <w:rPr>
          <w:rFonts w:hint="eastAsia"/>
          <w:lang w:val="en-US" w:eastAsia="zh-CN"/>
        </w:rPr>
      </w:pPr>
      <w:r>
        <w:rPr>
          <w:rFonts w:hint="eastAsia"/>
          <w:lang w:val="en-US" w:eastAsia="zh-CN"/>
        </w:rPr>
        <w:t>实际法律适用：判决中明确提到"a direct right of action is provided under German law"（德国法下的直接诉权），但这是针对起诉保险公司的程序性权利。关于实体责任标准，法院实际上需要适用德国侵权法来判断Mr. Günther是否有过失，而非英国negligence原则。英国法院作为审理法院，是在适用德国实体法的基础上进行事实认定。</w:t>
      </w:r>
    </w:p>
    <w:p w14:paraId="1DB313D5">
      <w:pPr>
        <w:pStyle w:val="4"/>
        <w:rPr>
          <w:rFonts w:hint="eastAsia"/>
          <w:lang w:val="en-US" w:eastAsia="zh-CN"/>
        </w:rPr>
      </w:pPr>
    </w:p>
    <w:p w14:paraId="2696A385">
      <w:pPr>
        <w:pStyle w:val="4"/>
        <w:rPr>
          <w:rFonts w:hint="eastAsia"/>
          <w:lang w:val="en-US" w:eastAsia="zh-CN"/>
        </w:rPr>
      </w:pPr>
    </w:p>
    <w:p w14:paraId="051420C2">
      <w:pPr>
        <w:pStyle w:val="4"/>
        <w:rPr>
          <w:rFonts w:hint="eastAsia"/>
          <w:lang w:val="en-US" w:eastAsia="zh-CN"/>
        </w:rPr>
      </w:pPr>
      <w:r>
        <w:rPr>
          <w:rFonts w:hint="eastAsia"/>
          <w:lang w:val="en-US" w:eastAsia="zh-CN"/>
        </w:rPr>
        <w:t>更准确的表述应为：</w:t>
      </w:r>
    </w:p>
    <w:p w14:paraId="048B8701">
      <w:pPr>
        <w:pStyle w:val="4"/>
        <w:rPr>
          <w:rFonts w:hint="eastAsia"/>
          <w:lang w:val="en-US" w:eastAsia="zh-CN"/>
        </w:rPr>
      </w:pPr>
    </w:p>
    <w:p w14:paraId="1E456CFD">
      <w:pPr>
        <w:pStyle w:val="4"/>
        <w:rPr>
          <w:rFonts w:hint="eastAsia"/>
          <w:lang w:val="en-US" w:eastAsia="zh-CN"/>
        </w:rPr>
      </w:pPr>
      <w:r>
        <w:rPr>
          <w:rFonts w:hint="eastAsia"/>
          <w:lang w:val="en-US" w:eastAsia="zh-CN"/>
        </w:rPr>
        <w:t>The applicable substantive law is German law, as the accident occurred in Germany. The claimant's direct right of action against the insurer arises under German law. The English court, sitting as the forum, applies German tort law principles to determine liability, while utilising English procedural law and evidentiary rules.</w:t>
      </w:r>
    </w:p>
    <w:p w14:paraId="3B2A549C">
      <w:pPr>
        <w:pStyle w:val="4"/>
        <w:rPr>
          <w:rFonts w:hint="eastAsia"/>
          <w:lang w:val="en-US" w:eastAsia="zh-CN"/>
        </w:rPr>
      </w:pPr>
    </w:p>
    <w:p w14:paraId="716B49B4">
      <w:pPr>
        <w:pStyle w:val="4"/>
        <w:rPr>
          <w:rFonts w:hint="eastAsia"/>
          <w:lang w:val="en-US" w:eastAsia="zh-CN"/>
        </w:rPr>
      </w:pPr>
    </w:p>
    <w:p w14:paraId="519CAF20">
      <w:pPr>
        <w:pStyle w:val="4"/>
        <w:rPr>
          <w:rFonts w:hint="eastAsia"/>
          <w:lang w:val="en-US" w:eastAsia="zh-CN"/>
        </w:rPr>
      </w:pPr>
      <w:r>
        <w:rPr>
          <w:rFonts w:hint="eastAsia"/>
          <w:lang w:val="en-US" w:eastAsia="zh-CN"/>
        </w:rPr>
        <w:t>法院实际做法：判决中法院引用了Liddell v Middleton [1996] PIQR（英国案例）来指导对事故重建证据的评估方法，但这是程序性/证据法层面的参考，不改变实体法为德国法的事实。</w:t>
      </w:r>
    </w:p>
    <w:p w14:paraId="36FE991B">
      <w:pPr>
        <w:pStyle w:val="4"/>
      </w:pPr>
    </w:p>
  </w:comment>
  <w:comment w:id="11" w:author="Xuanlin Tang" w:date="2026-05-09T15:22:48Z" w:initials="">
    <w:p w14:paraId="53FE704B">
      <w:pPr>
        <w:pStyle w:val="4"/>
      </w:pPr>
      <w:r>
        <w:rPr>
          <w:rFonts w:hint="default"/>
          <w:lang w:val="en-US" w:eastAsia="zh-CN"/>
        </w:rPr>
        <w:t>False Imprisonment 的核心要素是：</w:t>
      </w:r>
    </w:p>
    <w:p w14:paraId="188CCBFD">
      <w:pPr>
        <w:pStyle w:val="4"/>
      </w:pPr>
      <w:r>
        <w:rPr>
          <w:rFonts w:hint="default"/>
          <w:lang w:val="en-US" w:eastAsia="zh-CN"/>
        </w:rPr>
        <w:t>(1) 完全限制自由（total restraint of liberty）</w:t>
      </w:r>
    </w:p>
    <w:p w14:paraId="62986A72">
      <w:pPr>
        <w:pStyle w:val="4"/>
      </w:pPr>
      <w:r>
        <w:rPr>
          <w:rFonts w:hint="default"/>
          <w:lang w:val="en-US" w:eastAsia="zh-CN"/>
        </w:rPr>
        <w:t>(2) 缺乏合法授权（absence of lawful justification）</w:t>
      </w:r>
    </w:p>
    <w:p w14:paraId="77A393C9">
      <w:pPr>
        <w:pStyle w:val="4"/>
      </w:pPr>
      <w:r>
        <w:rPr>
          <w:rFonts w:hint="default"/>
          <w:lang w:val="en-US" w:eastAsia="zh-CN"/>
        </w:rPr>
        <w:t>提取结果虽然列出了这两点，但用 "D. False Imprisonment" 替代标准框架的 A/B/C/D 是不规范的。</w:t>
      </w:r>
    </w:p>
    <w:p w14:paraId="0727CDE8">
      <w:pPr>
        <w:pStyle w:val="4"/>
      </w:pPr>
      <w:r>
        <w:rPr>
          <w:rFonts w:hint="default"/>
          <w:lang w:val="en-US" w:eastAsia="zh-CN"/>
        </w:rPr>
        <w:t>遗漏核心法律争议：本案的关键争议不是false imprisonment是否成立（被告已承认逮捕程序违法，即unlawful arrest），而是** damages 的量化问题**——根据 Parker v Chief Constable of Essex Police [2018] EWCA Civ 2788 原则，如果正确程序下仍会被逮捕，是否只能获得 nominal damages。</w:t>
      </w:r>
    </w:p>
    <w:p w14:paraId="1831D09A">
      <w:pPr>
        <w:pStyle w:val="4"/>
      </w:pPr>
      <w:r>
        <w:rPr>
          <w:rFonts w:hint="default"/>
          <w:lang w:val="en-US" w:eastAsia="zh-CN"/>
        </w:rPr>
        <w:t>遗漏 ECHR 主张：原告还主张 Articles 5 和 8 的侵权，提取结果仅在 Applicable Law 中提及，未在 Liability 部分分析。</w:t>
      </w:r>
    </w:p>
    <w:p w14:paraId="56D6162F">
      <w:pPr>
        <w:pStyle w:val="4"/>
        <w:rPr>
          <w:rFonts w:hint="default"/>
        </w:rPr>
      </w:pPr>
      <w:r>
        <w:rPr>
          <w:rFonts w:hint="default"/>
          <w:lang w:val="en-US" w:eastAsia="zh-CN"/>
        </w:rPr>
        <w:t>正确的 Tort-Specific Elements 应表述为：</w:t>
      </w:r>
    </w:p>
    <w:p w14:paraId="7B4F953F">
      <w:pPr>
        <w:pStyle w:val="4"/>
      </w:pPr>
      <w:r>
        <w:rPr>
          <w:rFonts w:hint="default"/>
          <w:lang w:val="en-US" w:eastAsia="zh-CN"/>
        </w:rPr>
        <w:t>False Imprisonment</w:t>
      </w:r>
    </w:p>
    <w:p w14:paraId="04A4607D">
      <w:pPr>
        <w:pStyle w:val="4"/>
      </w:pPr>
      <w:r>
        <w:rPr>
          <w:rFonts w:hint="default"/>
          <w:lang w:val="en-US" w:eastAsia="zh-CN"/>
        </w:rPr>
        <w:t>Total restraint of liberty: Yes. 19小时拘留。</w:t>
      </w:r>
    </w:p>
    <w:p w14:paraId="00C3B7E2">
      <w:pPr>
        <w:pStyle w:val="4"/>
      </w:pPr>
      <w:r>
        <w:rPr>
          <w:rFonts w:hint="default"/>
          <w:lang w:val="en-US" w:eastAsia="zh-CN"/>
        </w:rPr>
        <w:t>Absence of lawful authority: Yes. 被告承认逮捕程序违法（arresting officer未正确简报）。</w:t>
      </w:r>
    </w:p>
    <w:p w14:paraId="1AF32EC7">
      <w:pPr>
        <w:pStyle w:val="4"/>
      </w:pPr>
      <w:r>
        <w:rPr>
          <w:rFonts w:hint="default"/>
          <w:lang w:val="en-US" w:eastAsia="zh-CN"/>
        </w:rPr>
        <w:t>核心争议（Parker原则）: 如果正确程序下仍会被逮捕，损害赔偿是否应限于 nominal？</w:t>
      </w:r>
    </w:p>
    <w:p w14:paraId="65ACEB94">
      <w:pPr>
        <w:pStyle w:val="4"/>
        <w:rPr>
          <w:rFonts w:hint="default"/>
        </w:rPr>
      </w:pPr>
      <w:r>
        <w:rPr>
          <w:rFonts w:hint="default"/>
          <w:lang w:val="en-US" w:eastAsia="zh-CN"/>
        </w:rPr>
        <w:t>需要判断：如果 arresting officer 被正确简报，是否仍有合理怀疑（reasonable suspicion）和逮捕必要性（necessity）？</w:t>
      </w:r>
    </w:p>
    <w:p w14:paraId="3AA876FF">
      <w:pPr>
        <w:pStyle w:val="4"/>
      </w:pPr>
    </w:p>
    <w:p w14:paraId="713C45B7">
      <w:pPr>
        <w:pStyle w:val="4"/>
      </w:pPr>
    </w:p>
  </w:comment>
  <w:comment w:id="12" w:author="Xuanlin Tang" w:date="2026-05-09T15:24:23Z" w:initials="">
    <w:p w14:paraId="33C2B339">
      <w:pPr>
        <w:pStyle w:val="4"/>
      </w:pPr>
      <w:r>
        <w:rPr>
          <w:rFonts w:hint="default"/>
          <w:lang w:val="en-US" w:eastAsia="zh-CN"/>
        </w:rPr>
        <w:t>III. CONCLUSION — Judgement Outcome: INCORRECT</w:t>
      </w:r>
    </w:p>
    <w:p w14:paraId="2645FB57">
      <w:pPr>
        <w:pStyle w:val="4"/>
        <w:rPr>
          <w:rFonts w:hint="default"/>
        </w:rPr>
      </w:pPr>
      <w:r>
        <w:rPr>
          <w:rFonts w:hint="default"/>
          <w:lang w:val="en-US" w:eastAsia="zh-CN"/>
        </w:rPr>
        <w:t>错误点： 提取结果称 "exact remedies were not finalized in the judgment text provided" 和 "damages issue subject to the Parker principles but...not finalized"。</w:t>
      </w:r>
    </w:p>
    <w:p w14:paraId="02227103">
      <w:pPr>
        <w:pStyle w:val="4"/>
        <w:rPr>
          <w:rFonts w:hint="default"/>
        </w:rPr>
      </w:pPr>
      <w:r>
        <w:rPr>
          <w:rFonts w:hint="default"/>
          <w:lang w:val="en-US" w:eastAsia="zh-CN"/>
        </w:rPr>
        <w:t>实际情况： 从提供的判决文本来看，法院确实进行了完整的 liability 审理（trial on liability as a preliminary issue），但提取结果未能准确反映法院对 Parker 原则的适用结论。更重要的是，从文本可见法院详细审查了证据以判断如果程序正确是否仍会逮捕，但提取结果未总结法院的最终事实认定。</w:t>
      </w:r>
    </w:p>
    <w:p w14:paraId="20C33594">
      <w:pPr>
        <w:pStyle w:val="4"/>
        <w:rPr>
          <w:rFonts w:hint="default"/>
        </w:rPr>
      </w:pPr>
      <w:r>
        <w:rPr>
          <w:rFonts w:hint="default"/>
          <w:lang w:val="en-US" w:eastAsia="zh-CN"/>
        </w:rPr>
        <w:t>更准确的表述应为：</w:t>
      </w:r>
    </w:p>
    <w:p w14:paraId="37434CDC">
      <w:pPr>
        <w:pStyle w:val="4"/>
        <w:rPr>
          <w:rFonts w:hint="default"/>
        </w:rPr>
      </w:pPr>
      <w:r>
        <w:rPr>
          <w:rFonts w:hint="default"/>
          <w:lang w:val="en-US" w:eastAsia="zh-CN"/>
        </w:rPr>
        <w:t>The court found that the arrest was procedurally unlawful under PACE. Applying Parker, the issue was whether the Claimant would still have been arrested had proper briefing occurred. The court examined the evidence of reasonable suspicion and necessity under PACE s.24 to determine if nominal or compensatory damages were appropriate.</w:t>
      </w:r>
    </w:p>
    <w:p w14:paraId="0071106A">
      <w:pPr>
        <w:pStyle w:val="4"/>
        <w:rPr>
          <w:rFonts w:hint="default"/>
        </w:rPr>
      </w:pPr>
      <w:r>
        <w:rPr>
          <w:rFonts w:hint="default"/>
          <w:lang w:val="en-US" w:eastAsia="zh-CN"/>
        </w:rPr>
        <w:t>（注：由于提供的case_text在审查证据后似乎被截断，无法看到最终结论，但提取结果声称"not finalized"是不准确的——这是一个preliminary issue trial on liability，法院必然作出了确定性结论。）</w:t>
      </w:r>
    </w:p>
    <w:p w14:paraId="30A02470">
      <w:pPr>
        <w:pStyle w:val="4"/>
        <w:rPr>
          <w:rFonts w:hint="default"/>
        </w:rPr>
      </w:pPr>
      <w:r>
        <w:rPr>
          <w:rFonts w:hint="default"/>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4A5A0523">
      <w:pPr>
        <w:pStyle w:val="4"/>
      </w:pPr>
    </w:p>
  </w:comment>
  <w:comment w:id="13" w:author="Xuanlin Tang" w:date="2026-05-09T15:24:32Z" w:initials="">
    <w:p w14:paraId="6A4A871D">
      <w:pPr>
        <w:pStyle w:val="4"/>
        <w:rPr>
          <w:rFonts w:hint="default"/>
        </w:rPr>
      </w:pPr>
      <w:r>
        <w:rPr>
          <w:rFonts w:hint="default"/>
          <w:lang w:val="en-US" w:eastAsia="zh-CN"/>
        </w:rPr>
        <w:t>III. CONCLUSION — Summary of Court's Findings: INCORRECT</w:t>
      </w:r>
    </w:p>
    <w:p w14:paraId="60F69A67">
      <w:pPr>
        <w:pStyle w:val="4"/>
      </w:pPr>
      <w:r>
        <w:rPr>
          <w:rFonts w:hint="default"/>
          <w:lang w:val="en-US" w:eastAsia="zh-CN"/>
        </w:rPr>
        <w:t>错误点： 提取结果未能准确总结法院对以下关键问题的认定：</w:t>
      </w:r>
    </w:p>
    <w:p w14:paraId="7FA51B2C">
      <w:pPr>
        <w:pStyle w:val="4"/>
        <w:numPr>
          <w:ilvl w:val="0"/>
          <w:numId w:val="1"/>
        </w:numPr>
        <w:ind w:left="420" w:leftChars="0" w:hanging="420" w:firstLineChars="0"/>
      </w:pPr>
      <w:r>
        <w:rPr>
          <w:rFonts w:hint="default"/>
          <w:lang w:val="en-US" w:eastAsia="zh-CN"/>
        </w:rPr>
        <w:t>警察是否有 reasonable suspicion（合理怀疑）</w:t>
      </w:r>
    </w:p>
    <w:p w14:paraId="076E794F">
      <w:pPr>
        <w:pStyle w:val="4"/>
        <w:numPr>
          <w:ilvl w:val="0"/>
          <w:numId w:val="1"/>
        </w:numPr>
        <w:ind w:left="420" w:leftChars="0" w:hanging="420" w:firstLineChars="0"/>
      </w:pPr>
      <w:r>
        <w:rPr>
          <w:rFonts w:hint="default"/>
          <w:lang w:val="en-US" w:eastAsia="zh-CN"/>
        </w:rPr>
        <w:t>逮捕是否满足 necessity（必要性）标准（PACE s.24(5)）</w:t>
      </w:r>
    </w:p>
    <w:p w14:paraId="749D85B1">
      <w:pPr>
        <w:pStyle w:val="4"/>
        <w:numPr>
          <w:ilvl w:val="0"/>
          <w:numId w:val="1"/>
        </w:numPr>
        <w:ind w:left="420" w:leftChars="0" w:hanging="420" w:firstLineChars="0"/>
      </w:pPr>
      <w:r>
        <w:rPr>
          <w:rFonts w:hint="default"/>
          <w:lang w:val="en-US" w:eastAsia="zh-CN"/>
        </w:rPr>
        <w:t>如果程序正确，是否仍会逮捕（Parker测试）</w:t>
      </w:r>
    </w:p>
    <w:p w14:paraId="32023971">
      <w:pPr>
        <w:pStyle w:val="4"/>
      </w:pPr>
      <w:r>
        <w:rPr>
          <w:rFonts w:hint="default"/>
          <w:lang w:val="en-US" w:eastAsia="zh-CN"/>
        </w:rPr>
        <w:t>从文本可见，法院详细审查了：</w:t>
      </w:r>
    </w:p>
    <w:p w14:paraId="595EEBD0">
      <w:pPr>
        <w:pStyle w:val="4"/>
        <w:numPr>
          <w:ilvl w:val="0"/>
          <w:numId w:val="2"/>
        </w:numPr>
        <w:ind w:left="420" w:leftChars="0" w:hanging="420" w:firstLineChars="0"/>
      </w:pPr>
      <w:r>
        <w:rPr>
          <w:rFonts w:hint="default"/>
          <w:lang w:val="en-US" w:eastAsia="zh-CN"/>
        </w:rPr>
        <w:t>PC Lea 的 MG11 陈述（关于第一次访问酒店房间）</w:t>
      </w:r>
    </w:p>
    <w:p w14:paraId="47240479">
      <w:pPr>
        <w:pStyle w:val="4"/>
        <w:numPr>
          <w:ilvl w:val="0"/>
          <w:numId w:val="2"/>
        </w:numPr>
        <w:ind w:left="420" w:leftChars="0" w:hanging="420" w:firstLineChars="0"/>
      </w:pPr>
      <w:r>
        <w:rPr>
          <w:rFonts w:hint="default"/>
          <w:lang w:val="en-US" w:eastAsia="zh-CN"/>
        </w:rPr>
        <w:t>原告与罗马尼亚女子的接触（VivaStreet网站、短信、现金等）</w:t>
      </w:r>
    </w:p>
    <w:p w14:paraId="747B69D1">
      <w:pPr>
        <w:pStyle w:val="4"/>
        <w:numPr>
          <w:ilvl w:val="0"/>
          <w:numId w:val="2"/>
        </w:numPr>
        <w:ind w:left="420" w:leftChars="0" w:hanging="420" w:firstLineChars="0"/>
      </w:pPr>
      <w:r>
        <w:rPr>
          <w:rFonts w:hint="default"/>
          <w:lang w:val="en-US" w:eastAsia="zh-CN"/>
        </w:rPr>
        <w:t>警察对卖淫/人口贩卖的调查背景</w:t>
      </w:r>
    </w:p>
    <w:p w14:paraId="73C135C5">
      <w:pPr>
        <w:pStyle w:val="4"/>
        <w:rPr>
          <w:rFonts w:hint="default"/>
        </w:rPr>
      </w:pPr>
      <w:r>
        <w:rPr>
          <w:rFonts w:hint="default"/>
          <w:lang w:val="en-US" w:eastAsia="zh-CN"/>
        </w:rPr>
        <w:t>但提取结果完全未提及这些关键事实认定</w:t>
      </w:r>
    </w:p>
    <w:p w14:paraId="1A2FFE7C">
      <w:pPr>
        <w:pStyle w:val="4"/>
      </w:pPr>
    </w:p>
  </w:comment>
  <w:comment w:id="14" w:author="Xuanlin Tang" w:date="2026-05-09T10:20:45Z" w:initials="">
    <w:p w14:paraId="721D4959">
      <w:pPr>
        <w:pStyle w:val="4"/>
        <w:rPr>
          <w:rFonts w:hint="default"/>
          <w:lang w:val="en-US" w:eastAsia="zh-CN"/>
        </w:rPr>
      </w:pPr>
      <w:r>
        <w:rPr>
          <w:rFonts w:hint="eastAsia"/>
          <w:lang w:val="en-US" w:eastAsia="zh-CN"/>
        </w:rPr>
        <w:t>案件不全</w:t>
      </w:r>
    </w:p>
  </w:comment>
  <w:comment w:id="15" w:author="Xuanlin Tang" w:date="2026-05-10T21:32:16Z" w:initials="">
    <w:p w14:paraId="5FC55923">
      <w:pPr>
        <w:pStyle w:val="4"/>
        <w:rPr>
          <w:rFonts w:hint="eastAsia"/>
          <w:lang w:val="en-US" w:eastAsia="zh-CN"/>
        </w:rPr>
      </w:pPr>
      <w:r>
        <w:rPr>
          <w:rFonts w:hint="eastAsia"/>
          <w:lang w:val="en-US" w:eastAsia="zh-CN"/>
        </w:rPr>
        <w:t>applicable law是否包含判例法？如是，未提及判决书中明确引用的普通法原则（reasonable and prudent landowner标准）</w:t>
      </w:r>
    </w:p>
    <w:p w14:paraId="77FB8E58">
      <w:pPr>
        <w:pStyle w:val="4"/>
        <w:rPr>
          <w:rFonts w:hint="default" w:eastAsiaTheme="minorEastAsia"/>
          <w:lang w:val="en-US" w:eastAsia="zh-CN"/>
        </w:rPr>
      </w:pPr>
    </w:p>
  </w:comment>
  <w:comment w:id="16" w:author="Xuanlin Tang" w:date="2026-05-10T21:31:54Z" w:initials="">
    <w:p w14:paraId="35D1A3B3">
      <w:pPr>
        <w:pStyle w:val="4"/>
        <w:rPr>
          <w:rFonts w:hint="default" w:eastAsiaTheme="minorEastAsia"/>
          <w:lang w:val="en-US" w:eastAsia="zh-CN"/>
        </w:rPr>
      </w:pPr>
      <w:r>
        <w:rPr>
          <w:rFonts w:hint="eastAsia"/>
          <w:lang w:val="en-US" w:eastAsia="zh-CN"/>
        </w:rPr>
        <w:t>格式错了，extracted output写到conclusion里面去了</w:t>
      </w:r>
    </w:p>
  </w:comment>
  <w:comment w:id="17" w:author="Xuanlin Tang" w:date="2026-05-11T00:11:03Z" w:initials="">
    <w:p w14:paraId="133A1BA0">
      <w:pPr>
        <w:pStyle w:val="4"/>
        <w:rPr>
          <w:rFonts w:hint="eastAsia"/>
          <w:lang w:val="en-US" w:eastAsia="zh-CN"/>
        </w:rPr>
      </w:pPr>
      <w:r>
        <w:rPr>
          <w:rFonts w:hint="eastAsia"/>
          <w:lang w:val="en-US" w:eastAsia="zh-CN"/>
        </w:rPr>
        <w:t> Applicable Law：部分 INCORRECT</w:t>
      </w:r>
    </w:p>
    <w:p w14:paraId="7A93B057">
      <w:pPr>
        <w:pStyle w:val="4"/>
        <w:rPr>
          <w:rFonts w:hint="eastAsia"/>
          <w:lang w:val="en-US" w:eastAsia="zh-CN"/>
        </w:rPr>
      </w:pPr>
      <w:r>
        <w:rPr>
          <w:rFonts w:hint="eastAsia"/>
          <w:lang w:val="en-US" w:eastAsia="zh-CN"/>
        </w:rPr>
        <w:t>Occupiers' Liability Act 1957 被提及，但判决正文中并未实际适用该法。法官最终是基于普通法过失（common law negligence）和CDMR 2015的指导意义作出裁判，而非依据《占有者责任法》。</w:t>
      </w:r>
    </w:p>
    <w:p w14:paraId="64938229">
      <w:pPr>
        <w:pStyle w:val="4"/>
      </w:pPr>
    </w:p>
  </w:comment>
  <w:comment w:id="18" w:author="Xuanlin Tang" w:date="2026-05-11T00:11:50Z" w:initials="">
    <w:p w14:paraId="0D0AD9F6">
      <w:pPr>
        <w:pStyle w:val="4"/>
        <w:rPr>
          <w:rFonts w:hint="eastAsia"/>
          <w:lang w:val="en-US" w:eastAsia="zh-CN"/>
        </w:rPr>
      </w:pPr>
      <w:r>
        <w:rPr>
          <w:rFonts w:hint="eastAsia"/>
          <w:lang w:val="en-US" w:eastAsia="zh-CN"/>
        </w:rPr>
        <w:t>提取输出对defences的处理不足。</w:t>
      </w:r>
    </w:p>
    <w:p w14:paraId="55B0E953">
      <w:pPr>
        <w:pStyle w:val="4"/>
        <w:rPr>
          <w:rFonts w:hint="eastAsia"/>
          <w:lang w:val="en-US" w:eastAsia="zh-CN"/>
        </w:rPr>
      </w:pPr>
      <w:r>
        <w:rPr>
          <w:rFonts w:hint="eastAsia"/>
          <w:lang w:val="en-US" w:eastAsia="zh-CN"/>
        </w:rPr>
        <w:t>判决中D2曾提出多项抗辩：(a) 安全移动和调度游乐设施车辆完全是D3的责任；(b) D2不对游乐设施车辆的运营和移动负有注意义务；(c) 任何注意义务（如有）仅由D3承担。</w:t>
      </w:r>
    </w:p>
    <w:p w14:paraId="11329D67">
      <w:pPr>
        <w:pStyle w:val="4"/>
        <w:rPr>
          <w:rFonts w:hint="eastAsia"/>
          <w:lang w:val="en-US" w:eastAsia="zh-CN"/>
        </w:rPr>
      </w:pPr>
      <w:r>
        <w:rPr>
          <w:rFonts w:hint="eastAsia"/>
          <w:lang w:val="en-US" w:eastAsia="zh-CN"/>
        </w:rPr>
        <w:t>法官明确驳回了D2的这些抗辩，认定D2未能任命principal contractor（依CDMR），且D2自身需承担principal contractor的职责。</w:t>
      </w:r>
    </w:p>
    <w:p w14:paraId="031062E1">
      <w:pPr>
        <w:pStyle w:val="4"/>
        <w:rPr>
          <w:rFonts w:hint="eastAsia"/>
          <w:lang w:val="en-US" w:eastAsia="zh-CN"/>
        </w:rPr>
      </w:pPr>
      <w:r>
        <w:rPr>
          <w:rFonts w:hint="eastAsia"/>
          <w:lang w:val="en-US" w:eastAsia="zh-CN"/>
        </w:rPr>
        <w:t>提取输出仅笼统提及"Statutory duty breach... negating applicable defenses"，未准确反映判决中对抗辩的具体分析。</w:t>
      </w:r>
    </w:p>
    <w:p w14:paraId="17787A1F">
      <w:pPr>
        <w:pStyle w:val="4"/>
      </w:pPr>
    </w:p>
  </w:comment>
  <w:comment w:id="19" w:author="Xuanlin Tang" w:date="2026-05-11T00:11:28Z" w:initials="">
    <w:p w14:paraId="66DB7183">
      <w:pPr>
        <w:pStyle w:val="4"/>
        <w:rPr>
          <w:rFonts w:hint="eastAsia"/>
          <w:lang w:val="en-US" w:eastAsia="zh-CN"/>
        </w:rPr>
      </w:pPr>
      <w:r>
        <w:rPr>
          <w:rFonts w:hint="eastAsia"/>
          <w:lang w:val="en-US" w:eastAsia="zh-CN"/>
        </w:rPr>
        <w:t>3. Remedy：INCORRECT</w:t>
      </w:r>
    </w:p>
    <w:p w14:paraId="3F127A6B">
      <w:pPr>
        <w:pStyle w:val="4"/>
        <w:rPr>
          <w:rFonts w:hint="eastAsia"/>
          <w:lang w:val="en-US" w:eastAsia="zh-CN"/>
        </w:rPr>
      </w:pPr>
    </w:p>
    <w:p w14:paraId="79D77284">
      <w:pPr>
        <w:pStyle w:val="4"/>
        <w:rPr>
          <w:rFonts w:hint="eastAsia"/>
          <w:lang w:val="en-US" w:eastAsia="zh-CN"/>
        </w:rPr>
      </w:pPr>
      <w:r>
        <w:rPr>
          <w:rFonts w:hint="eastAsia"/>
          <w:lang w:val="en-US" w:eastAsia="zh-CN"/>
        </w:rPr>
        <w:t>提取输出称"Compensatory damages were suggested... Exemplary damages not recommended"。</w:t>
      </w:r>
    </w:p>
    <w:p w14:paraId="729F1BC6">
      <w:pPr>
        <w:pStyle w:val="4"/>
        <w:rPr>
          <w:rFonts w:hint="eastAsia"/>
          <w:lang w:val="en-US" w:eastAsia="zh-CN"/>
        </w:rPr>
      </w:pPr>
      <w:r>
        <w:rPr>
          <w:rFonts w:hint="eastAsia"/>
          <w:lang w:val="en-US" w:eastAsia="zh-CN"/>
        </w:rPr>
        <w:t>但本案是仅关于责任（liability only）的审判，法官在Introduction中明确说明："It is unnecessary to describe the full extent of her injuries or her current level of disability because this trial is concerned solely with issues of liability"。</w:t>
      </w:r>
    </w:p>
    <w:p w14:paraId="4F43C2D6">
      <w:pPr>
        <w:pStyle w:val="4"/>
        <w:rPr>
          <w:rFonts w:hint="eastAsia"/>
          <w:lang w:val="en-US" w:eastAsia="zh-CN"/>
        </w:rPr>
      </w:pPr>
    </w:p>
    <w:p w14:paraId="44DECCF6">
      <w:pPr>
        <w:pStyle w:val="4"/>
        <w:rPr>
          <w:rFonts w:hint="eastAsia"/>
          <w:lang w:val="en-US" w:eastAsia="zh-CN"/>
        </w:rPr>
      </w:pPr>
      <w:r>
        <w:rPr>
          <w:rFonts w:hint="eastAsia"/>
          <w:lang w:val="en-US" w:eastAsia="zh-CN"/>
        </w:rPr>
        <w:t>因此，判决完全未讨论任何救济/remedy问题，包括赔偿金额、惩罚性赔偿等。提取输出中关于remedy的全部内容均为虚构或推断。</w:t>
      </w:r>
    </w:p>
    <w:p w14:paraId="3C989498">
      <w:pPr>
        <w:pStyle w:val="4"/>
      </w:pPr>
    </w:p>
  </w:comment>
  <w:comment w:id="20" w:author="Xuanlin Tang" w:date="2026-05-11T00:12:16Z" w:initials="">
    <w:p w14:paraId="75DEF9F3">
      <w:pPr>
        <w:pStyle w:val="4"/>
        <w:rPr>
          <w:rFonts w:hint="eastAsia"/>
          <w:lang w:val="en-US" w:eastAsia="zh-CN"/>
        </w:rPr>
      </w:pPr>
      <w:r>
        <w:rPr>
          <w:rFonts w:hint="eastAsia"/>
          <w:lang w:val="en-US" w:eastAsia="zh-CN"/>
        </w:rPr>
        <w:t>判决书未判定D1司机需承担事故法律责任，本案 liability（责任认定）的全部过错与责任不归咎于司机。</w:t>
      </w:r>
    </w:p>
    <w:p w14:paraId="34211FD9">
      <w:pPr>
        <w:pStyle w:val="4"/>
      </w:pPr>
    </w:p>
  </w:comment>
  <w:comment w:id="21" w:author="Xuanlin Tang" w:date="2026-05-11T00:24:29Z" w:initials="">
    <w:p w14:paraId="30938F11">
      <w:pPr>
        <w:pStyle w:val="4"/>
        <w:rPr>
          <w:rFonts w:hint="default" w:eastAsiaTheme="minorEastAsia"/>
          <w:lang w:val="en-US" w:eastAsia="zh-CN"/>
        </w:rPr>
      </w:pPr>
      <w:r>
        <w:rPr>
          <w:rFonts w:hint="eastAsia"/>
          <w:lang w:val="en-US" w:eastAsia="zh-CN"/>
        </w:rPr>
        <w:t>案件不全</w:t>
      </w:r>
    </w:p>
  </w:comment>
  <w:comment w:id="22" w:author="Xuanlin Tang" w:date="2026-05-11T10:29:54Z" w:initials="">
    <w:p w14:paraId="42640772">
      <w:pPr>
        <w:pStyle w:val="4"/>
        <w:rPr>
          <w:rFonts w:hint="default"/>
          <w:lang w:val="en-US" w:eastAsia="zh-CN"/>
        </w:rPr>
      </w:pPr>
      <w:r>
        <w:rPr>
          <w:rFonts w:hint="default"/>
          <w:lang w:val="en-US" w:eastAsia="zh-CN"/>
        </w:rPr>
        <w:t>Extracted Output 错误地将第一阶段也判定为"No"，但从判决事实来看，Harris先生确实表现出了继续诉讼的意愿（不愿接受低价和解、提出高额索赔方案、要求延长协议等），第一阶段实际上更有可能通过。真正的败因在于第二阶段——即使他继续诉讼，也因IWG提出的独立于KN过失的法律障碍（时效、主体错误、证据不足）而没有实质性成功机会。</w:t>
      </w:r>
    </w:p>
    <w:p w14:paraId="280E0CB3">
      <w:pPr>
        <w:pStyle w:val="4"/>
      </w:pPr>
    </w:p>
  </w:comment>
  <w:comment w:id="23" w:author="Xuanlin Tang" w:date="2026-05-11T12:53:44Z" w:initials="">
    <w:p w14:paraId="603C1BE0">
      <w:pPr>
        <w:pStyle w:val="4"/>
        <w:rPr>
          <w:rFonts w:hint="default" w:eastAsiaTheme="minorEastAsia"/>
          <w:lang w:val="en-US" w:eastAsia="zh-CN"/>
        </w:rPr>
      </w:pPr>
      <w:r>
        <w:rPr>
          <w:rFonts w:hint="eastAsia"/>
          <w:lang w:val="en-US" w:eastAsia="zh-CN"/>
        </w:rPr>
        <w:t>但是我们的分类里面标注成了侵权案件，考虑是否需要更改</w:t>
      </w:r>
    </w:p>
  </w:comment>
  <w:comment w:id="24" w:author="Xuanlin Tang" w:date="2026-05-11T13:45:28Z" w:initials="">
    <w:p w14:paraId="2FD897E0">
      <w:pPr>
        <w:pStyle w:val="4"/>
        <w:rPr>
          <w:rFonts w:hint="default"/>
          <w:lang w:val="en-US"/>
        </w:rPr>
      </w:pPr>
      <w:r>
        <w:rPr>
          <w:rFonts w:hint="eastAsia"/>
          <w:lang w:val="en-US" w:eastAsia="zh-CN"/>
        </w:rPr>
        <w:t>但是我们的分类里面标注成了侵权案件，考虑是否需要更改。和之前的标注类似，这种与侵权不直接相关的案件可能导致判决书中可以进行侵权推理和分析的内容不足，从而使得golden answer不够准确。</w:t>
      </w:r>
    </w:p>
  </w:comment>
  <w:comment w:id="25" w:author="Xuanlin Tang" w:date="2026-05-11T13:47:27Z" w:initials="">
    <w:p w14:paraId="1587B686">
      <w:pPr>
        <w:pStyle w:val="4"/>
        <w:rPr>
          <w:rFonts w:hint="default" w:eastAsiaTheme="minorEastAsia"/>
          <w:lang w:val="en-US" w:eastAsia="zh-CN"/>
        </w:rPr>
      </w:pPr>
      <w:r>
        <w:rPr>
          <w:rFonts w:hint="eastAsia"/>
          <w:lang w:val="en-US" w:eastAsia="zh-CN"/>
        </w:rPr>
        <w:t>案件不全</w:t>
      </w:r>
    </w:p>
  </w:comment>
  <w:comment w:id="26" w:author="Xuanlin Tang" w:date="2026-05-11T13:47:27Z" w:initials="">
    <w:p w14:paraId="237EAA59">
      <w:pPr>
        <w:pStyle w:val="4"/>
        <w:rPr>
          <w:rFonts w:hint="default" w:eastAsiaTheme="minorEastAsia"/>
          <w:lang w:val="en-US" w:eastAsia="zh-CN"/>
        </w:rPr>
      </w:pPr>
      <w:r>
        <w:rPr>
          <w:rFonts w:hint="eastAsia"/>
          <w:lang w:val="en-US" w:eastAsia="zh-CN"/>
        </w:rPr>
        <w:t>案件不全</w:t>
      </w:r>
    </w:p>
  </w:comment>
  <w:comment w:id="27" w:author="Xuanlin Tang" w:date="2026-05-11T17:34:57Z" w:initials="">
    <w:p w14:paraId="014F1FD8">
      <w:pPr>
        <w:pStyle w:val="4"/>
      </w:pPr>
      <w:r>
        <w:rPr>
          <w:lang w:val="en-US" w:eastAsia="zh-CN"/>
        </w:rPr>
        <w:t> </w:t>
      </w:r>
      <w:r>
        <w:rPr>
          <w:rFonts w:hint="default"/>
          <w:lang w:val="en-US" w:eastAsia="zh-CN"/>
        </w:rPr>
        <w:t>(the judgment does mention causation, but extracted output says “no”)</w:t>
      </w:r>
    </w:p>
    <w:p w14:paraId="25E3A608">
      <w:pPr>
        <w:pStyle w:val="4"/>
      </w:pPr>
      <w:r>
        <w:rPr>
          <w:rFonts w:hint="default"/>
        </w:rPr>
        <w:t>The judgment explicitly addresses factual causation (the “but-for” test) in the expert evidence section:</w:t>
      </w:r>
    </w:p>
    <w:p w14:paraId="65BA63E4">
      <w:pPr>
        <w:pStyle w:val="4"/>
      </w:pPr>
      <w:r>
        <w:rPr>
          <w:rFonts w:hint="default"/>
        </w:rPr>
        <w:t>“Needless to say, it is common ground that if the claimant did not complain to Mr Minhas of terrible intercostal pain in July 2015 there would have been no basis for him to undertake revision surgery the following month.”</w:t>
      </w:r>
    </w:p>
    <w:p w14:paraId="6898E4BD">
      <w:pPr>
        <w:pStyle w:val="4"/>
        <w:rPr>
          <w:rFonts w:hint="default"/>
        </w:rPr>
      </w:pPr>
      <w:r>
        <w:rPr>
          <w:rFonts w:hint="default"/>
        </w:rPr>
        <w:t>This is a direct statement about causation: the revision surgery would not have been performed but for the claimant’s complaint of that specific pain. The judgment does not merely omit causation; it records an agreed causal fact between the parties.</w:t>
      </w:r>
    </w:p>
    <w:p w14:paraId="361509EC">
      <w:pPr>
        <w:pStyle w:val="4"/>
      </w:pPr>
    </w:p>
  </w:comment>
  <w:comment w:id="28" w:author="Xuanlin Tang" w:date="2026-05-11T17:45:12Z" w:initials="">
    <w:p w14:paraId="48611DD5">
      <w:pPr>
        <w:pStyle w:val="4"/>
      </w:pPr>
      <w:r>
        <w:rPr>
          <w:rFonts w:hint="default"/>
          <w:lang w:val="en-US" w:eastAsia="zh-CN"/>
        </w:rPr>
        <w:t>Minor Issue — The "Defence" section framing:</w:t>
      </w:r>
    </w:p>
    <w:p w14:paraId="4AA8AAA5">
      <w:pPr>
        <w:pStyle w:val="4"/>
      </w:pPr>
    </w:p>
    <w:p w14:paraId="6403C470">
      <w:pPr>
        <w:pStyle w:val="4"/>
        <w:rPr>
          <w:rFonts w:hint="default"/>
        </w:rPr>
      </w:pPr>
      <w:r>
        <w:rPr>
          <w:rFonts w:hint="default"/>
          <w:lang w:val="en-US" w:eastAsia="zh-CN"/>
        </w:rPr>
        <w:t>The extracted output frames the defence as "The defendant was not liable as the claimant failed to prove..." This is slightly awkward because it describes the outcome rather than the defence arguments raised by the defendant. The defendant's actual defence (per the judgment) was that no substantial piece of placenta was retained, and the claimant's complications were not caused by negligence. The extracted output conflates the court's conclusion with the defence itself. That said, in the context of an element extraction format where the "Defence" section often captures why the defendant prevailed, this is a minor semantic issue rather than a substantive error.</w:t>
      </w:r>
    </w:p>
    <w:p w14:paraId="7B952BA9">
      <w:pPr>
        <w:pStyle w:val="4"/>
      </w:pPr>
      <w:r>
        <w:rPr>
          <w:lang w:val="en-US" w:eastAsia="zh-CN"/>
        </w:rPr>
        <w:t>该表述稍显不妥，原因在于其描述的是案件最终裁判结果，而非被告实际提出的抗辩论点。依据判决书，被告真实的抗辩主张为：患者体内并未残留大块胎盘组织，且原告后续出现的并发症并非医疗过失所导致。本次抽取内容混淆了法院裁判结论与被告抗辩理由本身。不过，在案件要素提取的固定格式中，「抗辩理由」栏目往往用于概括被告胜诉的缘由，因此该问题仅属于轻微的语义表述瑕疵，并非实质性错误。</w:t>
      </w:r>
    </w:p>
    <w:p w14:paraId="61B5C07B">
      <w:pPr>
        <w:pStyle w:val="4"/>
      </w:pPr>
    </w:p>
    <w:p w14:paraId="43C8AA2E">
      <w:pPr>
        <w:pStyle w:val="4"/>
      </w:pPr>
    </w:p>
  </w:comment>
  <w:comment w:id="29" w:author="Xuanlin Tang" w:date="2026-06-04T11:53:48Z" w:initials="">
    <w:p w14:paraId="6B74BBB7">
      <w:pPr>
        <w:pStyle w:val="4"/>
      </w:pPr>
      <w:r>
        <w:rPr>
          <w:rFonts w:hint="default"/>
        </w:rPr>
        <w:t>主要问题是：分析将案件套入了侵权法分析框架（duty/breach/causation/damage），但本案实际是保险法上的preliminary issue，法院并未实质审理Iain是否对Andrew构成侵权。这里存在幻觉。案情是：安德鲁·麦克明乘坐其17岁弟弟伊恩驾驶的货车时受重伤。伊恩无驾照、未经车主MEL公司许可驾驶该车。安德鲁起诉伊恩及MEL的保险人索赔。原文也说：“保险人是否有权这样做，已被下令作为安德鲁对伊恩及保险人提起的人身损害赔偿请求中的先决问题进行审理，而本判决即为本院对该先决问题的裁决。”</w:t>
      </w:r>
    </w:p>
  </w:comment>
  <w:comment w:id="30" w:author="Xuanlin Tang" w:date="2026-05-11T17:52:30Z" w:initials="">
    <w:p w14:paraId="32EBDD35">
      <w:pPr>
        <w:pStyle w:val="4"/>
      </w:pPr>
      <w:r>
        <w:t>案由本源：是过失侵权案</w:t>
      </w:r>
    </w:p>
    <w:p w14:paraId="4246DB7D">
      <w:pPr>
        <w:pStyle w:val="4"/>
      </w:pPr>
      <w:r>
        <w:t>本案实际审理内容：不是侵权案件审理，只是借侵权的壳，专门审保险公司要不要理赔、能不能免责的前置法律问题。</w:t>
      </w:r>
    </w:p>
    <w:p w14:paraId="7FF749F8">
      <w:pPr>
        <w:pStyle w:val="4"/>
        <w:rPr>
          <w:rFonts w:hint="default" w:eastAsiaTheme="minorEastAsia"/>
          <w:lang w:val="en-US" w:eastAsia="zh-CN"/>
        </w:rPr>
      </w:pPr>
      <w:r>
        <w:rPr>
          <w:rFonts w:hint="eastAsia"/>
          <w:lang w:val="en-US" w:eastAsia="zh-CN"/>
        </w:rPr>
        <w:t>如果考虑到这些因素，characterisation和后面的tort specific elements都是错的。</w:t>
      </w:r>
    </w:p>
    <w:p w14:paraId="523D6208">
      <w:pPr>
        <w:pStyle w:val="4"/>
        <w:rPr>
          <w:rFonts w:hint="default" w:eastAsiaTheme="minorEastAsia"/>
          <w:lang w:val="en-US" w:eastAsia="zh-CN"/>
        </w:rPr>
      </w:pPr>
      <w:r>
        <w:rPr>
          <w:rFonts w:hint="eastAsia"/>
          <w:lang w:val="en-US" w:eastAsia="zh-CN"/>
        </w:rPr>
        <w:t>Elements应该是not mentioned。</w:t>
      </w:r>
    </w:p>
  </w:comment>
  <w:comment w:id="31" w:author="Xuanlin Tang" w:date="2026-05-17T14:33:22Z" w:initials="">
    <w:p w14:paraId="0F328DEE">
      <w:pPr>
        <w:pStyle w:val="4"/>
        <w:rPr>
          <w:rFonts w:hint="default"/>
          <w:lang w:val="en-US" w:eastAsia="zh-CN"/>
        </w:rPr>
      </w:pPr>
      <w:r>
        <w:rPr>
          <w:rFonts w:hint="eastAsia"/>
          <w:lang w:val="en-US" w:eastAsia="zh-CN"/>
        </w:rPr>
        <w:t>原文读下来没看到裁判意见，似乎不全，导致我检查extracted output的时候感觉有点hallucinate</w:t>
      </w:r>
    </w:p>
  </w:comment>
  <w:comment w:id="32" w:author="Xuanlin Tang" w:date="2026-05-11T13:47:27Z" w:initials="">
    <w:p w14:paraId="36CAD5A0">
      <w:pPr>
        <w:pStyle w:val="4"/>
        <w:rPr>
          <w:rFonts w:hint="default" w:eastAsiaTheme="minorEastAsia"/>
          <w:lang w:val="en-US" w:eastAsia="zh-CN"/>
        </w:rPr>
      </w:pPr>
      <w:r>
        <w:rPr>
          <w:rFonts w:hint="eastAsia"/>
          <w:lang w:val="en-US" w:eastAsia="zh-CN"/>
        </w:rPr>
        <w:t>案件不全</w:t>
      </w:r>
    </w:p>
  </w:comment>
  <w:comment w:id="33" w:author="Xuanlin Tang" w:date="2026-05-17T14:33:22Z" w:initials="">
    <w:p w14:paraId="1CE71035">
      <w:pPr>
        <w:pStyle w:val="4"/>
        <w:rPr>
          <w:rFonts w:hint="default"/>
          <w:lang w:val="en-US" w:eastAsia="zh-CN"/>
        </w:rPr>
      </w:pPr>
      <w:r>
        <w:rPr>
          <w:rFonts w:hint="eastAsia"/>
          <w:lang w:val="en-US" w:eastAsia="zh-CN"/>
        </w:rPr>
        <w:t>案件不全</w:t>
      </w:r>
    </w:p>
  </w:comment>
  <w:comment w:id="34" w:author="Xuanlin Tang" w:date="2026-05-28T10:25:43Z" w:initials="">
    <w:p w14:paraId="0F3C9F5D">
      <w:pPr>
        <w:pStyle w:val="4"/>
        <w:rPr>
          <w:rFonts w:hint="default" w:eastAsia="PMingLiU"/>
          <w:lang w:val="en-US" w:eastAsia="zh-CN"/>
        </w:rPr>
      </w:pPr>
      <w:r>
        <w:rPr>
          <w:rFonts w:hint="eastAsia" w:eastAsia="PMingLiU"/>
          <w:lang w:val="en-US" w:eastAsia="zh-CN"/>
        </w:rPr>
        <w:t>也许是因为文本中判决不全，包含了一些文本中不存在的信息</w:t>
      </w:r>
    </w:p>
  </w:comment>
  <w:comment w:id="35" w:author="Xuanlin Tang" w:date="2026-05-28T10:33:02Z" w:initials="">
    <w:p w14:paraId="2EF84315">
      <w:pPr>
        <w:pStyle w:val="4"/>
        <w:rPr>
          <w:rFonts w:hint="default" w:eastAsiaTheme="minorEastAsia"/>
          <w:lang w:val="en-US" w:eastAsia="zh-CN"/>
        </w:rPr>
      </w:pPr>
      <w:r>
        <w:rPr>
          <w:rFonts w:hint="eastAsia"/>
          <w:lang w:val="en-US" w:eastAsia="zh-CN"/>
        </w:rPr>
        <w:t>这个案子同时也应该是一个negligence，所以整块过失侵权的分析都遗漏了</w:t>
      </w:r>
    </w:p>
  </w:comment>
  <w:comment w:id="36" w:author="Xuanlin Tang" w:date="2026-05-28T10:47:23Z" w:initials="">
    <w:p w14:paraId="6B21FA1E">
      <w:pPr>
        <w:pStyle w:val="4"/>
        <w:rPr>
          <w:rFonts w:hint="default" w:eastAsiaTheme="minorEastAsia"/>
          <w:lang w:val="en-US" w:eastAsia="zh-CN"/>
        </w:rPr>
      </w:pPr>
      <w:r>
        <w:rPr>
          <w:rFonts w:hint="eastAsia"/>
          <w:lang w:val="en-US" w:eastAsia="zh-CN"/>
        </w:rPr>
        <w:t>案件不全</w:t>
      </w:r>
    </w:p>
  </w:comment>
  <w:comment w:id="37" w:author="Xuanlin Tang" w:date="2026-05-28T13:34:22Z" w:initials="">
    <w:p w14:paraId="4092429C">
      <w:pPr>
        <w:pStyle w:val="4"/>
        <w:rPr>
          <w:rFonts w:hint="default" w:eastAsiaTheme="minorEastAsia"/>
          <w:lang w:val="en-US" w:eastAsia="zh-CN"/>
        </w:rPr>
      </w:pPr>
      <w:r>
        <w:rPr>
          <w:rFonts w:hint="eastAsia"/>
          <w:lang w:val="en-US" w:eastAsia="zh-CN"/>
        </w:rPr>
        <w:t>由于文本在判决之前的部分被截断，有一系列问题</w:t>
      </w:r>
    </w:p>
  </w:comment>
  <w:comment w:id="38" w:author="Xuanlin Tang" w:date="2026-05-28T13:32:33Z" w:initials="">
    <w:p w14:paraId="0CF3DEC6">
      <w:pPr>
        <w:pStyle w:val="4"/>
        <w:rPr>
          <w:rFonts w:hint="eastAsia"/>
          <w:lang w:val="en-US" w:eastAsia="zh-CN"/>
        </w:rPr>
      </w:pPr>
      <w:r>
        <w:rPr>
          <w:rFonts w:hint="eastAsia"/>
          <w:lang w:val="en-US" w:eastAsia="zh-CN"/>
        </w:rPr>
        <w:t>没有完全忠实于原文本，hallucinate了</w:t>
      </w:r>
    </w:p>
    <w:p w14:paraId="34ECBD76">
      <w:pPr>
        <w:pStyle w:val="4"/>
        <w:rPr>
          <w:rFonts w:hint="eastAsia"/>
          <w:lang w:val="en-US" w:eastAsia="zh-CN"/>
        </w:rPr>
      </w:pPr>
      <w:r>
        <w:rPr>
          <w:rFonts w:hint="eastAsia"/>
          <w:lang w:val="en-US" w:eastAsia="zh-CN"/>
        </w:rPr>
        <w:t>知情同意部分：提取的输出称"The evidence confirms that the consent process was inadequate"且"Breach of duty occurred with respect to informed consent"。然而，提供的案件文本在知情同意问题上并未给出最终裁决。文本在讨论完专家证据和青光眼类型认定后即被截断，未包含法院对知情同意问题的最终结论。</w:t>
      </w:r>
    </w:p>
    <w:p w14:paraId="7151A350">
      <w:pPr>
        <w:pStyle w:val="4"/>
        <w:rPr>
          <w:rFonts w:hint="default" w:eastAsiaTheme="minorEastAsia"/>
          <w:lang w:val="en-US" w:eastAsia="zh-CN"/>
        </w:rPr>
      </w:pPr>
      <w:r>
        <w:rPr>
          <w:rFonts w:hint="eastAsia"/>
          <w:lang w:val="en-US" w:eastAsia="zh-CN"/>
        </w:rPr>
        <w:t>术后护理部分：提取的输出称"Breach of duty occurred with respect to post-operative care and treatment of raised IOP and glaucoma"。虽然法院确实认定了瞳孔阻滞性青光眼及延迟进行PI，但文本在判决结论处被截断，我们无法确认法院是否最终认定了违反义务。从文本可见，法院认定了"permanent damage to the claimant's optic nerve was caused by pupil block glaucoma which would not have occurred if there had been PI performed on or shortly after 6 November 2013"，但这不等同于法院已最终认定存在违反义务。</w:t>
      </w:r>
    </w:p>
  </w:comment>
  <w:comment w:id="39" w:author="Xuanlin Tang" w:date="2026-05-28T13:34:17Z" w:initials="">
    <w:p w14:paraId="6C0555B5">
      <w:pPr>
        <w:pStyle w:val="4"/>
      </w:pPr>
      <w:r>
        <w:rPr>
          <w:lang w:val="en-US" w:eastAsia="zh-CN"/>
        </w:rPr>
        <w:t>文本在判决前被截断，但提取的输出声称法院已认定责任</w:t>
      </w:r>
    </w:p>
    <w:p w14:paraId="49A920FD">
      <w:pPr>
        <w:pStyle w:val="4"/>
      </w:pPr>
    </w:p>
  </w:comment>
  <w:comment w:id="40" w:author="Xuanlin Tang" w:date="2026-05-28T16:17:30Z" w:initials="">
    <w:p w14:paraId="1C801176">
      <w:pPr>
        <w:pStyle w:val="4"/>
        <w:rPr>
          <w:rFonts w:hint="default"/>
          <w:lang w:val="en-US" w:eastAsia="zh-CN"/>
        </w:rPr>
      </w:pPr>
    </w:p>
    <w:p w14:paraId="7A33F472">
      <w:pPr>
        <w:pStyle w:val="4"/>
        <w:rPr>
          <w:rFonts w:hint="default"/>
          <w:lang w:val="en-US" w:eastAsia="zh-CN"/>
        </w:rPr>
      </w:pPr>
      <w:r>
        <w:rPr>
          <w:rFonts w:hint="default"/>
          <w:lang w:val="en-US" w:eastAsia="zh-CN"/>
        </w:rPr>
        <w:t>Remedy：部分 INCORRECT</w:t>
      </w:r>
    </w:p>
    <w:p w14:paraId="70744E4C">
      <w:pPr>
        <w:pStyle w:val="4"/>
        <w:rPr>
          <w:rFonts w:hint="default"/>
          <w:lang w:val="en-US" w:eastAsia="zh-CN"/>
        </w:rPr>
      </w:pPr>
      <w:r>
        <w:rPr>
          <w:rFonts w:hint="default"/>
          <w:lang w:val="en-US" w:eastAsia="zh-CN"/>
        </w:rPr>
        <w:t>提取输出称：The court awarded damages for the claimant's injuries</w:t>
      </w:r>
    </w:p>
    <w:p w14:paraId="3A088143">
      <w:pPr>
        <w:pStyle w:val="4"/>
        <w:rPr>
          <w:rFonts w:hint="default"/>
          <w:lang w:val="en-US" w:eastAsia="zh-CN"/>
        </w:rPr>
      </w:pPr>
      <w:r>
        <w:rPr>
          <w:rFonts w:hint="eastAsia"/>
          <w:lang w:val="en-US" w:eastAsia="zh-CN"/>
        </w:rPr>
        <w:t>但是，</w:t>
      </w:r>
      <w:r>
        <w:rPr>
          <w:rFonts w:hint="default"/>
          <w:lang w:val="en-US" w:eastAsia="zh-CN"/>
        </w:rPr>
        <w:t>这是一个仅关于责任的判决。原文明确说明：</w:t>
      </w:r>
    </w:p>
    <w:p w14:paraId="7E76E34B">
      <w:pPr>
        <w:pStyle w:val="4"/>
        <w:rPr>
          <w:rFonts w:hint="default"/>
          <w:lang w:val="en-US" w:eastAsia="zh-CN"/>
        </w:rPr>
      </w:pPr>
      <w:r>
        <w:rPr>
          <w:rFonts w:hint="default"/>
          <w:lang w:val="en-US" w:eastAsia="zh-CN"/>
        </w:rPr>
        <w:t>"This is the trial of an action for negligence on the issue of liability alone"</w:t>
      </w:r>
    </w:p>
    <w:p w14:paraId="124006F6">
      <w:pPr>
        <w:pStyle w:val="4"/>
      </w:pPr>
    </w:p>
  </w:comment>
  <w:comment w:id="41" w:author="Xuanlin Tang" w:date="2026-05-28T16:33:13Z" w:initials="">
    <w:p w14:paraId="36DD4C7E">
      <w:pPr>
        <w:pStyle w:val="4"/>
        <w:rPr>
          <w:rFonts w:hint="default" w:eastAsiaTheme="minorEastAsia"/>
          <w:lang w:val="en-US" w:eastAsia="zh-CN"/>
        </w:rPr>
      </w:pPr>
      <w:r>
        <w:rPr>
          <w:rFonts w:hint="eastAsia"/>
          <w:lang w:val="en-US" w:eastAsia="zh-CN"/>
        </w:rPr>
        <w:t>案件不全</w:t>
      </w:r>
    </w:p>
  </w:comment>
  <w:comment w:id="42" w:author="Xuanlin Tang" w:date="2026-05-28T18:49:31Z" w:initials="">
    <w:p w14:paraId="6286D32C">
      <w:pPr>
        <w:pStyle w:val="4"/>
      </w:pPr>
      <w:r>
        <w:rPr>
          <w:lang w:val="en-US" w:eastAsia="zh-CN"/>
        </w:rPr>
        <w:t xml:space="preserve">提取输出添加了 </w:t>
      </w:r>
      <w:r>
        <w:rPr>
          <w:rFonts w:hint="default"/>
          <w:lang w:val="en-US" w:eastAsia="zh-CN"/>
        </w:rPr>
        <w:t>Protection from Harassment Act 1997，原文完全未提及。</w:t>
      </w:r>
    </w:p>
    <w:p w14:paraId="1018F4A4">
      <w:pPr>
        <w:pStyle w:val="4"/>
      </w:pPr>
    </w:p>
  </w:comment>
  <w:comment w:id="43" w:author="Xuanlin Tang" w:date="2026-05-28T18:53:43Z" w:initials="">
    <w:p w14:paraId="61ECEA13">
      <w:pPr>
        <w:pStyle w:val="4"/>
        <w:rPr>
          <w:rFonts w:hint="eastAsia" w:eastAsiaTheme="minorEastAsia"/>
          <w:lang w:val="en-US" w:eastAsia="zh-CN"/>
        </w:rPr>
      </w:pPr>
      <w:r>
        <w:rPr>
          <w:rFonts w:hint="eastAsia"/>
          <w:lang w:val="en-US" w:eastAsia="zh-CN"/>
        </w:rPr>
        <w:t>案件不全</w:t>
      </w:r>
    </w:p>
  </w:comment>
  <w:comment w:id="44" w:author="Xuanlin Tang" w:date="2026-05-28T18:58:41Z" w:initials="">
    <w:p w14:paraId="657AAFF3">
      <w:pPr>
        <w:pStyle w:val="4"/>
        <w:rPr>
          <w:rFonts w:hint="default"/>
          <w:lang w:val="en-US" w:eastAsia="zh-CN"/>
        </w:rPr>
      </w:pPr>
      <w:r>
        <w:rPr>
          <w:rFonts w:hint="default"/>
          <w:lang w:val="en-US" w:eastAsia="zh-CN"/>
        </w:rPr>
        <w:t>The case involves trespass and private nuisance as pleaded torts, and the application was a procedural disclosure request, not a negligence claim.</w:t>
      </w:r>
    </w:p>
    <w:p w14:paraId="19E6F9EE">
      <w:pPr>
        <w:pStyle w:val="4"/>
        <w:rPr>
          <w:rFonts w:hint="default" w:eastAsiaTheme="minorEastAsia"/>
          <w:lang w:val="en-US" w:eastAsia="zh-CN"/>
        </w:rPr>
      </w:pPr>
      <w:r>
        <w:rPr>
          <w:rFonts w:hint="eastAsia"/>
          <w:lang w:val="en-US" w:eastAsia="zh-CN"/>
        </w:rPr>
        <w:t>导致后面连续错误</w:t>
      </w:r>
    </w:p>
  </w:comment>
  <w:comment w:id="45" w:author="Xuanlin Tang" w:date="2026-05-28T18:53:43Z" w:initials="">
    <w:p w14:paraId="139EF623">
      <w:pPr>
        <w:pStyle w:val="4"/>
        <w:rPr>
          <w:rFonts w:hint="eastAsia" w:eastAsiaTheme="minorEastAsia"/>
          <w:lang w:val="en-US" w:eastAsia="zh-CN"/>
        </w:rPr>
      </w:pPr>
      <w:r>
        <w:rPr>
          <w:rFonts w:hint="eastAsia"/>
          <w:lang w:val="en-US" w:eastAsia="zh-CN"/>
        </w:rPr>
        <w:t>案件不全</w:t>
      </w:r>
    </w:p>
  </w:comment>
  <w:comment w:id="46" w:author="Xuanlin Tang" w:date="2026-05-31T16:27:13Z" w:initials="">
    <w:p w14:paraId="139E7577">
      <w:pPr>
        <w:pStyle w:val="4"/>
        <w:rPr>
          <w:rFonts w:hint="eastAsia"/>
          <w:lang w:val="en-US" w:eastAsia="zh-CN"/>
        </w:rPr>
      </w:pPr>
      <w:r>
        <w:rPr>
          <w:rFonts w:hint="eastAsia"/>
          <w:lang w:val="en-US" w:eastAsia="zh-CN"/>
        </w:rPr>
        <w:t>有几个整体性的问题：</w:t>
      </w:r>
    </w:p>
    <w:p w14:paraId="4585C60A">
      <w:pPr>
        <w:pStyle w:val="4"/>
        <w:numPr>
          <w:ilvl w:val="0"/>
          <w:numId w:val="3"/>
        </w:numPr>
        <w:rPr>
          <w:rFonts w:hint="default"/>
          <w:lang w:val="en-US" w:eastAsia="zh-CN"/>
        </w:rPr>
      </w:pPr>
      <w:r>
        <w:rPr>
          <w:rFonts w:hint="eastAsia"/>
          <w:lang w:val="en-US" w:eastAsia="zh-CN"/>
        </w:rPr>
        <w:t>Extra</w:t>
      </w:r>
      <w:r>
        <w:rPr>
          <w:rFonts w:hint="default"/>
          <w:lang w:val="en-US" w:eastAsia="zh-CN"/>
        </w:rPr>
        <w:t>cted output States "section 222 of the Local Government Act 1972"</w:t>
      </w:r>
      <w:r>
        <w:rPr>
          <w:rFonts w:hint="eastAsia"/>
          <w:lang w:val="en-US" w:eastAsia="zh-CN"/>
        </w:rPr>
        <w:t>，但实际上原文是1971</w:t>
      </w:r>
    </w:p>
    <w:p w14:paraId="5A0521FD">
      <w:pPr>
        <w:pStyle w:val="4"/>
        <w:numPr>
          <w:ilvl w:val="0"/>
          <w:numId w:val="3"/>
        </w:numPr>
        <w:rPr>
          <w:rFonts w:hint="default"/>
          <w:lang w:val="en-US" w:eastAsia="zh-CN"/>
        </w:rPr>
      </w:pPr>
      <w:r>
        <w:rPr>
          <w:rFonts w:hint="default"/>
          <w:lang w:val="en-US" w:eastAsia="zh-CN"/>
        </w:rPr>
        <w:t xml:space="preserve">The case involves both public nuisance and anti-social behaviour. </w:t>
      </w:r>
      <w:r>
        <w:rPr>
          <w:rFonts w:hint="eastAsia"/>
          <w:lang w:val="en-US" w:eastAsia="zh-CN"/>
        </w:rPr>
        <w:t>应该考虑到两种都可以存在的分类。</w:t>
      </w:r>
    </w:p>
  </w:comment>
  <w:comment w:id="47" w:author="Xuanlin Tang" w:date="2026-06-04T13:16:13Z" w:initials="">
    <w:p w14:paraId="3CF3E4B2">
      <w:pPr>
        <w:pStyle w:val="4"/>
      </w:pPr>
      <w:r>
        <w:rPr>
          <w:rFonts w:hint="default"/>
        </w:rPr>
        <w:t>原告确实提出了“公共妨害”这一传统侵权诉因，所以不能说与侵权法无关。</w:t>
      </w:r>
    </w:p>
    <w:p w14:paraId="0C7B93DC">
      <w:pPr>
        <w:pStyle w:val="4"/>
      </w:pPr>
      <w:r>
        <w:rPr>
          <w:rFonts w:hint="default"/>
        </w:rPr>
        <w:t>但指出实际判决的法定依据</w:t>
      </w:r>
      <w:r>
        <w:rPr>
          <w:rFonts w:hint="eastAsia"/>
          <w:lang w:val="en-US" w:eastAsia="zh-CN"/>
        </w:rPr>
        <w:t>是，</w:t>
      </w:r>
      <w:r>
        <w:rPr>
          <w:rFonts w:hint="default"/>
        </w:rPr>
        <w:t>法院最终下达禁令</w:t>
      </w:r>
      <w:r>
        <w:rPr>
          <w:rFonts w:hint="eastAsia"/>
          <w:lang w:val="en-US" w:eastAsia="zh-CN"/>
        </w:rPr>
        <w:t>主要</w:t>
      </w:r>
      <w:r>
        <w:rPr>
          <w:rFonts w:hint="default"/>
        </w:rPr>
        <w:t>是依据《2014年反社会行为、犯罪与警务法》第1条（一项成文法赋予地方政府的权力），而不是依据普通法上的“公共妨害”侵权理论。</w:t>
      </w:r>
    </w:p>
    <w:p w14:paraId="40DDD976">
      <w:pPr>
        <w:pStyle w:val="4"/>
      </w:pPr>
    </w:p>
    <w:p w14:paraId="32AF2598">
      <w:pPr>
        <w:pStyle w:val="4"/>
      </w:pPr>
    </w:p>
  </w:comment>
  <w:comment w:id="48" w:author="Xuanlin Tang" w:date="2026-05-31T16:28:37Z" w:initials="">
    <w:p w14:paraId="62B72946">
      <w:pPr>
        <w:pStyle w:val="4"/>
      </w:pPr>
      <w:r>
        <w:rPr>
          <w:lang w:val="en-US" w:eastAsia="zh-CN"/>
        </w:rPr>
        <w:t xml:space="preserve">The case explicitly involves </w:t>
      </w:r>
      <w:r>
        <w:rPr>
          <w:rFonts w:hint="default"/>
          <w:lang w:val="en-US" w:eastAsia="zh-CN"/>
        </w:rPr>
        <w:t>both public nuisance and anti-social behaviour under ASBCPA 2014. The claimant sought injunction under both s.1 ASBCPA 2014 and s.222 Local Government Act 1971. The extracted output incorrectly frames this as an either/or choice and omits public nuisance entirely from the characterisation</w:t>
      </w:r>
    </w:p>
    <w:p w14:paraId="115EAA9A">
      <w:pPr>
        <w:pStyle w:val="4"/>
      </w:pPr>
    </w:p>
  </w:comment>
  <w:comment w:id="49" w:author="Xuanlin Tang" w:date="2026-05-31T16:28:59Z" w:initials="">
    <w:p w14:paraId="6F98E6D0">
      <w:pPr>
        <w:pStyle w:val="4"/>
      </w:pPr>
      <w:r>
        <w:rPr>
          <w:lang w:val="en-US" w:eastAsia="zh-CN"/>
        </w:rPr>
        <w:t xml:space="preserve">The case involves </w:t>
      </w:r>
      <w:r>
        <w:rPr>
          <w:rFonts w:hint="default"/>
          <w:lang w:val="en-US" w:eastAsia="zh-CN"/>
        </w:rPr>
        <w:t>both public nuisance and anti-social behaviour. The extracted output completely omits the public nuisance analysis</w:t>
      </w:r>
    </w:p>
    <w:p w14:paraId="6B2AF3BD">
      <w:pPr>
        <w:pStyle w:val="4"/>
      </w:pPr>
    </w:p>
  </w:comment>
  <w:comment w:id="50" w:author="Xuanlin Tang" w:date="2026-05-31T16:35:20Z" w:initials="">
    <w:p w14:paraId="0FB3E6B4">
      <w:pPr>
        <w:pStyle w:val="4"/>
      </w:pPr>
      <w:r>
        <w:rPr>
          <w:lang w:val="en-US" w:eastAsia="zh-CN"/>
        </w:rPr>
        <w:t>依据英国法，违反《2004年养老金法》（Pensions Act 2004）第72条的行为不是侵权（tort），而是刑事犯罪（criminal offence）。</w:t>
      </w:r>
    </w:p>
    <w:p w14:paraId="52E164E6">
      <w:pPr>
        <w:pStyle w:val="4"/>
      </w:pPr>
    </w:p>
  </w:comment>
  <w:comment w:id="51" w:author="Xuanlin Tang" w:date="2026-05-31T16:43:48Z" w:initials="">
    <w:p w14:paraId="48FE282F">
      <w:pPr>
        <w:pStyle w:val="4"/>
      </w:pPr>
      <w:r>
        <w:rPr>
          <w:lang w:val="en-US" w:eastAsia="zh-CN"/>
        </w:rPr>
        <w:t>The extracted output states: "The judgment remains undecided based purely on the extracts provided." This is wrong. According to the search results, Mr Justice Jay found for the claimants by a wide margin — "TH and HDL have clearly proved that there were phone calls and voicemail messages left" and "I am satisfied by a wide margin that the case of TH and HDL has been proved." The judgment was not undecided; the claimants succeeded.</w:t>
      </w:r>
    </w:p>
    <w:p w14:paraId="14C027E2">
      <w:pPr>
        <w:pStyle w:val="4"/>
      </w:pPr>
    </w:p>
  </w:comment>
  <w:comment w:id="52" w:author="Xuanlin Tang" w:date="2026-05-31T16:43:48Z" w:initials="">
    <w:p w14:paraId="1B5E263A">
      <w:pPr>
        <w:pStyle w:val="4"/>
        <w:rPr>
          <w:rFonts w:hint="default"/>
          <w:lang w:val="en-US" w:eastAsia="zh-CN"/>
        </w:rPr>
      </w:pPr>
      <w:r>
        <w:rPr>
          <w:rFonts w:hint="default"/>
          <w:lang w:val="en-US" w:eastAsia="zh-CN"/>
        </w:rPr>
        <w:t>提取文本说"The court reserves judgment"——完全错误。法院已经作出最终判决，驳回全部诉讼请求（claim dismissed）。</w:t>
      </w:r>
    </w:p>
    <w:p w14:paraId="64FA591A">
      <w:pPr>
        <w:pStyle w:val="4"/>
        <w:rPr>
          <w:rFonts w:hint="default"/>
          <w:lang w:val="en-US" w:eastAsia="zh-CN"/>
        </w:rPr>
      </w:pPr>
      <w:r>
        <w:rPr>
          <w:rFonts w:hint="default"/>
          <w:lang w:val="en-US" w:eastAsia="zh-CN"/>
        </w:rPr>
        <w:t>正确的判决结果应为：法院在所有争议点上均支持被告，驳回Claimant的诉讼请求。</w:t>
      </w:r>
    </w:p>
    <w:p w14:paraId="024F21CF">
      <w:pPr>
        <w:pStyle w:val="4"/>
      </w:pPr>
    </w:p>
  </w:comment>
  <w:comment w:id="53" w:author="Xuanlin Tang" w:date="2026-05-28T18:53:43Z" w:initials="">
    <w:p w14:paraId="623C83CF">
      <w:pPr>
        <w:pStyle w:val="4"/>
        <w:rPr>
          <w:rFonts w:hint="eastAsia" w:eastAsiaTheme="minorEastAsia"/>
          <w:lang w:val="en-US" w:eastAsia="zh-CN"/>
        </w:rPr>
      </w:pPr>
      <w:r>
        <w:rPr>
          <w:rFonts w:hint="eastAsia"/>
          <w:lang w:val="en-US" w:eastAsia="zh-CN"/>
        </w:rPr>
        <w:t>案件不全</w:t>
      </w:r>
    </w:p>
  </w:comment>
  <w:comment w:id="54" w:author="Xuanlin Tang" w:date="2026-06-01T11:34:20Z" w:initials="">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153"/>
        <w:gridCol w:w="4153"/>
      </w:tblGrid>
      <w:tr w14:paraId="6F219E32">
        <w:tc>
          <w:tcPr>
            <w:tcW w:w="0" w:type="auto"/>
            <w:tcBorders>
              <w:left w:val="nil"/>
              <w:bottom w:val="nil"/>
              <w:right w:val="nil"/>
            </w:tcBorders>
            <w:shd w:val="clear" w:color="auto" w:fill="auto"/>
            <w:tcMar>
              <w:top w:w="200" w:type="dxa"/>
              <w:left w:w="320" w:type="dxa"/>
              <w:bottom w:w="200" w:type="dxa"/>
              <w:right w:w="320" w:type="dxa"/>
            </w:tcMar>
            <w:vAlign w:val="top"/>
          </w:tcPr>
          <w:p w14:paraId="0A9DE358">
            <w:pPr>
              <w:pStyle w:val="4"/>
            </w:pPr>
            <w:r>
              <w:rPr>
                <w:rFonts w:hint="default"/>
                <w:lang w:val="en-US" w:eastAsia="zh-CN"/>
              </w:rPr>
              <w:t>.B Breach of Duty</w:t>
            </w:r>
          </w:p>
        </w:tc>
        <w:tc>
          <w:tcPr>
            <w:tcW w:w="0" w:type="auto"/>
            <w:tcBorders>
              <w:bottom w:val="nil"/>
              <w:right w:val="nil"/>
            </w:tcBorders>
            <w:shd w:val="clear" w:color="auto" w:fill="auto"/>
            <w:tcMar>
              <w:top w:w="200" w:type="dxa"/>
              <w:left w:w="320" w:type="dxa"/>
              <w:bottom w:w="200" w:type="dxa"/>
              <w:right w:w="320" w:type="dxa"/>
            </w:tcMar>
            <w:vAlign w:val="top"/>
          </w:tcPr>
          <w:p w14:paraId="131033F1">
            <w:pPr>
              <w:pStyle w:val="4"/>
              <w:rPr>
                <w:rFonts w:hint="default"/>
              </w:rPr>
            </w:pPr>
            <w:r>
              <w:rPr>
                <w:rFonts w:hint="default"/>
                <w:lang w:val="en-US" w:eastAsia="zh-CN"/>
              </w:rPr>
              <w:t>INCORRECT — Asserts breach found, but text is truncated and lacks conclusion</w:t>
            </w:r>
          </w:p>
        </w:tc>
      </w:tr>
      <w:tr w14:paraId="5B6B149F">
        <w:tc>
          <w:tcPr>
            <w:tcW w:w="0" w:type="auto"/>
            <w:tcBorders>
              <w:left w:val="nil"/>
              <w:bottom w:val="nil"/>
              <w:right w:val="nil"/>
            </w:tcBorders>
            <w:shd w:val="clear" w:color="auto" w:fill="auto"/>
            <w:tcMar>
              <w:top w:w="200" w:type="dxa"/>
              <w:left w:w="320" w:type="dxa"/>
              <w:bottom w:w="200" w:type="dxa"/>
              <w:right w:w="320" w:type="dxa"/>
            </w:tcMar>
            <w:vAlign w:val="top"/>
          </w:tcPr>
          <w:p w14:paraId="1ED654EE">
            <w:pPr>
              <w:pStyle w:val="4"/>
              <w:rPr>
                <w:rFonts w:hint="default"/>
              </w:rPr>
            </w:pPr>
            <w:r>
              <w:rPr>
                <w:rFonts w:hint="default"/>
                <w:lang w:val="en-US" w:eastAsia="zh-CN"/>
              </w:rPr>
              <w:t>.C Causation</w:t>
            </w:r>
          </w:p>
        </w:tc>
        <w:tc>
          <w:tcPr>
            <w:tcW w:w="0" w:type="auto"/>
            <w:tcBorders>
              <w:bottom w:val="nil"/>
              <w:right w:val="nil"/>
            </w:tcBorders>
            <w:shd w:val="clear" w:color="auto" w:fill="auto"/>
            <w:tcMar>
              <w:top w:w="200" w:type="dxa"/>
              <w:left w:w="320" w:type="dxa"/>
              <w:bottom w:w="200" w:type="dxa"/>
              <w:right w:w="320" w:type="dxa"/>
            </w:tcMar>
            <w:vAlign w:val="top"/>
          </w:tcPr>
          <w:p w14:paraId="139ED450">
            <w:pPr>
              <w:pStyle w:val="4"/>
              <w:rPr>
                <w:rFonts w:hint="default"/>
              </w:rPr>
            </w:pPr>
            <w:r>
              <w:rPr>
                <w:rFonts w:hint="default"/>
                <w:lang w:val="en-US" w:eastAsia="zh-CN"/>
              </w:rPr>
              <w:t>INCORRECT — Asserts causation established, but text lacks conclusion</w:t>
            </w:r>
          </w:p>
        </w:tc>
      </w:tr>
    </w:tbl>
    <w:p w14:paraId="1C363570">
      <w:pPr>
        <w:pStyle w:val="4"/>
      </w:pPr>
    </w:p>
  </w:comment>
  <w:comment w:id="55" w:author="Xuanlin Tang" w:date="2026-06-01T11:35:02Z" w:initials="">
    <w:p w14:paraId="52243CA8">
      <w:pPr>
        <w:pStyle w:val="4"/>
      </w:pPr>
      <w:r>
        <w:rPr>
          <w:lang w:val="en-US" w:eastAsia="zh-CN"/>
        </w:rPr>
        <w:t>INCORRECT</w:t>
      </w:r>
      <w:r>
        <w:rPr>
          <w:rFonts w:hint="default"/>
          <w:lang w:val="en-US" w:eastAsia="zh-CN"/>
        </w:rPr>
        <w:t xml:space="preserve"> — Claims Defendant negligent, but text truncated, no visible conclusion</w:t>
      </w:r>
    </w:p>
  </w:comment>
  <w:comment w:id="56" w:author="Xuanlin Tang" w:date="2026-06-01T11:42:37Z" w:initials="">
    <w:p w14:paraId="3522C84B">
      <w:pPr>
        <w:pStyle w:val="4"/>
      </w:pPr>
      <w:r>
        <w:rPr>
          <w:rFonts w:hint="default"/>
          <w:lang w:val="en-US" w:eastAsia="zh-CN"/>
        </w:rPr>
        <w:t>INCORRECT（虚构了法定抗辩，实际法院是基于事实认定不存在breach）</w:t>
      </w:r>
    </w:p>
  </w:comment>
  <w:comment w:id="57" w:author="Xuanlin Tang" w:date="2026-05-28T18:53:43Z" w:initials="">
    <w:p w14:paraId="5C3AA4DE">
      <w:pPr>
        <w:pStyle w:val="4"/>
        <w:rPr>
          <w:rFonts w:hint="eastAsia" w:eastAsiaTheme="minorEastAsia"/>
          <w:lang w:val="en-US" w:eastAsia="zh-CN"/>
        </w:rPr>
      </w:pPr>
      <w:r>
        <w:rPr>
          <w:rFonts w:hint="eastAsia"/>
          <w:lang w:val="en-US" w:eastAsia="zh-CN"/>
        </w:rPr>
        <w:t>案件不全</w:t>
      </w:r>
    </w:p>
  </w:comment>
  <w:comment w:id="58" w:author="Xuanlin Tang" w:date="2026-06-01T11:46:15Z" w:initials="">
    <w:p w14:paraId="26BF7956">
      <w:pPr>
        <w:pStyle w:val="4"/>
        <w:rPr>
          <w:rFonts w:hint="default"/>
          <w:lang w:val="en-US" w:eastAsia="zh-CN"/>
        </w:rPr>
      </w:pPr>
      <w:r>
        <w:rPr>
          <w:rFonts w:hint="default"/>
          <w:lang w:val="en-US" w:eastAsia="zh-CN"/>
        </w:rPr>
        <w:t>the judgment does not cite Caparo v Dickman; it relies on standard negligence principles, the Highway Code, and Farley v Buckley [2007] EWCA Civ 403</w:t>
      </w:r>
    </w:p>
    <w:p w14:paraId="285FF062">
      <w:pPr>
        <w:pStyle w:val="4"/>
      </w:pPr>
    </w:p>
  </w:comment>
  <w:comment w:id="59" w:author="Xuanlin Tang" w:date="2026-06-01T11:50:35Z" w:initials="">
    <w:p w14:paraId="2E397337">
      <w:pPr>
        <w:pStyle w:val="4"/>
        <w:rPr>
          <w:rFonts w:hint="default"/>
          <w:lang w:val="en-US" w:eastAsia="zh-CN"/>
        </w:rPr>
      </w:pPr>
      <w:r>
        <w:rPr>
          <w:rFonts w:hint="default"/>
          <w:lang w:val="en-US" w:eastAsia="zh-CN"/>
        </w:rPr>
        <w:t>Extracted output说"The Court finds in favor of the Claimants on the basis of defamation"，这是过于笼统：</w:t>
      </w:r>
    </w:p>
    <w:p w14:paraId="7AC9FAA0">
      <w:pPr>
        <w:pStyle w:val="4"/>
        <w:rPr>
          <w:rFonts w:hint="default"/>
          <w:lang w:val="en-US" w:eastAsia="zh-CN"/>
        </w:rPr>
      </w:pPr>
      <w:r>
        <w:rPr>
          <w:rFonts w:hint="default"/>
          <w:lang w:val="en-US" w:eastAsia="zh-CN"/>
        </w:rPr>
        <w:t>实际是部分胜诉（6/8篇文章成立诽谤）\,Articles 6和7不构成诽谤</w:t>
      </w:r>
    </w:p>
    <w:p w14:paraId="4F47D513">
      <w:pPr>
        <w:pStyle w:val="4"/>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3C7F09" w15:done="0"/>
  <w15:commentEx w15:paraId="3A2676D0" w15:done="0"/>
  <w15:commentEx w15:paraId="793D37CD" w15:done="0"/>
  <w15:commentEx w15:paraId="67641F79" w15:done="0"/>
  <w15:commentEx w15:paraId="3638A751" w15:done="0"/>
  <w15:commentEx w15:paraId="5962231B" w15:done="0"/>
  <w15:commentEx w15:paraId="76252941" w15:done="0"/>
  <w15:commentEx w15:paraId="47DEB8EF" w15:done="0"/>
  <w15:commentEx w15:paraId="2CC794D2" w15:done="0"/>
  <w15:commentEx w15:paraId="2C4C66A5" w15:done="0"/>
  <w15:commentEx w15:paraId="36FE991B" w15:done="0"/>
  <w15:commentEx w15:paraId="713C45B7" w15:done="0"/>
  <w15:commentEx w15:paraId="4A5A0523" w15:done="0"/>
  <w15:commentEx w15:paraId="1A2FFE7C" w15:done="0"/>
  <w15:commentEx w15:paraId="721D4959" w15:done="0"/>
  <w15:commentEx w15:paraId="77FB8E58" w15:done="0"/>
  <w15:commentEx w15:paraId="35D1A3B3" w15:done="0"/>
  <w15:commentEx w15:paraId="64938229" w15:done="0"/>
  <w15:commentEx w15:paraId="17787A1F" w15:done="0"/>
  <w15:commentEx w15:paraId="3C989498" w15:done="0"/>
  <w15:commentEx w15:paraId="34211FD9" w15:done="0"/>
  <w15:commentEx w15:paraId="30938F11" w15:done="0"/>
  <w15:commentEx w15:paraId="280E0CB3" w15:done="0"/>
  <w15:commentEx w15:paraId="603C1BE0" w15:done="0"/>
  <w15:commentEx w15:paraId="2FD897E0" w15:done="0"/>
  <w15:commentEx w15:paraId="1587B686" w15:done="0"/>
  <w15:commentEx w15:paraId="237EAA59" w15:done="0"/>
  <w15:commentEx w15:paraId="361509EC" w15:done="0"/>
  <w15:commentEx w15:paraId="43C8AA2E" w15:done="0"/>
  <w15:commentEx w15:paraId="6B74BBB7" w15:done="0"/>
  <w15:commentEx w15:paraId="523D6208" w15:done="0"/>
  <w15:commentEx w15:paraId="0F328DEE" w15:done="0"/>
  <w15:commentEx w15:paraId="36CAD5A0" w15:done="0"/>
  <w15:commentEx w15:paraId="1CE71035" w15:done="0"/>
  <w15:commentEx w15:paraId="0F3C9F5D" w15:done="0"/>
  <w15:commentEx w15:paraId="2EF84315" w15:done="0"/>
  <w15:commentEx w15:paraId="6B21FA1E" w15:done="0"/>
  <w15:commentEx w15:paraId="4092429C" w15:done="0"/>
  <w15:commentEx w15:paraId="7151A350" w15:done="0"/>
  <w15:commentEx w15:paraId="49A920FD" w15:done="0"/>
  <w15:commentEx w15:paraId="124006F6" w15:done="0"/>
  <w15:commentEx w15:paraId="36DD4C7E" w15:done="0"/>
  <w15:commentEx w15:paraId="1018F4A4" w15:done="0"/>
  <w15:commentEx w15:paraId="61ECEA13" w15:done="0"/>
  <w15:commentEx w15:paraId="19E6F9EE" w15:done="0"/>
  <w15:commentEx w15:paraId="139EF623" w15:done="0"/>
  <w15:commentEx w15:paraId="5A0521FD" w15:done="0"/>
  <w15:commentEx w15:paraId="32AF2598" w15:done="0"/>
  <w15:commentEx w15:paraId="115EAA9A" w15:done="0"/>
  <w15:commentEx w15:paraId="6B2AF3BD" w15:done="0"/>
  <w15:commentEx w15:paraId="52E164E6" w15:done="0"/>
  <w15:commentEx w15:paraId="14C027E2" w15:done="0"/>
  <w15:commentEx w15:paraId="024F21CF" w15:done="0"/>
  <w15:commentEx w15:paraId="623C83CF" w15:done="0"/>
  <w15:commentEx w15:paraId="1C363570" w15:done="0"/>
  <w15:commentEx w15:paraId="52243CA8" w15:done="0"/>
  <w15:commentEx w15:paraId="3522C84B" w15:done="0"/>
  <w15:commentEx w15:paraId="5C3AA4DE" w15:done="0"/>
  <w15:commentEx w15:paraId="285FF062" w15:done="0"/>
  <w15:commentEx w15:paraId="4F47D51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PMingLiU">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B177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C3FAB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2C3FABA">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r>
        <w:separator/>
      </w:r>
    </w:p>
  </w:footnote>
  <w:footnote w:type="continuationSeparator" w:id="21">
    <w:p>
      <w:r>
        <w:continuationSeparator/>
      </w:r>
    </w:p>
  </w:footnote>
  <w:footnote w:id="0">
    <w:p w14:paraId="48AD7A8A">
      <w:pPr>
        <w:pStyle w:val="7"/>
        <w:snapToGrid w:val="0"/>
      </w:pPr>
      <w:r>
        <w:rPr>
          <w:rStyle w:val="14"/>
        </w:rPr>
        <w:footnoteRef/>
      </w:r>
      <w:r>
        <w:t xml:space="preserve"> </w:t>
      </w:r>
      <w:r>
        <w:rPr>
          <w:lang w:val="en-US" w:eastAsia="zh-CN"/>
        </w:rPr>
        <w:t>The extracted output states “Outcome: Judgment awaited”. This is false. The case text is a final approved judgment of the High Court dated 22 May 2023. The judge must have reached a determination (e.g., on identification, liability, and apportionment). The outcome is not “awaited”; it has been delivered.</w:t>
      </w:r>
    </w:p>
    <w:p w14:paraId="4697955B">
      <w:pPr>
        <w:pStyle w:val="7"/>
        <w:snapToGrid w:val="0"/>
      </w:pPr>
    </w:p>
  </w:footnote>
  <w:footnote w:id="1">
    <w:p w14:paraId="1E3A65CB">
      <w:pPr>
        <w:pStyle w:val="7"/>
        <w:snapToGrid w:val="0"/>
      </w:pPr>
      <w:r>
        <w:rPr>
          <w:rStyle w:val="14"/>
        </w:rPr>
        <w:footnoteRef/>
      </w:r>
      <w:r>
        <w:t xml:space="preserve"> </w:t>
      </w:r>
      <w:r>
        <w:rPr>
          <w:lang w:val="en-US" w:eastAsia="zh-CN"/>
        </w:rPr>
        <w:t>The extracted output does not provide any summary of the court’s actual findings. Instead, it states “Findings of fact… must be assessed” and “Judgment awaited”. It omits the judge’s credibility assessments (e.g., Mr Leigh Graham as an impressive witness, Ms Sellers as credible, Mr Catinca as unimpressive) and any conclusions on the three issues. The case text (even in the provided excerpt) contains clear findings that should be summarised.</w:t>
      </w:r>
    </w:p>
    <w:p w14:paraId="66285371">
      <w:pPr>
        <w:pStyle w:val="7"/>
        <w:snapToGrid w:val="0"/>
      </w:pPr>
    </w:p>
  </w:footnote>
  <w:footnote w:id="2">
    <w:p w14:paraId="1B04D5A2">
      <w:pPr>
        <w:pStyle w:val="7"/>
        <w:snapToGrid w:val="0"/>
      </w:pPr>
      <w:r>
        <w:rPr>
          <w:rStyle w:val="14"/>
        </w:rPr>
        <w:footnoteRef/>
      </w:r>
      <w:r>
        <w:t xml:space="preserve"> </w:t>
      </w:r>
      <w:r>
        <w:rPr>
          <w:lang w:val="en-US" w:eastAsia="zh-CN"/>
        </w:rPr>
        <w:t> </w:t>
      </w:r>
      <w:r>
        <w:rPr>
          <w:rFonts w:hint="default"/>
          <w:lang w:val="en-US" w:eastAsia="zh-CN"/>
        </w:rPr>
        <w:t>The extracted output states that the Defendant alleged contributory negligence on two grounds (drunk driver and seat belt), which is correct. However, it also implies that the court found both grounds proven. More critically, the extracted output later contradicts the actual facts by asserting a 30% total reduction, whereas the case text holds the claimant guilty only of failing to wear a seat belt to the extent of 5% (see near end: “His Lordship held that in the circumstances the Plaintiff was guilty of contributory negligence in failing to wear a seat belt only to the extent of 5%.”). The factual summary is therefore misleading and incomplete.</w:t>
      </w:r>
    </w:p>
    <w:p w14:paraId="3D5475A4">
      <w:pPr>
        <w:pStyle w:val="7"/>
        <w:snapToGrid w:val="0"/>
      </w:pPr>
    </w:p>
  </w:footnote>
  <w:footnote w:id="3">
    <w:p w14:paraId="7CF90999">
      <w:pPr>
        <w:pStyle w:val="7"/>
        <w:snapToGrid w:val="0"/>
      </w:pPr>
      <w:r>
        <w:rPr>
          <w:rStyle w:val="14"/>
        </w:rPr>
        <w:footnoteRef/>
      </w:r>
      <w:r>
        <w:t xml:space="preserve"> 把原告的行为强行定义为 “违反自身安全义务” 的过错，且夸大了原告过错程度，和法官真实认定不符。</w:t>
      </w:r>
    </w:p>
    <w:p w14:paraId="7B746B84">
      <w:pPr>
        <w:pStyle w:val="7"/>
        <w:snapToGrid w:val="0"/>
      </w:pPr>
      <w:r>
        <w:rPr>
          <w:lang w:val="en-US" w:eastAsia="zh-CN"/>
        </w:rPr>
        <w:t>The extracted output asserts that contributory negligence was proven for both (a) accepting a ride with an intoxicated driver and (b) failing to wear a seat belt. The case text does</w:t>
      </w:r>
      <w:r>
        <w:rPr>
          <w:rFonts w:hint="default"/>
          <w:lang w:val="en-US" w:eastAsia="zh-CN"/>
        </w:rPr>
        <w:t> not hold that the claimant was contributorily negligent for riding with an intoxicated driver. The judge conducted a detailed capacity analysis but ultimately made no finding of contributory negligence on that ground. </w:t>
      </w:r>
    </w:p>
    <w:p w14:paraId="52443B5F">
      <w:pPr>
        <w:pStyle w:val="7"/>
        <w:snapToGrid w:val="0"/>
      </w:pPr>
    </w:p>
  </w:footnote>
  <w:footnote w:id="4">
    <w:p w14:paraId="3AFA1CDC">
      <w:pPr>
        <w:pStyle w:val="7"/>
        <w:snapToGrid w:val="0"/>
        <w:rPr>
          <w:rFonts w:hint="eastAsia" w:eastAsiaTheme="minorEastAsia"/>
          <w:lang w:eastAsia="zh-CN"/>
        </w:rPr>
      </w:pPr>
      <w:r>
        <w:rPr>
          <w:rStyle w:val="14"/>
        </w:rPr>
        <w:footnoteRef/>
      </w:r>
      <w:r>
        <w:t xml:space="preserve"> 提取文案声称：系安全带可大幅减轻重伤</w:t>
      </w:r>
      <w:r>
        <w:rPr>
          <w:rFonts w:hint="eastAsia"/>
          <w:lang w:eastAsia="zh-CN"/>
        </w:rPr>
        <w:t>，</w:t>
      </w:r>
      <w:r>
        <w:t>但原审法官最终认定：极端高速偏置碰撞 + 原告身高体型，戴安全带也大概率头部撞击、严重脑损伤难以避免</w:t>
      </w:r>
      <w:r>
        <w:rPr>
          <w:rFonts w:hint="eastAsia"/>
          <w:lang w:eastAsia="zh-CN"/>
        </w:rPr>
        <w:t>。</w:t>
      </w:r>
    </w:p>
    <w:p w14:paraId="3B080907">
      <w:pPr>
        <w:pStyle w:val="7"/>
        <w:snapToGrid w:val="0"/>
      </w:pPr>
    </w:p>
  </w:footnote>
  <w:footnote w:id="5">
    <w:p w14:paraId="5184EDA7">
      <w:pPr>
        <w:pStyle w:val="7"/>
        <w:snapToGrid w:val="0"/>
      </w:pPr>
      <w:r>
        <w:rPr>
          <w:rStyle w:val="14"/>
        </w:rPr>
        <w:footnoteRef/>
      </w:r>
      <w:r>
        <w:t xml:space="preserve"> 「搭乘醉酒司机」法理上援引判例，但本案实操中未采纳扣分</w:t>
      </w:r>
      <w:r>
        <w:rPr>
          <w:rFonts w:hint="eastAsia"/>
          <w:lang w:eastAsia="zh-CN"/>
        </w:rPr>
        <w:t>，</w:t>
      </w:r>
      <w:r>
        <w:t>真正完全成立、实际生效的只有：未佩戴安全带 这一项。</w:t>
      </w:r>
    </w:p>
    <w:p w14:paraId="40375D62">
      <w:pPr>
        <w:pStyle w:val="7"/>
        <w:snapToGrid w:val="0"/>
      </w:pPr>
    </w:p>
  </w:footnote>
  <w:footnote w:id="6">
    <w:p w14:paraId="64420553">
      <w:pPr>
        <w:pStyle w:val="7"/>
        <w:snapToGrid w:val="0"/>
      </w:pPr>
      <w:r>
        <w:rPr>
          <w:rStyle w:val="14"/>
        </w:rPr>
        <w:footnoteRef/>
      </w:r>
      <w:r>
        <w:t xml:space="preserve"> </w:t>
      </w:r>
      <w:r>
        <w:rPr>
          <w:lang w:val="en-US" w:eastAsia="zh-CN"/>
        </w:rPr>
        <w:t>100% 违背原判，完全错误</w:t>
      </w:r>
      <w:r>
        <w:rPr>
          <w:rFonts w:hint="eastAsia"/>
          <w:lang w:val="en-US" w:eastAsia="zh-CN"/>
        </w:rPr>
        <w:t>，</w:t>
      </w:r>
      <w:r>
        <w:rPr>
          <w:lang w:val="en-US" w:eastAsia="zh-CN"/>
        </w:rPr>
        <w:t>真实判决原文：仅因未系安全带，扣减：5%没有 15%、没有双重扣分、没有 30% 总扣减</w:t>
      </w:r>
      <w:r>
        <w:rPr>
          <w:rFonts w:hint="eastAsia"/>
          <w:lang w:val="en-US" w:eastAsia="zh-CN"/>
        </w:rPr>
        <w:t>。</w:t>
      </w:r>
    </w:p>
    <w:p w14:paraId="0E9A097F">
      <w:pPr>
        <w:pStyle w:val="7"/>
        <w:snapToGrid w:val="0"/>
      </w:pPr>
    </w:p>
  </w:footnote>
  <w:footnote w:id="7">
    <w:p w14:paraId="14C2C0D8">
      <w:pPr>
        <w:pStyle w:val="7"/>
        <w:snapToGrid w:val="0"/>
        <w:rPr>
          <w:rFonts w:hint="default"/>
          <w:lang w:val="en-US"/>
        </w:rPr>
      </w:pPr>
      <w:r>
        <w:rPr>
          <w:rStyle w:val="14"/>
        </w:rPr>
        <w:footnoteRef/>
      </w:r>
      <w:r>
        <w:t xml:space="preserve"> </w:t>
      </w:r>
      <w:r>
        <w:rPr>
          <w:lang w:val="en-US" w:eastAsia="zh-CN"/>
        </w:rPr>
        <w:t>仅扣减 5%</w:t>
      </w:r>
      <w:r>
        <w:rPr>
          <w:rFonts w:hint="eastAsia"/>
          <w:lang w:val="en-US" w:eastAsia="zh-CN"/>
        </w:rPr>
        <w:t>，而不是分析的30%.</w:t>
      </w:r>
    </w:p>
  </w:footnote>
  <w:footnote w:id="8">
    <w:p w14:paraId="123AB898">
      <w:pPr>
        <w:pStyle w:val="7"/>
        <w:snapToGrid w:val="0"/>
        <w:rPr>
          <w:rFonts w:hint="default" w:eastAsiaTheme="minorEastAsia"/>
          <w:lang w:val="en-US" w:eastAsia="zh-CN"/>
        </w:rPr>
      </w:pPr>
      <w:r>
        <w:rPr>
          <w:rStyle w:val="14"/>
        </w:rPr>
        <w:footnoteRef/>
      </w:r>
      <w:r>
        <w:t xml:space="preserve"> </w:t>
      </w:r>
      <w:r>
        <w:rPr>
          <w:rFonts w:hint="eastAsia"/>
          <w:lang w:val="en-US" w:eastAsia="zh-CN"/>
        </w:rPr>
        <w:t>同上，数据错误。</w:t>
      </w:r>
    </w:p>
  </w:footnote>
  <w:footnote w:id="9">
    <w:p w14:paraId="01379953">
      <w:pPr>
        <w:pStyle w:val="7"/>
        <w:snapToGrid w:val="0"/>
      </w:pPr>
      <w:r>
        <w:rPr>
          <w:rStyle w:val="14"/>
        </w:rPr>
        <w:footnoteRef/>
      </w:r>
      <w:r>
        <w:t xml:space="preserve"> </w:t>
      </w:r>
      <w:r>
        <w:rPr>
          <w:lang w:val="en-US" w:eastAsia="zh-CN"/>
        </w:rPr>
        <w:t>The extracted output cites</w:t>
      </w:r>
      <w:r>
        <w:rPr>
          <w:rFonts w:hint="default"/>
          <w:lang w:val="en-US" w:eastAsia="zh-CN"/>
        </w:rPr>
        <w:t> Caparo Industries plc v Dickman, Bolam v Friern Hospital Management Committee, and Bolitho v City and Hackney Health Authority as relevant precedents. None of these cases are mentioned in the judgment. </w:t>
      </w:r>
    </w:p>
    <w:p w14:paraId="750E50E2">
      <w:pPr>
        <w:pStyle w:val="7"/>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F8476"/>
    <w:multiLevelType w:val="singleLevel"/>
    <w:tmpl w:val="997F8476"/>
    <w:lvl w:ilvl="0" w:tentative="0">
      <w:start w:val="3"/>
      <w:numFmt w:val="decimal"/>
      <w:suff w:val="space"/>
      <w:lvlText w:val="%1."/>
      <w:lvlJc w:val="left"/>
    </w:lvl>
  </w:abstractNum>
  <w:abstractNum w:abstractNumId="1">
    <w:nsid w:val="AC5E0845"/>
    <w:multiLevelType w:val="singleLevel"/>
    <w:tmpl w:val="AC5E0845"/>
    <w:lvl w:ilvl="0" w:tentative="0">
      <w:start w:val="2"/>
      <w:numFmt w:val="decimal"/>
      <w:suff w:val="space"/>
      <w:lvlText w:val="%1."/>
      <w:lvlJc w:val="left"/>
    </w:lvl>
  </w:abstractNum>
  <w:abstractNum w:abstractNumId="2">
    <w:nsid w:val="B7FCFFCD"/>
    <w:multiLevelType w:val="singleLevel"/>
    <w:tmpl w:val="B7FCFFCD"/>
    <w:lvl w:ilvl="0" w:tentative="0">
      <w:start w:val="2"/>
      <w:numFmt w:val="decimal"/>
      <w:suff w:val="space"/>
      <w:lvlText w:val="%1."/>
      <w:lvlJc w:val="left"/>
    </w:lvl>
  </w:abstractNum>
  <w:abstractNum w:abstractNumId="3">
    <w:nsid w:val="BBF7BB15"/>
    <w:multiLevelType w:val="singleLevel"/>
    <w:tmpl w:val="BBF7BB15"/>
    <w:lvl w:ilvl="0" w:tentative="0">
      <w:start w:val="3"/>
      <w:numFmt w:val="decimal"/>
      <w:suff w:val="space"/>
      <w:lvlText w:val="%1."/>
      <w:lvlJc w:val="left"/>
    </w:lvl>
  </w:abstractNum>
  <w:abstractNum w:abstractNumId="4">
    <w:nsid w:val="BEBF5B74"/>
    <w:multiLevelType w:val="singleLevel"/>
    <w:tmpl w:val="BEBF5B74"/>
    <w:lvl w:ilvl="0" w:tentative="0">
      <w:start w:val="1"/>
      <w:numFmt w:val="decimal"/>
      <w:suff w:val="space"/>
      <w:lvlText w:val="%1."/>
      <w:lvlJc w:val="left"/>
    </w:lvl>
  </w:abstractNum>
  <w:abstractNum w:abstractNumId="5">
    <w:nsid w:val="BFFA03BF"/>
    <w:multiLevelType w:val="singleLevel"/>
    <w:tmpl w:val="BFFA03BF"/>
    <w:lvl w:ilvl="0" w:tentative="0">
      <w:start w:val="2"/>
      <w:numFmt w:val="decimal"/>
      <w:suff w:val="space"/>
      <w:lvlText w:val="%1."/>
      <w:lvlJc w:val="left"/>
    </w:lvl>
  </w:abstractNum>
  <w:abstractNum w:abstractNumId="6">
    <w:nsid w:val="D7E7FD6E"/>
    <w:multiLevelType w:val="singleLevel"/>
    <w:tmpl w:val="D7E7FD6E"/>
    <w:lvl w:ilvl="0" w:tentative="0">
      <w:start w:val="3"/>
      <w:numFmt w:val="decimal"/>
      <w:suff w:val="space"/>
      <w:lvlText w:val="%1."/>
      <w:lvlJc w:val="left"/>
    </w:lvl>
  </w:abstractNum>
  <w:abstractNum w:abstractNumId="7">
    <w:nsid w:val="DEF42823"/>
    <w:multiLevelType w:val="singleLevel"/>
    <w:tmpl w:val="DEF42823"/>
    <w:lvl w:ilvl="0" w:tentative="0">
      <w:start w:val="2"/>
      <w:numFmt w:val="decimal"/>
      <w:suff w:val="space"/>
      <w:lvlText w:val="%1."/>
      <w:lvlJc w:val="left"/>
    </w:lvl>
  </w:abstractNum>
  <w:abstractNum w:abstractNumId="8">
    <w:nsid w:val="DFCEA16A"/>
    <w:multiLevelType w:val="singleLevel"/>
    <w:tmpl w:val="DFCEA16A"/>
    <w:lvl w:ilvl="0" w:tentative="0">
      <w:start w:val="2"/>
      <w:numFmt w:val="decimal"/>
      <w:suff w:val="space"/>
      <w:lvlText w:val="%1."/>
      <w:lvlJc w:val="left"/>
    </w:lvl>
  </w:abstractNum>
  <w:abstractNum w:abstractNumId="9">
    <w:nsid w:val="E7F6493F"/>
    <w:multiLevelType w:val="singleLevel"/>
    <w:tmpl w:val="E7F6493F"/>
    <w:lvl w:ilvl="0" w:tentative="0">
      <w:start w:val="2"/>
      <w:numFmt w:val="decimal"/>
      <w:suff w:val="space"/>
      <w:lvlText w:val="%1."/>
      <w:lvlJc w:val="left"/>
    </w:lvl>
  </w:abstractNum>
  <w:abstractNum w:abstractNumId="10">
    <w:nsid w:val="EFB6CB13"/>
    <w:multiLevelType w:val="singleLevel"/>
    <w:tmpl w:val="EFB6CB13"/>
    <w:lvl w:ilvl="0" w:tentative="0">
      <w:start w:val="2"/>
      <w:numFmt w:val="decimal"/>
      <w:suff w:val="space"/>
      <w:lvlText w:val="%1."/>
      <w:lvlJc w:val="left"/>
    </w:lvl>
  </w:abstractNum>
  <w:abstractNum w:abstractNumId="11">
    <w:nsid w:val="EFED574B"/>
    <w:multiLevelType w:val="singleLevel"/>
    <w:tmpl w:val="EFED574B"/>
    <w:lvl w:ilvl="0" w:tentative="0">
      <w:start w:val="3"/>
      <w:numFmt w:val="decimal"/>
      <w:suff w:val="space"/>
      <w:lvlText w:val="%1."/>
      <w:lvlJc w:val="left"/>
    </w:lvl>
  </w:abstractNum>
  <w:abstractNum w:abstractNumId="12">
    <w:nsid w:val="F1F8EF12"/>
    <w:multiLevelType w:val="singleLevel"/>
    <w:tmpl w:val="F1F8EF12"/>
    <w:lvl w:ilvl="0" w:tentative="0">
      <w:start w:val="2"/>
      <w:numFmt w:val="decimal"/>
      <w:suff w:val="space"/>
      <w:lvlText w:val="%1."/>
      <w:lvlJc w:val="left"/>
    </w:lvl>
  </w:abstractNum>
  <w:abstractNum w:abstractNumId="13">
    <w:nsid w:val="FCFF1233"/>
    <w:multiLevelType w:val="singleLevel"/>
    <w:tmpl w:val="FCFF1233"/>
    <w:lvl w:ilvl="0" w:tentative="0">
      <w:start w:val="2"/>
      <w:numFmt w:val="decimal"/>
      <w:suff w:val="space"/>
      <w:lvlText w:val="%1."/>
      <w:lvlJc w:val="left"/>
    </w:lvl>
  </w:abstractNum>
  <w:abstractNum w:abstractNumId="14">
    <w:nsid w:val="FFB4AACB"/>
    <w:multiLevelType w:val="singleLevel"/>
    <w:tmpl w:val="FFB4AACB"/>
    <w:lvl w:ilvl="0" w:tentative="0">
      <w:start w:val="2"/>
      <w:numFmt w:val="decimal"/>
      <w:suff w:val="space"/>
      <w:lvlText w:val="%1."/>
      <w:lvlJc w:val="left"/>
    </w:lvl>
  </w:abstractNum>
  <w:abstractNum w:abstractNumId="15">
    <w:nsid w:val="0BEE10B3"/>
    <w:multiLevelType w:val="singleLevel"/>
    <w:tmpl w:val="0BEE10B3"/>
    <w:lvl w:ilvl="0" w:tentative="0">
      <w:start w:val="2"/>
      <w:numFmt w:val="decimal"/>
      <w:suff w:val="space"/>
      <w:lvlText w:val="%1."/>
      <w:lvlJc w:val="left"/>
    </w:lvl>
  </w:abstractNum>
  <w:abstractNum w:abstractNumId="16">
    <w:nsid w:val="190FC517"/>
    <w:multiLevelType w:val="singleLevel"/>
    <w:tmpl w:val="190FC517"/>
    <w:lvl w:ilvl="0" w:tentative="0">
      <w:start w:val="2"/>
      <w:numFmt w:val="decimal"/>
      <w:suff w:val="space"/>
      <w:lvlText w:val="%1."/>
      <w:lvlJc w:val="left"/>
    </w:lvl>
  </w:abstractNum>
  <w:abstractNum w:abstractNumId="17">
    <w:nsid w:val="5C576F97"/>
    <w:multiLevelType w:val="singleLevel"/>
    <w:tmpl w:val="5C576F97"/>
    <w:lvl w:ilvl="0" w:tentative="0">
      <w:start w:val="2"/>
      <w:numFmt w:val="decimal"/>
      <w:suff w:val="space"/>
      <w:lvlText w:val="%1."/>
      <w:lvlJc w:val="left"/>
    </w:lvl>
  </w:abstractNum>
  <w:abstractNum w:abstractNumId="18">
    <w:nsid w:val="5FFD777A"/>
    <w:multiLevelType w:val="singleLevel"/>
    <w:tmpl w:val="5FFD777A"/>
    <w:lvl w:ilvl="0" w:tentative="0">
      <w:start w:val="2"/>
      <w:numFmt w:val="decimal"/>
      <w:suff w:val="space"/>
      <w:lvlText w:val="%1."/>
      <w:lvlJc w:val="left"/>
    </w:lvl>
  </w:abstractNum>
  <w:abstractNum w:abstractNumId="19">
    <w:nsid w:val="6FF261E6"/>
    <w:multiLevelType w:val="singleLevel"/>
    <w:tmpl w:val="6FF261E6"/>
    <w:lvl w:ilvl="0" w:tentative="0">
      <w:start w:val="2"/>
      <w:numFmt w:val="decimal"/>
      <w:suff w:val="space"/>
      <w:lvlText w:val="%1."/>
      <w:lvlJc w:val="left"/>
    </w:lvl>
  </w:abstractNum>
  <w:abstractNum w:abstractNumId="20">
    <w:nsid w:val="73B6230D"/>
    <w:multiLevelType w:val="singleLevel"/>
    <w:tmpl w:val="73B6230D"/>
    <w:lvl w:ilvl="0" w:tentative="0">
      <w:start w:val="3"/>
      <w:numFmt w:val="decimal"/>
      <w:suff w:val="space"/>
      <w:lvlText w:val="%1."/>
      <w:lvlJc w:val="left"/>
    </w:lvl>
  </w:abstractNum>
  <w:abstractNum w:abstractNumId="21">
    <w:nsid w:val="79A64572"/>
    <w:multiLevelType w:val="singleLevel"/>
    <w:tmpl w:val="79A645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CAEA428"/>
    <w:multiLevelType w:val="singleLevel"/>
    <w:tmpl w:val="7CAEA4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7DBE2756"/>
    <w:multiLevelType w:val="singleLevel"/>
    <w:tmpl w:val="7DBE2756"/>
    <w:lvl w:ilvl="0" w:tentative="0">
      <w:start w:val="2"/>
      <w:numFmt w:val="decimal"/>
      <w:suff w:val="space"/>
      <w:lvlText w:val="%1."/>
      <w:lvlJc w:val="left"/>
    </w:lvl>
  </w:abstractNum>
  <w:abstractNum w:abstractNumId="24">
    <w:nsid w:val="7E6F270C"/>
    <w:multiLevelType w:val="singleLevel"/>
    <w:tmpl w:val="7E6F270C"/>
    <w:lvl w:ilvl="0" w:tentative="0">
      <w:start w:val="2"/>
      <w:numFmt w:val="decimal"/>
      <w:suff w:val="space"/>
      <w:lvlText w:val="%1."/>
      <w:lvlJc w:val="left"/>
    </w:lvl>
  </w:abstractNum>
  <w:num w:numId="1">
    <w:abstractNumId w:val="22"/>
  </w:num>
  <w:num w:numId="2">
    <w:abstractNumId w:val="21"/>
  </w:num>
  <w:num w:numId="3">
    <w:abstractNumId w:val="4"/>
  </w:num>
  <w:num w:numId="4">
    <w:abstractNumId w:val="20"/>
  </w:num>
  <w:num w:numId="5">
    <w:abstractNumId w:val="17"/>
  </w:num>
  <w:num w:numId="6">
    <w:abstractNumId w:val="9"/>
  </w:num>
  <w:num w:numId="7">
    <w:abstractNumId w:val="8"/>
  </w:num>
  <w:num w:numId="8">
    <w:abstractNumId w:val="13"/>
  </w:num>
  <w:num w:numId="9">
    <w:abstractNumId w:val="24"/>
  </w:num>
  <w:num w:numId="10">
    <w:abstractNumId w:val="16"/>
  </w:num>
  <w:num w:numId="11">
    <w:abstractNumId w:val="2"/>
  </w:num>
  <w:num w:numId="12">
    <w:abstractNumId w:val="5"/>
  </w:num>
  <w:num w:numId="13">
    <w:abstractNumId w:val="11"/>
  </w:num>
  <w:num w:numId="14">
    <w:abstractNumId w:val="15"/>
  </w:num>
  <w:num w:numId="15">
    <w:abstractNumId w:val="0"/>
  </w:num>
  <w:num w:numId="16">
    <w:abstractNumId w:val="10"/>
  </w:num>
  <w:num w:numId="17">
    <w:abstractNumId w:val="6"/>
  </w:num>
  <w:num w:numId="18">
    <w:abstractNumId w:val="7"/>
  </w:num>
  <w:num w:numId="19">
    <w:abstractNumId w:val="3"/>
  </w:num>
  <w:num w:numId="20">
    <w:abstractNumId w:val="1"/>
  </w:num>
  <w:num w:numId="21">
    <w:abstractNumId w:val="12"/>
  </w:num>
  <w:num w:numId="22">
    <w:abstractNumId w:val="19"/>
  </w:num>
  <w:num w:numId="23">
    <w:abstractNumId w:val="14"/>
  </w:num>
  <w:num w:numId="24">
    <w:abstractNumId w:val="18"/>
  </w:num>
  <w:num w:numId="25">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uanlin Tang">
    <w15:presenceInfo w15:providerId="WPS Office" w15:userId="23328418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0"/>
    <w:footnote w:id="2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B61AB9"/>
    <w:rsid w:val="2FED4566"/>
    <w:rsid w:val="3BFF3873"/>
    <w:rsid w:val="3DBDF393"/>
    <w:rsid w:val="3DEC2308"/>
    <w:rsid w:val="3FFF89CD"/>
    <w:rsid w:val="4FD89128"/>
    <w:rsid w:val="57BC467E"/>
    <w:rsid w:val="61FEC7D4"/>
    <w:rsid w:val="62DD340C"/>
    <w:rsid w:val="6C7B4A9F"/>
    <w:rsid w:val="6CCB1C54"/>
    <w:rsid w:val="6CFF9878"/>
    <w:rsid w:val="6FDE4972"/>
    <w:rsid w:val="6FEAFD72"/>
    <w:rsid w:val="6FEFC486"/>
    <w:rsid w:val="732E7517"/>
    <w:rsid w:val="75DF6A2F"/>
    <w:rsid w:val="7AEFD993"/>
    <w:rsid w:val="7BDE37C5"/>
    <w:rsid w:val="7CB61AB9"/>
    <w:rsid w:val="7DDD389E"/>
    <w:rsid w:val="7DDFD625"/>
    <w:rsid w:val="7F2B0D63"/>
    <w:rsid w:val="7F96DD14"/>
    <w:rsid w:val="7F9F0E95"/>
    <w:rsid w:val="7FAE494C"/>
    <w:rsid w:val="7FCCED44"/>
    <w:rsid w:val="7FFF7AFC"/>
    <w:rsid w:val="9F4B0335"/>
    <w:rsid w:val="BDEBDA6B"/>
    <w:rsid w:val="BFBB987E"/>
    <w:rsid w:val="BFF5347F"/>
    <w:rsid w:val="C9FE48B5"/>
    <w:rsid w:val="CFF7F144"/>
    <w:rsid w:val="D3556613"/>
    <w:rsid w:val="DBAF8EDF"/>
    <w:rsid w:val="DD7FD7CC"/>
    <w:rsid w:val="DFDFD176"/>
    <w:rsid w:val="EFEF4F5F"/>
    <w:rsid w:val="F3AB9DA8"/>
    <w:rsid w:val="F9FB20A7"/>
    <w:rsid w:val="FBD98866"/>
    <w:rsid w:val="FBF774DE"/>
    <w:rsid w:val="FCEFA90A"/>
    <w:rsid w:val="FDD30132"/>
    <w:rsid w:val="FFA7030B"/>
    <w:rsid w:val="FFBF464F"/>
    <w:rsid w:val="FFDB342D"/>
    <w:rsid w:val="FFFBE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uiPriority w:val="0"/>
    <w:pPr>
      <w:snapToGrid w:val="0"/>
      <w:jc w:val="left"/>
    </w:pPr>
    <w:rPr>
      <w:sz w:val="18"/>
      <w:szCs w:val="18"/>
    </w:rPr>
  </w:style>
  <w:style w:type="paragraph" w:styleId="8">
    <w:name w:val="Normal (Web)"/>
    <w:basedOn w:val="1"/>
    <w:uiPriority w:val="0"/>
    <w:rPr>
      <w:sz w:val="24"/>
      <w:szCs w:val="24"/>
    </w:rPr>
  </w:style>
  <w:style w:type="character" w:styleId="11">
    <w:name w:val="Strong"/>
    <w:basedOn w:val="10"/>
    <w:qFormat/>
    <w:uiPriority w:val="0"/>
    <w:rPr>
      <w:b/>
      <w:bCs/>
    </w:rPr>
  </w:style>
  <w:style w:type="character" w:styleId="12">
    <w:name w:val="Emphasis"/>
    <w:basedOn w:val="10"/>
    <w:qFormat/>
    <w:uiPriority w:val="0"/>
    <w:rPr>
      <w:i/>
      <w:iCs/>
    </w:rPr>
  </w:style>
  <w:style w:type="character" w:styleId="13">
    <w:name w:val="HTML Code"/>
    <w:basedOn w:val="10"/>
    <w:uiPriority w:val="0"/>
    <w:rPr>
      <w:rFonts w:ascii="Courier New" w:hAnsi="Courier New" w:cs="Courier New"/>
      <w:sz w:val="20"/>
      <w:szCs w:val="20"/>
    </w:rPr>
  </w:style>
  <w:style w:type="character" w:styleId="14">
    <w:name w:val="footnote reference"/>
    <w:basedOn w:val="10"/>
    <w:uiPriority w:val="0"/>
    <w:rPr>
      <w:vertAlign w:val="superscript"/>
    </w:rPr>
  </w:style>
  <w:style w:type="paragraph" w:customStyle="1" w:styleId="15">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982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2026-04-25T11:40:00Z</dcterms:created>
  <dc:creator>stephanie</dc:creator>
  <cp:lastModifiedBy>唐轩林(2022012462)</cp:lastModifiedBy>
  <dcterms:modified xsi:type="dcterms:W3CDTF">2026-06-04T17:51:17Z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77B78174F8DEEB0B954A216AF563885B_43</vt:lpwstr>
  </property>
  <property fmtid="{D5CDD505-2E9C-101B-9397-08002B2CF9AE}" pid="4" name="KSOTemplateDocerSaveRecord">
    <vt:lpwstr>eyJoZGlkIjoiMDc1NmMzMjUxODdhMTE1ZDE5N2NiMDFjNzRiY2Q5ZTQiLCJ1c2VySWQiOiI0MTYwNDAxODcifQ==</vt:lpwstr>
  </property>
</Properties>
</file>