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Daksh Sharma</w:t>
      </w:r>
    </w:p>
    <w:p>
      <w:r>
        <w:t>Accounts Receivable Executive | Healthcare Revenue Cycle Management (RCM)</w:t>
      </w:r>
    </w:p>
    <w:p>
      <w:r>
        <w:t>+91 78170 78860 dakshsharmaindian@gmail.com https://www.linkedin.com/in/daksh-sharma-3ba103255/ Noida, Uttar Pradesh</w:t>
      </w:r>
    </w:p>
    <w:p>
      <w:r>
        <w:t>SUMMARY</w:t>
      </w:r>
    </w:p>
    <w:p>
      <w:r>
        <w:t xml:space="preserve">Accounts Receivable Executive with hands-on experience in U.S. Healthcare Revenue Cycle Management (RCM). Skilled in insurance follow-up, </w:t>
      </w:r>
    </w:p>
    <w:p>
      <w:r>
        <w:t xml:space="preserve">denial management, EOB analysis, AR aging, and claims resolution. Proven record of increasing collections by 30% and reducing claim </w:t>
      </w:r>
    </w:p>
    <w:p>
      <w:r>
        <w:t xml:space="preserve">rejections by 25% while maintaining full HIPAA compliance. Focused on maximizing revenue recovery, lowering denials, and improving </w:t>
      </w:r>
    </w:p>
    <w:p>
      <w:r>
        <w:t>operational efficiency</w:t>
      </w:r>
    </w:p>
    <w:p>
      <w:r>
        <w:t>KEY ACHIEVEMENTS</w:t>
      </w:r>
    </w:p>
    <w:p>
      <w:r>
        <w:t>Collection Efficiency Boost</w:t>
      </w:r>
    </w:p>
    <w:p>
      <w:r>
        <w:t xml:space="preserve">Achieved 30% increase in collections efficiency using structured </w:t>
      </w:r>
    </w:p>
    <w:p>
      <w:r>
        <w:t>follow-ups and denial resolution.</w:t>
      </w:r>
    </w:p>
    <w:p>
      <w:r>
        <w:t>Claim Rejection Reduction</w:t>
      </w:r>
    </w:p>
    <w:p>
      <w:r>
        <w:t xml:space="preserve">Reduced claim rejections by 25% after implementing tighter </w:t>
      </w:r>
    </w:p>
    <w:p>
      <w:r>
        <w:t>validation checks with billing.</w:t>
      </w:r>
    </w:p>
    <w:p>
      <w:r>
        <w:t>AR Aging Decrease</w:t>
      </w:r>
    </w:p>
    <w:p>
      <w:r>
        <w:t xml:space="preserve">Oversaw reduction of AR aging by 40% through diligent claim </w:t>
      </w:r>
    </w:p>
    <w:p>
      <w:r>
        <w:t>follow-up and reconciliations.</w:t>
      </w:r>
    </w:p>
    <w:p>
      <w:r>
        <w:t>HIPAA Compliance Success</w:t>
      </w:r>
    </w:p>
    <w:p>
      <w:r>
        <w:t xml:space="preserve">Managed full HIPAA compliance, achieving 100% successful audits </w:t>
      </w:r>
    </w:p>
    <w:p>
      <w:r>
        <w:t>annually.</w:t>
      </w:r>
    </w:p>
    <w:p>
      <w:r>
        <w:t>EXPERIENCE</w:t>
      </w:r>
    </w:p>
    <w:p>
      <w:r>
        <w:t>Accounts Receivable Executive</w:t>
      </w:r>
    </w:p>
    <w:p>
      <w:r>
        <w:t>Pacific Access Healthcare</w:t>
      </w:r>
    </w:p>
    <w:p>
      <w:r>
        <w:t>07/2025 - Present  Noida, India</w:t>
      </w:r>
    </w:p>
    <w:p>
      <w:r>
        <w:t>Increased collections efficiency by 30% through structured AR follow-ups and target-oriented denial resolution</w:t>
      </w:r>
    </w:p>
    <w:p>
      <w:r>
        <w:t>Reduced claim rejection rate by 25% by setting up tighter validation checks with billing and coding units</w:t>
      </w:r>
    </w:p>
    <w:p>
      <w:r>
        <w:t>Performed active insurance follow-ups and claim status checks with multiple U.S. insurance carriers</w:t>
      </w:r>
    </w:p>
    <w:p>
      <w:r>
        <w:t>Led denial management activities including root-cause analysis, appeal preparation, and documentation</w:t>
      </w:r>
    </w:p>
    <w:p>
      <w:r>
        <w:t>Prepared, validated, and submitted medical claims per payer-specific guidelines to streamline processing</w:t>
      </w:r>
    </w:p>
    <w:p>
      <w:r>
        <w:t>Handled accurate payment posting, credit balance management, and account reconciliation</w:t>
      </w:r>
    </w:p>
    <w:p>
      <w:r>
        <w:t>Conducted systematic AR aging analysis and consistent follow-up on outstanding and aged claims</w:t>
      </w:r>
    </w:p>
    <w:p>
      <w:r>
        <w:t>Maintained full compliance with HIPAA regulations and organizational standard operating procedures</w:t>
      </w:r>
    </w:p>
    <w:p>
      <w:r>
        <w:t>EDUCATION</w:t>
      </w:r>
    </w:p>
    <w:p>
      <w:r>
        <w:t>Bachelor of Science (B.Sc.)</w:t>
      </w:r>
    </w:p>
    <w:p>
      <w:r>
        <w:t>Shri Varshney College, Aligarh</w:t>
      </w:r>
    </w:p>
    <w:p>
      <w:r>
        <w:t>2019 - 2022  Aligarh</w:t>
      </w:r>
    </w:p>
    <w:p>
      <w:r>
        <w:t>SKILLS</w:t>
      </w:r>
    </w:p>
    <w:p>
      <w:r>
        <w:t>Accounts Receivable (AR) Denial Management Insurance Follow-up EOB Analysis AR Aging Analysis</w:t>
      </w:r>
    </w:p>
    <w:p>
      <w:r>
        <w:t>Revenue Cycle Management (RCM) Medical Billing Claims Processing Payment Posting Appeals Management</w:t>
      </w:r>
    </w:p>
    <w:p>
      <w:r>
        <w:t>Payer Portal Handling HIPAA Compliance Healthcare Collections Microsoft Excel</w:t>
      </w:r>
    </w:p>
    <w:p>
      <w:r>
        <w:t>LANGUAGES</w:t>
      </w:r>
    </w:p>
    <w:p>
      <w:r>
        <w:t>English</w:t>
      </w:r>
    </w:p>
    <w:p>
      <w:r>
        <w:t>Fluent</w:t>
      </w:r>
    </w:p>
    <w:p>
      <w:r>
        <w:t>Hindi</w:t>
      </w:r>
    </w:p>
    <w:p>
      <w:r>
        <w:t>Native</w:t>
      </w:r>
    </w:p>
    <w:p>
      <w:r>
        <w:t>•</w:t>
      </w:r>
    </w:p>
    <w:p>
      <w:r>
        <w:t>•</w:t>
      </w:r>
    </w:p>
    <w:p>
      <w:r>
        <w:t>•</w:t>
      </w:r>
    </w:p>
    <w:p>
      <w:r>
        <w:t>•</w:t>
      </w:r>
    </w:p>
    <w:p>
      <w:r>
        <w:t>•</w:t>
      </w:r>
    </w:p>
    <w:p>
      <w:r>
        <w:t>•</w:t>
      </w:r>
    </w:p>
    <w:p>
      <w:r>
        <w:t>•</w:t>
      </w:r>
    </w:p>
    <w:p>
      <w:r>
        <w:t>•</w:t>
      </w:r>
    </w:p>
    <w:p>
      <w:r>
        <w:t>​ ​ ​ ​</w:t>
      </w:r>
    </w:p>
    <w:p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2026-06-14T12:51:27Z</dcterms:created>
  <dc:creator>Apache POI</dc:creator>
</cp:coreProperties>
</file>